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6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160" w:lineRule="auto"/>
        <w:jc w:val="center"/>
        <w:rPr>
          <w:b w:val="1"/>
          <w:color w:val="555555"/>
          <w:sz w:val="34"/>
          <w:szCs w:val="34"/>
        </w:rPr>
      </w:pPr>
      <w:bookmarkStart w:colFirst="0" w:colLast="0" w:name="_f8s9t4j1yj64" w:id="0"/>
      <w:bookmarkEnd w:id="0"/>
      <w:r w:rsidDel="00000000" w:rsidR="00000000" w:rsidRPr="00000000">
        <w:rPr>
          <w:b w:val="1"/>
          <w:color w:val="555555"/>
          <w:sz w:val="34"/>
          <w:szCs w:val="34"/>
          <w:rtl w:val="0"/>
        </w:rPr>
        <w:t xml:space="preserve">Actividad 1. Reunión de revisión inicial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555555"/>
          <w:sz w:val="42"/>
          <w:szCs w:val="42"/>
          <w:highlight w:val="white"/>
        </w:rPr>
      </w:pPr>
      <w:r w:rsidDel="00000000" w:rsidR="00000000" w:rsidRPr="00000000">
        <w:rPr>
          <w:b w:val="1"/>
          <w:color w:val="555555"/>
          <w:sz w:val="42"/>
          <w:szCs w:val="42"/>
          <w:highlight w:val="white"/>
          <w:rtl w:val="0"/>
        </w:rPr>
        <w:t xml:space="preserve">Proyecto II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b w:val="1"/>
          <w:color w:val="55555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color w:val="555555"/>
          <w:sz w:val="34"/>
          <w:szCs w:val="34"/>
        </w:rPr>
      </w:pPr>
      <w:r w:rsidDel="00000000" w:rsidR="00000000" w:rsidRPr="00000000">
        <w:rPr>
          <w:b w:val="1"/>
          <w:color w:val="555555"/>
          <w:sz w:val="34"/>
          <w:szCs w:val="34"/>
          <w:rtl w:val="0"/>
        </w:rPr>
        <w:t xml:space="preserve">Alumnos: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Aarón Almazán García</w:t>
      </w:r>
    </w:p>
    <w:p w:rsidR="00000000" w:rsidDel="00000000" w:rsidP="00000000" w:rsidRDefault="00000000" w:rsidRPr="00000000" w14:paraId="0000000B">
      <w:pPr>
        <w:spacing w:before="240" w:lineRule="auto"/>
        <w:ind w:left="100" w:right="100" w:firstLine="0"/>
        <w:jc w:val="center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Rosa María Romero Baena</w:t>
      </w:r>
    </w:p>
    <w:p w:rsidR="00000000" w:rsidDel="00000000" w:rsidP="00000000" w:rsidRDefault="00000000" w:rsidRPr="00000000" w14:paraId="0000000C">
      <w:pPr>
        <w:spacing w:before="240" w:lineRule="auto"/>
        <w:ind w:left="100" w:right="100" w:firstLine="0"/>
        <w:jc w:val="center"/>
        <w:rPr>
          <w:sz w:val="12"/>
          <w:szCs w:val="12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Josué Gerardo García Velázquez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Sitio web:  Mi Primaria - Recursos Educativos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460"/>
        <w:tblGridChange w:id="0">
          <w:tblGrid>
            <w:gridCol w:w="3225"/>
            <w:gridCol w:w="54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 (PO)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Aarón Almazán García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ScrumMaster (SM)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Rosa María Romero Baena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Josué Gerardo García Velázquez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390525</wp:posOffset>
            </wp:positionV>
            <wp:extent cx="6520412" cy="2252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0412" cy="22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Bitácora de modificaciones: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620"/>
        <w:gridCol w:w="1560"/>
        <w:gridCol w:w="1350"/>
        <w:gridCol w:w="1485"/>
        <w:gridCol w:w="1650"/>
        <w:tblGridChange w:id="0">
          <w:tblGrid>
            <w:gridCol w:w="1215"/>
            <w:gridCol w:w="1620"/>
            <w:gridCol w:w="1560"/>
            <w:gridCol w:w="1350"/>
            <w:gridCol w:w="1485"/>
            <w:gridCol w:w="16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Cambio de formato de botones de selección.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8/Nov/24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Un tamaño mayor permitirá que sean más visibles.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70.0" w:type="dxa"/>
        <w:jc w:val="left"/>
        <w:tblInd w:w="-10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45"/>
        <w:gridCol w:w="2820"/>
        <w:gridCol w:w="1230"/>
        <w:gridCol w:w="1290"/>
        <w:gridCol w:w="1020"/>
        <w:gridCol w:w="1005"/>
        <w:gridCol w:w="1020"/>
        <w:gridCol w:w="2040"/>
        <w:tblGridChange w:id="0">
          <w:tblGrid>
            <w:gridCol w:w="945"/>
            <w:gridCol w:w="2820"/>
            <w:gridCol w:w="1230"/>
            <w:gridCol w:w="1290"/>
            <w:gridCol w:w="1020"/>
            <w:gridCol w:w="1005"/>
            <w:gridCol w:w="1020"/>
            <w:gridCol w:w="204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Identificador (ID) de la Historia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Enunciado de la Historia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Dimensión/ Esfuerzo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Interacción (Sprint)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f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 – 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 Hebrew" w:cs="Arial Hebrew" w:eastAsia="Arial Hebrew" w:hAnsi="Arial Hebrew"/>
                <w:color w:val="0e0e0e"/>
                <w:sz w:val="16"/>
                <w:szCs w:val="16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0e0e0e"/>
                <w:sz w:val="16"/>
                <w:szCs w:val="16"/>
                <w:rtl w:val="0"/>
              </w:rPr>
              <w:t xml:space="preserve">Como cliente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, requiero un sitio web llamado “miprimaria.com” donde los usuarios puedan ver un logo de “MI PRIMARIA” al ingresar, para que identifiquen el sitio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á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cilmente. Este logo debe aparecer de manera destacada y ser parte del dise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ñ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o en todas las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á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ginas principales.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sitio web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Iniciado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tarea es la razón más urgente ya que se crea toda la base del proyecto.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ID-2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 Hebrew" w:cs="Arial Hebrew" w:eastAsia="Arial Hebrew" w:hAnsi="Arial Hebrew"/>
                <w:color w:val="0e0e0e"/>
                <w:sz w:val="16"/>
                <w:szCs w:val="16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0e0e0e"/>
                <w:sz w:val="16"/>
                <w:szCs w:val="16"/>
                <w:rtl w:val="0"/>
              </w:rPr>
              <w:t xml:space="preserve">Como cliente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, quiero que los usuarios puedan seleccionar el grado escolar de sus hijos desde la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á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gina principal para acceder a los recursos correspondientes a ese nivel. Los botones de selecci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n deben ser visibles y claramente identificables por grado y materia.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Menú superior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Iniciado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vez comenzando con el menú, los botones disponibles, el usuario podrá seleccionar el grado y materia.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ID-3</w:t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 Hebrew" w:cs="Arial Hebrew" w:eastAsia="Arial Hebrew" w:hAnsi="Arial Hebrew"/>
                <w:color w:val="0e0e0e"/>
                <w:sz w:val="16"/>
                <w:szCs w:val="16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0e0e0e"/>
                <w:sz w:val="16"/>
                <w:szCs w:val="16"/>
                <w:rtl w:val="0"/>
              </w:rPr>
              <w:t xml:space="preserve">Como cliente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, quiero que los usuarios accedan a recursos educativos organizados por materia, permitiendo a padres y estudiantes encontrar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á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pidamente el contenido que necesitan para el apoyo escolar de cada grado.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 Educativos por materia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Incluir materias como Matemáticas, Español, Biología, etc. 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ID-4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 Hebrew" w:cs="Arial Hebrew" w:eastAsia="Arial Hebrew" w:hAnsi="Arial Hebrew"/>
                <w:color w:val="0e0e0e"/>
                <w:sz w:val="16"/>
                <w:szCs w:val="16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0e0e0e"/>
                <w:sz w:val="16"/>
                <w:szCs w:val="16"/>
                <w:rtl w:val="0"/>
              </w:rPr>
              <w:t xml:space="preserve">Como cliente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, quiero que haya una secci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n de descargas donde los usuarios puedan descargar libros de texto gratuitos en formato PDF, organizados por grado y materia, para facilitar el acceso a material oficial del curr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16"/>
                <w:szCs w:val="16"/>
                <w:rtl w:val="0"/>
              </w:rPr>
              <w:t xml:space="preserve">í</w:t>
            </w:r>
            <w:r w:rsidDel="00000000" w:rsidR="00000000" w:rsidRPr="00000000">
              <w:rPr>
                <w:rFonts w:ascii="Arial Hebrew" w:cs="Arial Hebrew" w:eastAsia="Arial Hebrew" w:hAnsi="Arial Hebrew"/>
                <w:color w:val="0e0e0e"/>
                <w:sz w:val="16"/>
                <w:szCs w:val="16"/>
                <w:rtl w:val="0"/>
              </w:rPr>
              <w:t xml:space="preserve">culo escolar.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Descargas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Deberán presentarse los documentos disponibles para descargar en formato pdf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Enlace de 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https://github.com/AaronGmx16/Mi-Primaria.git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Sitio web:Convertidor de archivos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05"/>
        <w:tblGridChange w:id="0">
          <w:tblGrid>
            <w:gridCol w:w="4380"/>
            <w:gridCol w:w="43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 (PO)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Josué Gerardo García Velázquez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ScrumMaster (SM)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Aaron Aaron Almazán García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Rosa María Romero Baena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Bitácora de modificaciones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620"/>
        <w:gridCol w:w="1560"/>
        <w:gridCol w:w="1350"/>
        <w:gridCol w:w="1485"/>
        <w:gridCol w:w="1650"/>
        <w:tblGridChange w:id="0">
          <w:tblGrid>
            <w:gridCol w:w="1215"/>
            <w:gridCol w:w="1620"/>
            <w:gridCol w:w="1560"/>
            <w:gridCol w:w="1350"/>
            <w:gridCol w:w="1485"/>
            <w:gridCol w:w="16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Solicitante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Cambiar de lugar al ID-005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PO, 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Primero debería de terminarse el desarrollo de la página, antes de las mejoras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Priorizar el funcionamiento básico de la página.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ID-005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Cambiar del lugar al ID-004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PO,SM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16/11/2024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 escalabilidad debería ir después de que el sitio funcione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despues va las mejoras de la página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Backlogs proyecto josué Gerardo Garcia Velazquez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4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325"/>
        <w:gridCol w:w="1125"/>
        <w:gridCol w:w="1230"/>
        <w:gridCol w:w="1395"/>
        <w:gridCol w:w="750"/>
        <w:gridCol w:w="1230"/>
        <w:gridCol w:w="2100"/>
        <w:tblGridChange w:id="0">
          <w:tblGrid>
            <w:gridCol w:w="885"/>
            <w:gridCol w:w="2325"/>
            <w:gridCol w:w="1125"/>
            <w:gridCol w:w="1230"/>
            <w:gridCol w:w="1395"/>
            <w:gridCol w:w="750"/>
            <w:gridCol w:w="123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Dimensión/esfuerzo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Usuario:Quiero convertir archivos .XML en .PDF para poder visualizarlo, que esto sea mediante una página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Conversor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Usuario: quiero que la página tenga una interfaz clara y accesible,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que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pueda navegar y realizar acciones sin necesidad de tutoriales o asistencia externa. Que tenga colores claros y rojos para que sea similar al color de los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Usuario: Quiero que la página pueda ser usada desde el móvil o una PC.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Administrador: necesito que la plataforma sea escalable, que sea capaz de soportar cada vez más usuarios y carga de archivos.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Usuario: quiero visualizar el .XML convertido antes de descargarlo.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Administrador: quiero poner anuncios, para poder monetizar.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ANUNCIOS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Administrador: quiero optimizar el sitio con motores de búsqueda.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Usuario: quiero tener cuenta, para tener historial de lo que convertí dentro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https://github.com/Joshcx750/integrador1/tree/main/src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3071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Hebr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github.com/AaronGmx16/Mi-Primari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