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 techniques used in your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Document ingestion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Loads documents from `RAG_DOCUMENT_PATH`, docs directory, or `document.txt`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Supports `.txt`, `.md`, and `.pdf` files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Text chunking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Splits document text into chunks of ~250 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Uses 50-word overlap between chunks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This is a common technique to keep context windows manageable and preserve continuity across chunks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Retrieval by keyword overlap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Scores chunks by counting shared words between the user query and each chunk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Selects the top matching chunks (`top_k=3`)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Prompt augmentation / context injection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Builds a RAG prompt that includes: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instruction to use the provided document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the selected document excerpts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the user question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Sends this augmented prompt to Gemini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Fallback logic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If the returned response appears to say the document doesn’t contain the answer, the code falls back to a plain chat request without document context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Document source awareness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Tracks the source file name for each chunk and includes it in the prompt excerpts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your RAG implementation does not use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semantic embeddings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vector database or similarity search engine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advanced retrieval models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No dense retriever / neural search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 overall, your RAG is a simple "retrieval-augmented generation" pipeline using: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local document loading,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chunking,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keyword-based retrieval,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context-injected prompting,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and fallback to standard chat when retrieval fails.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