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WORKLOAD &amp; TIMETABLE GENERATION APPLICATION</w:t>
      </w:r>
    </w:p>
    <w:p>
      <w:pPr>
        <w:pStyle w:val="Title"/>
        <w:jc w:val="center"/>
      </w:pPr>
      <w:r>
        <w:t>Functional Requirements and Scheduling Constraints</w:t>
      </w:r>
    </w:p>
    <w:p>
      <w:pPr>
        <w:jc w:val="center"/>
      </w:pPr>
      <w:r>
        <w:rPr>
          <w:i/>
        </w:rPr>
        <w:t>Implementation reference for Antigravity</w:t>
      </w:r>
    </w:p>
    <w:p>
      <w:r>
        <w:t>Purpose. This document defines the required behaviour of the workload-allocation and timetable-generation application. These constraints may evolve as authorized administrators refine institutional needs. However, every official timetable must be feasible and conflict-free. Preserve the meaning of each requirement; do not replace real application behaviour with mock data, placeholder rooms, or unsupported assumptions.</w:t>
      </w:r>
    </w:p>
    <w:p>
      <w:pPr>
        <w:pStyle w:val="Heading1"/>
      </w:pPr>
      <w:r>
        <w:t>1. Core objective and authoritative workload</w:t>
      </w:r>
    </w:p>
    <w:p>
      <w:pPr>
        <w:pStyle w:val="ListBullet"/>
      </w:pPr>
      <w:r>
        <w:t>The workload phase is critical because it determines which faculty member is assigned to each subject, class, section, department and institution, including teaching role and allocated hours. The workload workflow may still require improvements.</w:t>
      </w:r>
    </w:p>
    <w:p>
      <w:r>
        <w:rPr>
          <w:b/>
        </w:rPr>
        <w:t xml:space="preserve">Authoritative source.  </w:t>
      </w:r>
      <w:r>
        <w:t>After the HOD finalizes a workload, the timetable solver must use that finalized workload as the source of truth. Faculty preferences are requests for HOD review; they are not final teaching assignments.</w:t>
      </w:r>
    </w:p>
    <w:p>
      <w:pPr>
        <w:pStyle w:val="ListBullet"/>
      </w:pPr>
      <w:r>
        <w:t>From finalized workload data, the application must determine:</w:t>
      </w:r>
    </w:p>
    <w:p>
      <w:pPr>
        <w:pStyle w:val="ListBullet"/>
      </w:pPr>
      <w:r>
        <w:t>Which faculty member teaches each subject, class and section, and the total hours allocated to that faculty member.</w:t>
      </w:r>
    </w:p>
    <w:p>
      <w:pPr>
        <w:pStyle w:val="ListBullet"/>
      </w:pPr>
      <w:r>
        <w:t>The total subjects assigned to each faculty member, including the corresponding classes and sections.</w:t>
      </w:r>
    </w:p>
    <w:p>
      <w:pPr>
        <w:pStyle w:val="ListBullet"/>
      </w:pPr>
      <w:r>
        <w:t>Whether a subject has multiple faculty members, including whether an additional faculty member has the In-charge 2 role.</w:t>
      </w:r>
    </w:p>
    <w:p>
      <w:pPr>
        <w:pStyle w:val="ListBullet"/>
      </w:pPr>
      <w:r>
        <w:t>Whether each faculty member handles theory, practical/lab sessions, or both for a subject.</w:t>
      </w:r>
    </w:p>
    <w:p>
      <w:pPr>
        <w:pStyle w:val="ListBullet"/>
      </w:pPr>
      <w:r>
        <w:t>Use these assignments to generate class/section timetables and each faculty member’s personal timetable across the applicable departments and institutions.</w:t>
      </w:r>
    </w:p>
    <w:p>
      <w:pPr>
        <w:pStyle w:val="Heading1"/>
      </w:pPr>
      <w:r>
        <w:t>2. Week, calendar and configured timings</w:t>
      </w:r>
    </w:p>
    <w:p>
      <w:r>
        <w:rPr>
          <w:b/>
        </w:rPr>
        <w:t xml:space="preserve">2.1 Monday–Friday only.  </w:t>
      </w:r>
      <w:r>
        <w:t>Generate schedules for Monday through Friday. Do not schedule Saturday or Sunday.</w:t>
      </w:r>
    </w:p>
    <w:p>
      <w:r>
        <w:rPr>
          <w:b/>
        </w:rPr>
        <w:t xml:space="preserve">2.2 Match the finalized workload.  </w:t>
      </w:r>
      <w:r>
        <w:t>Faculty and class/section timetables must agree with the HOD-finalized workload, including subjects, roles, sections and allocated hours. Do not add, omit or reassign teaching hours during generation.</w:t>
      </w:r>
    </w:p>
    <w:p>
      <w:r>
        <w:rPr>
          <w:b/>
        </w:rPr>
        <w:t xml:space="preserve">2.3 Follow configuration.  </w:t>
      </w:r>
      <w:r>
        <w:t>Use the actual administrator/coordinator-configured start and end times, period durations and break times. Follow them exactly; do not hardcode a different timetable pattern.</w:t>
      </w:r>
    </w:p>
    <w:p>
      <w:r>
        <w:rPr>
          <w:b/>
        </w:rPr>
        <w:t xml:space="preserve">2.4 Breaks.  </w:t>
      </w:r>
      <w:r>
        <w:t>No faculty member, class/section, subject or room may have a teaching session during a configured break. A break between two lab periods is permitted.</w:t>
      </w:r>
    </w:p>
    <w:p>
      <w:r>
        <w:rPr>
          <w:b/>
        </w:rPr>
        <w:t xml:space="preserve">2.5 Lab-free day preference.  </w:t>
      </w:r>
      <w:r>
        <w:t>Where feasible, the solver may arrange the week so that one day has no lab session. This must not cause an invalid or conflicting timetable.</w:t>
      </w:r>
    </w:p>
    <w:p>
      <w:pPr>
        <w:pStyle w:val="Heading1"/>
      </w:pPr>
      <w:r>
        <w:t>3. Faculty and class timetable occupancy</w:t>
      </w:r>
    </w:p>
    <w:p>
      <w:r>
        <w:rPr>
          <w:b/>
        </w:rPr>
        <w:t xml:space="preserve">3.1 Faculty free slot.  </w:t>
      </w:r>
      <w:r>
        <w:t>Each faculty member’s personal timetable must contain at least one free slot during the timetable week. Do not fill every available faculty slot.</w:t>
      </w:r>
    </w:p>
    <w:p>
      <w:r>
        <w:rPr>
          <w:b/>
        </w:rPr>
        <w:t xml:space="preserve">3.2 Class/section occupancy.  </w:t>
      </w:r>
      <w:r>
        <w:t>Every required teaching slot in each class/section timetable must be occupied; there must be no free teaching slots in the required timetable grid. Configured breaks and periods outside that grid are not teaching slots.</w:t>
      </w:r>
    </w:p>
    <w:p>
      <w:r>
        <w:rPr>
          <w:b/>
        </w:rPr>
        <w:t xml:space="preserve">3.3 Theory distribution.  </w:t>
      </w:r>
      <w:r>
        <w:t>For the same class/section, a theory subject must not be scheduled more than twice on the same day. This limit does not apply to lab sessions.</w:t>
      </w:r>
    </w:p>
    <w:p>
      <w:r>
        <w:rPr>
          <w:b/>
        </w:rPr>
        <w:t xml:space="preserve">3.4 First/last period distribution.  </w:t>
      </w:r>
      <w:r>
        <w:t>Do not place the same subject in the first period or last period throughout the week. Distribute it across the week where feasible.</w:t>
      </w:r>
    </w:p>
    <w:p>
      <w:r>
        <w:rPr>
          <w:b/>
        </w:rPr>
        <w:t xml:space="preserve">3.5 Usability.  </w:t>
      </w:r>
      <w:r>
        <w:t>Timetables must be feasible, conflict-free, readable and practical for staff and students.</w:t>
      </w:r>
    </w:p>
    <w:p>
      <w:pPr>
        <w:pStyle w:val="Heading1"/>
      </w:pPr>
      <w:r>
        <w:t>4. Theory and lab/practical rules</w:t>
      </w:r>
    </w:p>
    <w:p>
      <w:r>
        <w:rPr>
          <w:b/>
        </w:rPr>
        <w:t xml:space="preserve">4.1 Distinguish session types.  </w:t>
      </w:r>
      <w:r>
        <w:t>The application must distinguish theory from practical/lab sessions using reliable curriculum, subject or workload data—not merely display labels.</w:t>
      </w:r>
    </w:p>
    <w:p>
      <w:r>
        <w:rPr>
          <w:b/>
        </w:rPr>
        <w:t xml:space="preserve">4.2 Consecutive labs.  </w:t>
      </w:r>
      <w:r>
        <w:t>Two lab periods may be consecutive. A class/section must not have more than two consecutive lab periods.</w:t>
      </w:r>
    </w:p>
    <w:p>
      <w:r>
        <w:rPr>
          <w:b/>
        </w:rPr>
        <w:t xml:space="preserve">4.3 Apply the consecutive limit across lab subjects.  </w:t>
      </w:r>
      <w:r>
        <w:t>The two-period consecutive limit applies even if the adjacent lab periods are for different subjects. For example, a Java lab followed by a Python lab must not create a run of more than two consecutive lab periods.</w:t>
      </w:r>
    </w:p>
    <w:p>
      <w:r>
        <w:rPr>
          <w:b/>
        </w:rPr>
        <w:t xml:space="preserve">4.4 Daily limit per lab subject.  </w:t>
      </w:r>
      <w:r>
        <w:t>For one class/section, the same lab subject must not be scheduled for more than two periods in one day, whether consecutive or non-consecutive.</w:t>
      </w:r>
    </w:p>
    <w:p>
      <w:r>
        <w:rPr>
          <w:b/>
        </w:rPr>
        <w:t xml:space="preserve">4.5 Break between labs.  </w:t>
      </w:r>
      <w:r>
        <w:t>A configured break may occur between two lab periods. No teaching may occur during the break, and the applicable limit of no more than two lab periods must still be respected.</w:t>
      </w:r>
    </w:p>
    <w:p>
      <w:r>
        <w:rPr>
          <w:b/>
        </w:rPr>
        <w:t xml:space="preserve">4.6 Consecutive theory.  </w:t>
      </w:r>
      <w:r>
        <w:t>Theory sessions do not have to be consecutive. An administrator may enable or prefer consecutive theory sessions; this should be configurable.</w:t>
      </w:r>
    </w:p>
    <w:p>
      <w:r>
        <w:rPr>
          <w:b/>
        </w:rPr>
        <w:t xml:space="preserve">4.7 Different lab subjects in one day.  </w:t>
      </w:r>
      <w:r>
        <w:t>A class/section may have a day containing labs for several different subjects, with breaks as configured. The daily per-subject limit and consecutive-lab limit still apply.</w:t>
      </w:r>
    </w:p>
    <w:p>
      <w:pPr>
        <w:pStyle w:val="Heading1"/>
      </w:pPr>
      <w:r>
        <w:t>5. Room inventory, suitability and shortages</w:t>
      </w:r>
    </w:p>
    <w:p>
      <w:r>
        <w:rPr>
          <w:b/>
        </w:rPr>
        <w:t xml:space="preserve">5.1 Use real room inventory.  </w:t>
      </w:r>
      <w:r>
        <w:t>Use the supplied room-details Excel file and verified room records as the authoritative room inventory. Load actual room names/numbers and capacities. Do not use placeholder labels such as “Room 1” or “Room 2” in live operation.</w:t>
      </w:r>
    </w:p>
    <w:p>
      <w:r>
        <w:rPr>
          <w:b/>
        </w:rPr>
        <w:t xml:space="preserve">5.2 Default room type.  </w:t>
      </w:r>
      <w:r>
        <w:t>Schedule theory in classrooms and practical/lab sessions in suitable labs by default.</w:t>
      </w:r>
    </w:p>
    <w:p>
      <w:r>
        <w:rPr>
          <w:b/>
        </w:rPr>
        <w:t xml:space="preserve">5.3 Classroom shortage fallback.  </w:t>
      </w:r>
      <w:r>
        <w:t>If there are insufficient classrooms, a lab may be used for a theory session as a fallback, but only if it does not conflict with a lab session or another booking and is otherwise suitable.</w:t>
      </w:r>
    </w:p>
    <w:p>
      <w:r>
        <w:rPr>
          <w:b/>
        </w:rPr>
        <w:t xml:space="preserve">5.4 Capacity and suitability.  </w:t>
      </w:r>
      <w:r>
        <w:t>Respect actual room capacity and suitability data wherever available. Never assign overlapping sessions to the same physical room.</w:t>
      </w:r>
    </w:p>
    <w:p>
      <w:r>
        <w:rPr>
          <w:b/>
        </w:rPr>
        <w:t xml:space="preserve">5.5 Shared room identity.  </w:t>
      </w:r>
      <w:r>
        <w:t>A room shared across programmes, sections, departments or workspaces must have one canonical physical identity. It cannot host two sessions at the same time.</w:t>
      </w:r>
    </w:p>
    <w:p>
      <w:r>
        <w:rPr>
          <w:b/>
        </w:rPr>
        <w:t xml:space="preserve">5.6 Shared labs.  </w:t>
      </w:r>
      <w:r>
        <w:t>Labs may be shared when a real teaching arrangement combines students for an elective/language offering or the institution explicitly permits the lab to be shared. This does not allow unrelated simultaneous sessions to use the same physical lab.</w:t>
      </w:r>
    </w:p>
    <w:p>
      <w:pPr>
        <w:pStyle w:val="Heading1"/>
      </w:pPr>
      <w:r>
        <w:t>6. Elective and language scheduling</w:t>
      </w:r>
    </w:p>
    <w:p>
      <w:r>
        <w:rPr>
          <w:b/>
        </w:rPr>
        <w:t xml:space="preserve">6.1 Simultaneous elective block.  </w:t>
      </w:r>
      <w:r>
        <w:t>Where the curriculum requires a common elective period, all options in that block must begin in the same period. For example, Electives A, B and C run simultaneously in different suitable rooms/labs, each with its assigned faculty.</w:t>
      </w:r>
    </w:p>
    <w:p>
      <w:r>
        <w:rPr>
          <w:b/>
        </w:rPr>
        <w:t xml:space="preserve">6.2 Language blocks.  </w:t>
      </w:r>
      <w:r>
        <w:t>Apply the same simultaneous-block rule to language subjects wherever students must attend different language options during the same period.</w:t>
      </w:r>
    </w:p>
    <w:p>
      <w:r>
        <w:rPr>
          <w:b/>
        </w:rPr>
        <w:t xml:space="preserve">6.3 Combined student groups.  </w:t>
      </w:r>
      <w:r>
        <w:t>An elective/language offering may combine students from multiple classes or sections in one room/lab, taught by one faculty member at one time. Represent it as one shared/combined teaching group, not as duplicate unrelated room bookings.</w:t>
      </w:r>
    </w:p>
    <w:p>
      <w:r>
        <w:rPr>
          <w:b/>
        </w:rPr>
        <w:t xml:space="preserve">6.4 Parallel options.  </w:t>
      </w:r>
      <w:r>
        <w:t>Students from one or more classes may be split across options taught by different faculty in different rooms at the same time. Show the correct option, student group, venue and faculty for every parallel session.</w:t>
      </w:r>
    </w:p>
    <w:p>
      <w:r>
        <w:rPr>
          <w:b/>
        </w:rPr>
        <w:t xml:space="preserve">6.5 Avoid double-booking.  </w:t>
      </w:r>
      <w:r>
        <w:t>A faculty member, student group/section or physical room must not be double-booked. Students must not be required to attend two simultaneous sessions.</w:t>
      </w:r>
    </w:p>
    <w:p>
      <w:r>
        <w:rPr>
          <w:b/>
        </w:rPr>
        <w:t xml:space="preserve">6.6 Use explicit data.  </w:t>
      </w:r>
      <w:r>
        <w:t>Use actual curriculum, offering, student-group, section, faculty and room relationships. Do not infer groupings from subject names alone. If required information is missing, explain the blocker to the HOD/admin instead of guessing.</w:t>
      </w:r>
    </w:p>
    <w:p>
      <w:pPr>
        <w:pStyle w:val="Heading1"/>
      </w:pPr>
      <w:r>
        <w:t>7. Faculty preferences and HOD workload allocation</w:t>
      </w:r>
    </w:p>
    <w:p>
      <w:r>
        <w:rPr>
          <w:b/>
        </w:rPr>
        <w:t xml:space="preserve">7.1 Flexible core/elective rule.  </w:t>
      </w:r>
      <w:r>
        <w:t>For a selected semester type (ODD or EVEN), the system should guide faculty to select a core and an elective when both categories exist. If one category does not exist in that semester, its absence must not block submission.</w:t>
      </w:r>
    </w:p>
    <w:p>
      <w:r>
        <w:rPr>
          <w:b/>
        </w:rPr>
        <w:t xml:space="preserve">7.2 Available categories.  </w:t>
      </w:r>
      <w:r>
        <w:t>Allow faculty to select from subjects that actually exist, including Minor, Multidisciplinary and Other categories. Where appropriate, faculty may select two core subjects if no elective is available, or two electives if no core is available. Keep preference submission user-friendly.</w:t>
      </w:r>
    </w:p>
    <w:p>
      <w:r>
        <w:rPr>
          <w:b/>
        </w:rPr>
        <w:t xml:space="preserve">7.3 Duplicate preferences are permitted.  </w:t>
      </w:r>
      <w:r>
        <w:t>Multiple faculty in the same department may prefer the same subject. Submit all such preferences to the HOD; do not reject a preference simply because another faculty member selected it.</w:t>
      </w:r>
    </w:p>
    <w:p>
      <w:r>
        <w:rPr>
          <w:b/>
        </w:rPr>
        <w:t xml:space="preserve">7.4 HOD makes final decisions.  </w:t>
      </w:r>
      <w:r>
        <w:t>If a subject should go to only one faculty member, the HOD chooses that person. If the same subject is needed for different sections, the HOD may assign it to different faculty for different sections, provided each assignment is valid.</w:t>
      </w:r>
    </w:p>
    <w:p>
      <w:r>
        <w:rPr>
          <w:b/>
        </w:rPr>
        <w:t xml:space="preserve">7.5 Prevent accidental duplicate allocations.  </w:t>
      </w:r>
      <w:r>
        <w:t>Distinguish an invalid duplicate assignment for the same subject/section/role from a valid assignment of the same subject to different sections. Prevent accidental repeated decisions while allowing valid section-specific assignments.</w:t>
      </w:r>
    </w:p>
    <w:p>
      <w:r>
        <w:rPr>
          <w:b/>
        </w:rPr>
        <w:t xml:space="preserve">7.6 Multiple roles/components.  </w:t>
      </w:r>
      <w:r>
        <w:t>Represent multiple faculty roles, including In-charge 2 where applicable. Record whether each person teaches theory, practical/lab, or both, and derive hours from finalized component-level allocations.</w:t>
      </w:r>
    </w:p>
    <w:p>
      <w:r>
        <w:rPr>
          <w:b/>
        </w:rPr>
        <w:t xml:space="preserve">7.7 Complete semester-type submission.  </w:t>
      </w:r>
      <w:r>
        <w:t>A faculty member must complete preference submission for all applicable semesters within the selected semester type before the submission is marked complete. Clearly identify missing semester submissions and do not mark an incomplete submission as complete.</w:t>
      </w:r>
    </w:p>
    <w:p>
      <w:pPr>
        <w:pStyle w:val="Heading1"/>
      </w:pPr>
      <w:r>
        <w:t>8. Accurate workload status</w:t>
      </w:r>
    </w:p>
    <w:p>
      <w:pPr>
        <w:pStyle w:val="ListBullet"/>
      </w:pPr>
      <w:r>
        <w:t>Calculate allocation status from actual persisted allocations and the applicable required scope. A preference record or an allocation-component record alone must not be treated as proof of a valid subject allocation.</w:t>
      </w:r>
    </w:p>
    <w:p>
      <w:pPr>
        <w:pStyle w:val="ListBullet"/>
      </w:pPr>
      <w:r>
        <w:t>“Not Allocated” means no valid subject allocations exist for the relevant scope.</w:t>
      </w:r>
    </w:p>
    <w:p>
      <w:pPr>
        <w:pStyle w:val="ListBullet"/>
      </w:pPr>
      <w:r>
        <w:t>“Partially Allocated” means valid allocations exist but the applicable required workload/assignment scope is incomplete.</w:t>
      </w:r>
    </w:p>
    <w:p>
      <w:pPr>
        <w:pStyle w:val="ListBullet"/>
      </w:pPr>
      <w:r>
        <w:t>“Fully Allocated” means the applicable workload requirements for the defined scope have been met.</w:t>
      </w:r>
    </w:p>
    <w:p>
      <w:pPr>
        <w:pStyle w:val="ListBullet"/>
      </w:pPr>
      <w:r>
        <w:t>A faculty member with no selected or assigned subject must not be labelled “Partially Allocated.”</w:t>
      </w:r>
    </w:p>
    <w:p>
      <w:pPr>
        <w:pStyle w:val="ListBullet"/>
      </w:pPr>
      <w:r>
        <w:t>Keep preference-submission status separate from allocation status. “Preference Not Submitted” must not be inferred from allocation status, and allocation status must not be inferred from preference status.</w:t>
      </w:r>
    </w:p>
    <w:p>
      <w:pPr>
        <w:pStyle w:val="ListBullet"/>
      </w:pPr>
      <w:r>
        <w:t>Apply a consistent scope, such as the selected semester type and its required semesters. Display relevant hours/subjects and the reason for an incomplete status.</w:t>
      </w:r>
    </w:p>
    <w:p>
      <w:pPr>
        <w:pStyle w:val="Heading1"/>
      </w:pPr>
      <w:r>
        <w:t>9. Solver intelligence and infeasibility handling</w:t>
      </w:r>
    </w:p>
    <w:p>
      <w:r>
        <w:rPr>
          <w:b/>
        </w:rPr>
        <w:t xml:space="preserve">9.1 Analyse real data.  </w:t>
      </w:r>
      <w:r>
        <w:t>Analyse finalized workload, curriculum, sections/student groups, room inventory and capacity/type, calendar configuration, and applicable scheduling rules.</w:t>
      </w:r>
    </w:p>
    <w:p>
      <w:r>
        <w:rPr>
          <w:b/>
        </w:rPr>
        <w:t xml:space="preserve">9.2 Conflict-free output.  </w:t>
      </w:r>
      <w:r>
        <w:t>Generate feasible faculty and class/section timetables with no unresolved hard-constraint violations. Every placed session must agree across all affected timetable views.</w:t>
      </w:r>
    </w:p>
    <w:p>
      <w:r>
        <w:rPr>
          <w:b/>
        </w:rPr>
        <w:t xml:space="preserve">9.3 Detect data problems.  </w:t>
      </w:r>
      <w:r>
        <w:t>Detect missing, inconsistent, duplicate or contradictory data, including missing room capacity, missing section strength, invalid faculty/subject assignments, insufficient rooms or incompatible session requirements.</w:t>
      </w:r>
    </w:p>
    <w:p>
      <w:r>
        <w:rPr>
          <w:b/>
        </w:rPr>
        <w:t xml:space="preserve">9.4 Explain blockers.  </w:t>
      </w:r>
      <w:r>
        <w:t>If a valid timetable cannot be generated, do not silently return a mock, partial or invalid timetable. Explain the specific blocking issue and give actionable resolution options to the HOD/admin.</w:t>
      </w:r>
    </w:p>
    <w:p>
      <w:r>
        <w:rPr>
          <w:b/>
        </w:rPr>
        <w:t xml:space="preserve">9.5 Evolving rules.  </w:t>
      </w:r>
      <w:r>
        <w:t>Authorized administrators may add or update rules. Support rule evolution without bypassing existing conflict checks. Each new rule must have a defined scope and be checked against other rules.</w:t>
      </w:r>
    </w:p>
    <w:p>
      <w:pPr>
        <w:pStyle w:val="Heading1"/>
      </w:pPr>
      <w:r>
        <w:t>10. Timetable generation, display and access</w:t>
      </w:r>
    </w:p>
    <w:p>
      <w:r>
        <w:rPr>
          <w:b/>
        </w:rPr>
        <w:t xml:space="preserve">10.1 Generate both timetable views.  </w:t>
      </w:r>
      <w:r>
        <w:t>The official Generate Timetable action must generate the class/section timetable and the corresponding personal timetable for each affected faculty member from the same finalized workload and canonical schedule.</w:t>
      </w:r>
    </w:p>
    <w:p>
      <w:r>
        <w:rPr>
          <w:b/>
        </w:rPr>
        <w:t xml:space="preserve">10.2 Required slot details.  </w:t>
      </w:r>
      <w:r>
        <w:t>Show Monday–Friday and configured period times in a neat table. Each teaching slot must show subject name (or readable abbreviation), subject code, faculty name, and classroom/lab number. Clearly distinguish breaks and theory/practical sessions.</w:t>
      </w:r>
    </w:p>
    <w:p>
      <w:r>
        <w:rPr>
          <w:b/>
        </w:rPr>
        <w:t xml:space="preserve">10.3 Coordinator/admin access.  </w:t>
      </w:r>
      <w:r>
        <w:t>The administrator or authorized department coordinator must be able to view and edit timetables within their authorized scope.</w:t>
      </w:r>
    </w:p>
    <w:p>
      <w:r>
        <w:rPr>
          <w:b/>
        </w:rPr>
        <w:t xml:space="preserve">10.4 Faculty access.  </w:t>
      </w:r>
      <w:r>
        <w:t>Faculty must be able to view their finalized subjects, workload schedule and personal timetable from their own login. Do not show a faculty member an inapplicable timetable.</w:t>
      </w:r>
    </w:p>
    <w:p>
      <w:r>
        <w:rPr>
          <w:b/>
        </w:rPr>
        <w:t xml:space="preserve">10.5 Institution-wide status.  </w:t>
      </w:r>
      <w:r>
        <w:t>Notify the administrator whether all required class/section timetables have been generated for each department. This must work consistently across HODs, departments and institutions.</w:t>
      </w:r>
    </w:p>
    <w:p>
      <w:r>
        <w:rPr>
          <w:b/>
        </w:rPr>
        <w:t xml:space="preserve">10.6 Consistency.  </w:t>
      </w:r>
      <w:r>
        <w:t>Faculty and class/section views must agree on subject, faculty, time, room and workload details.</w:t>
      </w:r>
    </w:p>
    <w:p>
      <w:pPr>
        <w:pStyle w:val="Heading1"/>
      </w:pPr>
      <w:r>
        <w:t>11. Minimize student room changes</w:t>
      </w:r>
    </w:p>
    <w:p>
      <w:pPr>
        <w:pStyle w:val="ListBullet"/>
      </w:pPr>
      <w:r>
        <w:t>Room stability is an optimization objective. When a student group has consecutive classes, keep them in the same room as much as possible if the room is suitable and doing so violates no hard constraint. Minimize unnecessary room changes to reduce travel and transition time. Room stability must never override conflict prevention, capacity, room suitability, finalized workload or room-shortage handling.</w:t>
      </w:r>
    </w:p>
    <w:p>
      <w:pPr>
        <w:pStyle w:val="Heading1"/>
      </w:pPr>
      <w:r>
        <w:t>12. Recommended hard/soft constraint classification</w:t>
      </w:r>
    </w:p>
    <w:p>
      <w:r>
        <w:t>The owner requests a clear distinction between hard and soft constraints. The classification below is a recommended initial interpretation of the requirements; it does not change their intended meaning. If hard constraints cannot all be satisfied together, report the conflict instead of silently weakening a rule.</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Type</w:t>
            </w:r>
          </w:p>
        </w:tc>
        <w:tc>
          <w:tcPr>
            <w:tcW w:type="dxa" w:w="3312"/>
          </w:tcPr>
          <w:p>
            <w:r>
              <w:t>Rules</w:t>
            </w:r>
          </w:p>
        </w:tc>
        <w:tc>
          <w:tcPr>
            <w:tcW w:type="dxa" w:w="3312"/>
          </w:tcPr>
          <w:p>
            <w:r>
              <w:t>Required behaviour</w:t>
            </w:r>
          </w:p>
        </w:tc>
      </w:tr>
      <w:tr>
        <w:tc>
          <w:tcPr>
            <w:tcW w:type="dxa" w:w="3312"/>
          </w:tcPr>
          <w:p>
            <w:r>
              <w:t>Hard</w:t>
            </w:r>
          </w:p>
        </w:tc>
        <w:tc>
          <w:tcPr>
            <w:tcW w:type="dxa" w:w="3312"/>
          </w:tcPr>
          <w:p>
            <w:r>
              <w:t>Monday–Friday only; configured timings and breaks; no faculty, student-group/section or room clashes; match finalized allocations; no more than two periods per lab subject per day; no more than two consecutive lab periods; required elective/language synchronization; access permissions.</w:t>
            </w:r>
          </w:p>
        </w:tc>
        <w:tc>
          <w:tcPr>
            <w:tcW w:type="dxa" w:w="3312"/>
          </w:tcPr>
          <w:p>
            <w:r>
              <w:t>Must not be violated in a published timetable. If infeasible, report the conflict.</w:t>
            </w:r>
          </w:p>
        </w:tc>
      </w:tr>
      <w:tr>
        <w:tc>
          <w:tcPr>
            <w:tcW w:type="dxa" w:w="3312"/>
          </w:tcPr>
          <w:p>
            <w:r>
              <w:t>Hard</w:t>
            </w:r>
          </w:p>
        </w:tc>
        <w:tc>
          <w:tcPr>
            <w:tcW w:type="dxa" w:w="3312"/>
          </w:tcPr>
          <w:p>
            <w:r>
              <w:t>At least one free slot per faculty member; full occupancy of required class/section teaching slots.</w:t>
            </w:r>
          </w:p>
        </w:tc>
        <w:tc>
          <w:tcPr>
            <w:tcW w:type="dxa" w:w="3312"/>
          </w:tcPr>
          <w:p>
            <w:r>
              <w:t>Both are explicit requirements. If they conflict for a given workload/grid, surface the infeasibility rather than silently ignoring either.</w:t>
            </w:r>
          </w:p>
        </w:tc>
      </w:tr>
      <w:tr>
        <w:tc>
          <w:tcPr>
            <w:tcW w:type="dxa" w:w="3312"/>
          </w:tcPr>
          <w:p>
            <w:r>
              <w:t>Soft/configurable</w:t>
            </w:r>
          </w:p>
        </w:tc>
        <w:tc>
          <w:tcPr>
            <w:tcW w:type="dxa" w:w="3312"/>
          </w:tcPr>
          <w:p>
            <w:r>
              <w:t>Prefer a day without labs; distribute theory subjects; avoid putting a subject in the first or last period throughout the week; optionally prefer consecutive theory; minimize room changes.</w:t>
            </w:r>
          </w:p>
        </w:tc>
        <w:tc>
          <w:tcPr>
            <w:tcW w:type="dxa" w:w="3312"/>
          </w:tcPr>
          <w:p>
            <w:r>
              <w:t>Optimize when feasible without violating hard constraints. Apply administrator settings where the rule is configurable.</w:t>
            </w:r>
          </w:p>
        </w:tc>
      </w:tr>
      <w:tr>
        <w:tc>
          <w:tcPr>
            <w:tcW w:type="dxa" w:w="3312"/>
          </w:tcPr>
          <w:p>
            <w:r>
              <w:t>Data-dependent</w:t>
            </w:r>
          </w:p>
        </w:tc>
        <w:tc>
          <w:tcPr>
            <w:tcW w:type="dxa" w:w="3312"/>
          </w:tcPr>
          <w:p>
            <w:r>
              <w:t>Room capacity/type, section strength, combined elective/language groups, faculty roles and the distinction between timetable and non-timetable work.</w:t>
            </w:r>
          </w:p>
        </w:tc>
        <w:tc>
          <w:tcPr>
            <w:tcW w:type="dxa" w:w="3312"/>
          </w:tcPr>
          <w:p>
            <w:r>
              <w:t>Use real configured/source data. Flag missing critical data instead of inventing values.</w:t>
            </w:r>
          </w:p>
        </w:tc>
      </w:tr>
    </w:tbl>
    <w:p>
      <w:r>
        <w:t>Important: A class timetable’s “fully occupied” rule applies to required teaching slots, not breaks or periods outside the required grid. If faculty free-slot and class occupancy requirements are mutually infeasible for a particular workload, report the exact conflict for resolution.</w:t>
      </w:r>
    </w:p>
    <w:p>
      <w:pPr>
        <w:pStyle w:val="Heading1"/>
      </w:pPr>
      <w:r>
        <w:t>13. Instructions for implementation and evidence</w:t>
      </w:r>
    </w:p>
    <w:p>
      <w:pPr>
        <w:pStyle w:val="ListNumber"/>
      </w:pPr>
      <w:r>
        <w:t>Inspect the current code, database schema, curriculum/workload records, actual room inventory (including the supplied room-details Excel file), and current generation path before changing anything. Do not invent data or replace working modules unnecessarily.</w:t>
      </w:r>
    </w:p>
    <w:p>
      <w:pPr>
        <w:pStyle w:val="ListNumber"/>
      </w:pPr>
      <w:r>
        <w:t>Use finalized HOD workload records as the authoritative input to official generation. Do not use mock fixtures, placeholder room names, hardcoded assignments or a legacy generator as the official production path.</w:t>
      </w:r>
    </w:p>
    <w:p>
      <w:pPr>
        <w:pStyle w:val="ListNumber"/>
      </w:pPr>
      <w:r>
        <w:t>Maintain one clearly identified official timetable-generation pipeline. Clearly distinguish preview, official draft generation, publication and faculty retrieval, using canonical persisted records where applicable.</w:t>
      </w:r>
    </w:p>
    <w:p>
      <w:pPr>
        <w:pStyle w:val="ListNumber"/>
      </w:pPr>
      <w:r>
        <w:t>Preserve existing working workload and timetable features unless a change is necessary to meet these requirements. Make the smallest safe changes and avoid regressions.</w:t>
      </w:r>
    </w:p>
    <w:p>
      <w:pPr>
        <w:pStyle w:val="ListNumber"/>
      </w:pPr>
      <w:r>
        <w:t>Run relevant automated tests and build checks. Where possible, verify the actual running UI and end-to-end flow: faculty preference submission, HOD review/allocation, workload finalization, preview, official generation, publication, faculty timetable display, room assignment and conflict handling.</w:t>
      </w:r>
    </w:p>
    <w:p>
      <w:pPr>
        <w:pStyle w:val="ListNumber"/>
      </w:pPr>
      <w:r>
        <w:t>For every requirement, report VERIFIED, TESTED IN ISOLATION, BLOCKED or NOT TESTED. Include actual evidence: changed files/modules, test commands/results, relevant database state and observed UI/API behaviour. Do not claim a test passed if it was not run.</w:t>
      </w:r>
    </w:p>
    <w:p>
      <w:pPr>
        <w:pStyle w:val="ListNumber"/>
      </w:pPr>
      <w:r>
        <w:t>If a requirement is ambiguous, contradictory or impossible with the available source data, explain the exact issue and propose a concrete resolution. Do not silently reinterpret the rule or generate an invalid timetable to make the workflow appear successful.</w:t>
      </w:r>
    </w:p>
    <w:p>
      <w:pPr>
        <w:pStyle w:val="Heading1"/>
      </w:pPr>
      <w:r>
        <w:t>14. Acceptance criteria</w:t>
      </w:r>
    </w:p>
    <w:p>
      <w:pPr>
        <w:pStyle w:val="ListBullet"/>
      </w:pPr>
      <w:r>
        <w:t>The official solver uses finalized workload records and real configured room inventory, calendar and curriculum data.</w:t>
      </w:r>
    </w:p>
    <w:p>
      <w:pPr>
        <w:pStyle w:val="ListBullet"/>
      </w:pPr>
      <w:r>
        <w:t>Faculty and class/section timetables agree on subject, faculty, time, room and workload details.</w:t>
      </w:r>
    </w:p>
    <w:p>
      <w:pPr>
        <w:pStyle w:val="ListBullet"/>
      </w:pPr>
      <w:r>
        <w:t>No published timetable contains unresolved faculty, student-group/section, room or break conflicts.</w:t>
      </w:r>
    </w:p>
    <w:p>
      <w:pPr>
        <w:pStyle w:val="ListBullet"/>
      </w:pPr>
      <w:r>
        <w:t>Lab and elective/language rules are enforced as specified.</w:t>
      </w:r>
    </w:p>
    <w:p>
      <w:pPr>
        <w:pStyle w:val="ListBullet"/>
      </w:pPr>
      <w:r>
        <w:t>Preference completion and allocation statuses accurately reflect persisted records and the selected semester-type scope.</w:t>
      </w:r>
    </w:p>
    <w:p>
      <w:pPr>
        <w:pStyle w:val="ListBullet"/>
      </w:pPr>
      <w:r>
        <w:t>Live UI shows real room names and actual persisted timetable records, without silently substituting mock schedules or placeholder rooms.</w:t>
      </w:r>
    </w:p>
    <w:p>
      <w:pPr>
        <w:pStyle w:val="ListBullet"/>
      </w:pPr>
      <w:r>
        <w:t>If constraints cannot be met, the application explains the blocker and gives actionable guidance rather than claiming generation succeeded.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Workload &amp; Timetable Generation — Functional Constraints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2E5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B2E5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B2E5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