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LTVIP2025TMID59499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Upload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Upload fruit/vegetable images via camera or file picker </w:t>
              <w:br/>
              <w:t xml:space="preserve">- Support for batch upload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Classification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Use Transfer Learning model to classify input as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Fresh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Rotten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  <w:br/>
              <w:t xml:space="preserve">- Display classification results with confidence score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 Management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Admin panel for managing training images (add/edit/delete) </w:t>
              <w:br/>
              <w:t xml:space="preserve">- Option to retrain the model with updated dataset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Results Dashboard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View recent predictions </w:t>
              <w:br/>
              <w:t xml:space="preserve">- Filter results by date, category, and freshness status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Feedback System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Users can provide feedback on classification accuracy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FR-8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Report Generation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Generate downloadable reports (CSV or PDF) of analysis results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interface should be user-friendly and intuitive for both tech-savvy and non-technical users such as farmers or shopkeepers.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data and uploaded images should be securely stored. Access to dataset management must be role-based.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system should perform consistently, ensuring accurate predictions under normal usage.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model should return classification results within 2 seconds for a single image.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system should be available 24/7 with minimum downtime, especially during peak usage hours.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system should support scaling for increased user load or larger datasets in the future.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