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right="-749.5275590551165" w:hanging="992.1259842519685"/>
        <w:rPr>
          <w:sz w:val="36"/>
          <w:szCs w:val="36"/>
        </w:rPr>
      </w:pPr>
      <w:bookmarkStart w:colFirst="0" w:colLast="0" w:name="_myz2gwomv3zq" w:id="0"/>
      <w:bookmarkEnd w:id="0"/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sz w:val="36"/>
          <w:szCs w:val="36"/>
          <w:rtl w:val="0"/>
        </w:rPr>
        <w:t xml:space="preserve">Task-1:Business Sales Performance Analysis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66962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69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above graph is analysing the liquor consumption of xyz brand in the all states of India. In the above graph X-axis represents number of bottles sold per year and Y-axis shows the state name.</w:t>
      </w:r>
    </w:p>
    <w:p w:rsidR="00000000" w:rsidDel="00000000" w:rsidP="00000000" w:rsidRDefault="00000000" w:rsidRPr="00000000" w14:paraId="00000008">
      <w:pPr>
        <w:pStyle w:val="Title"/>
        <w:ind w:right="-749.5275590551165" w:hanging="992.1259842519685"/>
        <w:rPr/>
      </w:pPr>
      <w:bookmarkStart w:colFirst="0" w:colLast="0" w:name="_30hv8ooimyug" w:id="1"/>
      <w:bookmarkEnd w:id="1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Insights and Recommendations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Here are clear,business-style insights and actionable recommendations,written advising xyz liquor brand.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Sales are highly concentrated in a few large states like Maharashtra, Karnataka, Tamil Nadu, Telangana, Uttar Pradesh, and West Bengal show significantly higher bottle consumption compared to others.                                                                              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What this means for business: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xyz brand demand is strongest in high-population + high liquor consumption markets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These states are likely contributing a major share of total revenue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Southern India is a stronghold states like (Tamil Nadu, Karnataka, Telangana, Kerala, Andhra Pradesh) collectively show consistently strong consumption.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What this means: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The brand resonates well with Southern consumer taste preferences,Distribution and brand awareness are already effective in this region. 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Low penetration in North-East and smaller states such as Sikkim, Mizoram, Nagaland, Meghalaya, Arunachal Pradesh, Tripura show very low sales volumes.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Either: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Limited distribution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Lower brand awareness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Regulatory or logistics challenges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These are under-leveraged markets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Large Hindi belt has mixed performance States like Uttar Pradesh, Rajasthan, Madhya Pradesh, Bihar show moderate to high variation in consumption .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What this means: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Significant untapped growth potential,Demand exists, but execution may not be uniform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      Strategic Recommendations (What xyz should do):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             Recommendation 1: Defend &amp; deepen core markets (High priority)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            ➡️ Focus on top-performing states: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Maharashtra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Tamil Nadu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Karnataka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Telangana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Uttar Pradesh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➡️ Actions: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Increase visibility in premium liquor outlets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Launch state-specific promotions during festivals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Strengthen distributor incentives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➡️Why: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These states already trust the brand → highest ROI on marketing spend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             Recommendation 2: Grow Southern dominance through premiumization,Since South India is strong.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➡️Actions: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Introduce premium variants or limited editions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Position Teacher’s as a “trusted premium everyday whisky”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Partner with premium bars &amp; restaurants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➡️Why: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Customers here are already consuming → upselling is easier than acquiring new users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 Recommendation 3: Target Hindi belt with affordability &amp; awareness for UP, MP, Rajasthan, Bihar: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➡️Actions: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Focus on value-for-money messaging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Improve last-mile availability in Tier-2 &amp; Tier-3 cities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 retailer-led schemes (free bottles, discounts)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            ➡️Why: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High population + moderate sales = biggest growth opportunity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 Recommendation 4: Selective expansion in low-performing states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            ➡️Actions: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Pilot programs in one or two North-Eastern states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regional distributors instead of direct expansion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 small SKUs first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 xml:space="preserve">            ➡️Why: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Controls risk while checking real demand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Subtitle"/>
        <w:rPr>
          <w:color w:val="000000"/>
        </w:rPr>
      </w:pPr>
      <w:bookmarkStart w:colFirst="0" w:colLast="0" w:name="_2j3zsm1nj8lk" w:id="2"/>
      <w:bookmarkEnd w:id="2"/>
      <w:r w:rsidDel="00000000" w:rsidR="00000000" w:rsidRPr="00000000">
        <w:rPr>
          <w:color w:val="000000"/>
          <w:rtl w:val="0"/>
        </w:rPr>
        <w:t xml:space="preserve">Executive Summary: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Sales are concentrated in few large states.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South India is the brand’s strongest region.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North &amp; North-East show untapped or weak penetration.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Growth strategy should balance.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Defending strong markets.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Expanding selectively into high-population regions.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