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B774E" w14:textId="4642FC2B" w:rsidR="00C64CA2" w:rsidRPr="005476E2" w:rsidRDefault="00B516B2" w:rsidP="00FF33BA">
      <w:r w:rsidRPr="005476E2">
        <w:t>Are people right to question the safety and effectiveness of the Covid-19 vaccines given how quickly they have been developed?</w:t>
      </w:r>
    </w:p>
    <w:p w14:paraId="2E6C19E3" w14:textId="21FE8936" w:rsidR="00FF33BA" w:rsidRDefault="00FF33BA" w:rsidP="00FF33BA">
      <w:pPr>
        <w:pStyle w:val="Heading2"/>
      </w:pPr>
      <w:r>
        <w:t>Introduction</w:t>
      </w:r>
    </w:p>
    <w:p w14:paraId="0101129A" w14:textId="5B58947B" w:rsidR="0038295D" w:rsidRDefault="00164484" w:rsidP="008F723E">
      <w:pPr>
        <w:rPr>
          <w:rStyle w:val="hgkelc"/>
        </w:rPr>
      </w:pPr>
      <w:r>
        <w:t xml:space="preserve">A </w:t>
      </w:r>
      <w:r w:rsidR="00654CAB">
        <w:t>new</w:t>
      </w:r>
      <w:r>
        <w:t xml:space="preserve"> disease</w:t>
      </w:r>
      <w:r w:rsidR="008F723E">
        <w:t xml:space="preserve"> was first reported in Wuhan, China in December of 2019</w:t>
      </w:r>
      <w:sdt>
        <w:sdtPr>
          <w:id w:val="573398790"/>
          <w:citation/>
        </w:sdtPr>
        <w:sdtContent>
          <w:r w:rsidR="008A424B">
            <w:fldChar w:fldCharType="begin"/>
          </w:r>
          <w:r w:rsidR="008A424B">
            <w:instrText xml:space="preserve">CITATION WHO1 \l 2057 </w:instrText>
          </w:r>
          <w:r w:rsidR="008A424B">
            <w:fldChar w:fldCharType="separate"/>
          </w:r>
          <w:r w:rsidR="008A424B">
            <w:rPr>
              <w:noProof/>
            </w:rPr>
            <w:t xml:space="preserve"> </w:t>
          </w:r>
          <w:r w:rsidR="008A424B" w:rsidRPr="008A424B">
            <w:rPr>
              <w:noProof/>
            </w:rPr>
            <w:t>[1]</w:t>
          </w:r>
          <w:r w:rsidR="008A424B">
            <w:fldChar w:fldCharType="end"/>
          </w:r>
        </w:sdtContent>
      </w:sdt>
      <w:r w:rsidR="008F723E">
        <w:t xml:space="preserve"> after a group of patients began showing pneumonia symptoms of an unknown cause. </w:t>
      </w:r>
      <w:r w:rsidR="00654CAB">
        <w:t>It was named “</w:t>
      </w:r>
      <w:r w:rsidR="00654CAB">
        <w:rPr>
          <w:rStyle w:val="hgkelc"/>
        </w:rPr>
        <w:t>severe acute respiratory syndrome coronavirus 2 (SARS-CoV-2)” – Covid-19 for short - on 11</w:t>
      </w:r>
      <w:r w:rsidR="00654CAB" w:rsidRPr="00654CAB">
        <w:rPr>
          <w:rStyle w:val="hgkelc"/>
          <w:vertAlign w:val="superscript"/>
        </w:rPr>
        <w:t>th</w:t>
      </w:r>
      <w:r w:rsidR="00654CAB">
        <w:rPr>
          <w:rStyle w:val="hgkelc"/>
        </w:rPr>
        <w:t xml:space="preserve"> of February 2020 due to its genetic similarities to the coronavirus responsible for the SARS outbreak in 2003</w:t>
      </w:r>
      <w:sdt>
        <w:sdtPr>
          <w:rPr>
            <w:rStyle w:val="hgkelc"/>
          </w:rPr>
          <w:id w:val="-2088994044"/>
          <w:citation/>
        </w:sdtPr>
        <w:sdtContent>
          <w:r w:rsidR="008A424B">
            <w:rPr>
              <w:rStyle w:val="hgkelc"/>
            </w:rPr>
            <w:fldChar w:fldCharType="begin"/>
          </w:r>
          <w:r w:rsidR="008A424B">
            <w:rPr>
              <w:rStyle w:val="hgkelc"/>
            </w:rPr>
            <w:instrText xml:space="preserve"> CITATION WHO2 \l 2057 </w:instrText>
          </w:r>
          <w:r w:rsidR="008A424B">
            <w:rPr>
              <w:rStyle w:val="hgkelc"/>
            </w:rPr>
            <w:fldChar w:fldCharType="separate"/>
          </w:r>
          <w:r w:rsidR="008A424B">
            <w:rPr>
              <w:rStyle w:val="hgkelc"/>
              <w:noProof/>
            </w:rPr>
            <w:t xml:space="preserve"> </w:t>
          </w:r>
          <w:r w:rsidR="008A424B" w:rsidRPr="008A424B">
            <w:rPr>
              <w:noProof/>
            </w:rPr>
            <w:t>[2]</w:t>
          </w:r>
          <w:r w:rsidR="008A424B">
            <w:rPr>
              <w:rStyle w:val="hgkelc"/>
            </w:rPr>
            <w:fldChar w:fldCharType="end"/>
          </w:r>
        </w:sdtContent>
      </w:sdt>
      <w:r w:rsidR="00654CAB">
        <w:rPr>
          <w:rStyle w:val="hgkelc"/>
        </w:rPr>
        <w:t>.</w:t>
      </w:r>
      <w:r w:rsidR="00F07A5B">
        <w:rPr>
          <w:rStyle w:val="hgkelc"/>
        </w:rPr>
        <w:t xml:space="preserve"> Little was known about the virus that was set to reshape the world in the year to come. </w:t>
      </w:r>
      <w:r w:rsidR="00654CAB">
        <w:rPr>
          <w:rStyle w:val="hgkelc"/>
        </w:rPr>
        <w:t xml:space="preserve"> </w:t>
      </w:r>
    </w:p>
    <w:p w14:paraId="58608C16" w14:textId="2C93D424" w:rsidR="00877356" w:rsidRPr="009C738C" w:rsidRDefault="00654CAB" w:rsidP="008F723E">
      <w:r>
        <w:rPr>
          <w:rStyle w:val="hgkelc"/>
        </w:rPr>
        <w:t>In its original report on January 5</w:t>
      </w:r>
      <w:r w:rsidRPr="00654CAB">
        <w:rPr>
          <w:rStyle w:val="hgkelc"/>
          <w:vertAlign w:val="superscript"/>
        </w:rPr>
        <w:t>th</w:t>
      </w:r>
      <w:r>
        <w:rPr>
          <w:rStyle w:val="hgkelc"/>
        </w:rPr>
        <w:t xml:space="preserve"> 2020, the</w:t>
      </w:r>
      <w:r w:rsidR="00B516B2">
        <w:rPr>
          <w:rStyle w:val="hgkelc"/>
        </w:rPr>
        <w:t xml:space="preserve"> </w:t>
      </w:r>
      <w:r w:rsidR="00B516B2" w:rsidRPr="005476E2">
        <w:rPr>
          <w:rStyle w:val="hgkelc"/>
        </w:rPr>
        <w:t>World Health Organisation</w:t>
      </w:r>
      <w:r w:rsidR="005476E2" w:rsidRPr="005476E2">
        <w:rPr>
          <w:rStyle w:val="hgkelc"/>
        </w:rPr>
        <w:t xml:space="preserve"> (WHO)</w:t>
      </w:r>
      <w:r w:rsidR="00B516B2" w:rsidRPr="005476E2">
        <w:rPr>
          <w:rStyle w:val="hgkelc"/>
        </w:rPr>
        <w:t xml:space="preserve"> </w:t>
      </w:r>
      <w:r w:rsidR="005476E2" w:rsidRPr="005476E2">
        <w:rPr>
          <w:rStyle w:val="hgkelc"/>
        </w:rPr>
        <w:t xml:space="preserve">– a subsection of the United </w:t>
      </w:r>
      <w:r w:rsidR="007151D3" w:rsidRPr="005476E2">
        <w:rPr>
          <w:rStyle w:val="hgkelc"/>
        </w:rPr>
        <w:t>Nations</w:t>
      </w:r>
      <w:r w:rsidR="005476E2" w:rsidRPr="005476E2">
        <w:rPr>
          <w:rStyle w:val="hgkelc"/>
        </w:rPr>
        <w:t xml:space="preserve"> responsible for international public health - </w:t>
      </w:r>
      <w:r w:rsidR="00EF5A71">
        <w:rPr>
          <w:rStyle w:val="hgkelc"/>
        </w:rPr>
        <w:t>stated</w:t>
      </w:r>
      <w:r>
        <w:rPr>
          <w:rStyle w:val="hgkelc"/>
        </w:rPr>
        <w:t xml:space="preserve"> there was </w:t>
      </w:r>
      <w:r w:rsidR="001C409B">
        <w:rPr>
          <w:rStyle w:val="hgkelc"/>
        </w:rPr>
        <w:t>“</w:t>
      </w:r>
      <w:r>
        <w:rPr>
          <w:rStyle w:val="hgkelc"/>
        </w:rPr>
        <w:t>no evidence of significant human-to-human transmission</w:t>
      </w:r>
      <w:r w:rsidR="001C409B">
        <w:rPr>
          <w:rStyle w:val="hgkelc"/>
        </w:rPr>
        <w:t>”</w:t>
      </w:r>
      <w:sdt>
        <w:sdtPr>
          <w:rPr>
            <w:rStyle w:val="hgkelc"/>
          </w:rPr>
          <w:id w:val="-534576518"/>
          <w:citation/>
        </w:sdtPr>
        <w:sdtContent>
          <w:r w:rsidR="008A424B">
            <w:rPr>
              <w:rStyle w:val="hgkelc"/>
            </w:rPr>
            <w:fldChar w:fldCharType="begin"/>
          </w:r>
          <w:r w:rsidR="008A424B">
            <w:rPr>
              <w:rStyle w:val="hgkelc"/>
            </w:rPr>
            <w:instrText xml:space="preserve"> CITATION WHO3 \l 2057 </w:instrText>
          </w:r>
          <w:r w:rsidR="008A424B">
            <w:rPr>
              <w:rStyle w:val="hgkelc"/>
            </w:rPr>
            <w:fldChar w:fldCharType="separate"/>
          </w:r>
          <w:r w:rsidR="008A424B">
            <w:rPr>
              <w:rStyle w:val="hgkelc"/>
              <w:noProof/>
            </w:rPr>
            <w:t xml:space="preserve"> </w:t>
          </w:r>
          <w:r w:rsidR="008A424B" w:rsidRPr="008A424B">
            <w:rPr>
              <w:noProof/>
            </w:rPr>
            <w:t>[3]</w:t>
          </w:r>
          <w:r w:rsidR="008A424B">
            <w:rPr>
              <w:rStyle w:val="hgkelc"/>
            </w:rPr>
            <w:fldChar w:fldCharType="end"/>
          </w:r>
        </w:sdtContent>
      </w:sdt>
      <w:r>
        <w:rPr>
          <w:rStyle w:val="hgkelc"/>
        </w:rPr>
        <w:t xml:space="preserve">. </w:t>
      </w:r>
      <w:r w:rsidR="00B516B2" w:rsidRPr="005476E2">
        <w:rPr>
          <w:rStyle w:val="hgkelc"/>
          <w:color w:val="000000" w:themeColor="text1"/>
        </w:rPr>
        <w:t>However, by</w:t>
      </w:r>
      <w:r w:rsidR="00306D4D" w:rsidRPr="005476E2">
        <w:rPr>
          <w:rStyle w:val="hgkelc"/>
          <w:color w:val="000000" w:themeColor="text1"/>
        </w:rPr>
        <w:t xml:space="preserve"> </w:t>
      </w:r>
      <w:r w:rsidR="00877356" w:rsidRPr="005476E2">
        <w:rPr>
          <w:color w:val="000000" w:themeColor="text1"/>
        </w:rPr>
        <w:t>11</w:t>
      </w:r>
      <w:r w:rsidR="00877356" w:rsidRPr="005476E2">
        <w:rPr>
          <w:color w:val="000000" w:themeColor="text1"/>
          <w:vertAlign w:val="superscript"/>
        </w:rPr>
        <w:t>th</w:t>
      </w:r>
      <w:r w:rsidR="00877356" w:rsidRPr="005476E2">
        <w:rPr>
          <w:color w:val="000000" w:themeColor="text1"/>
        </w:rPr>
        <w:t xml:space="preserve"> March 2020</w:t>
      </w:r>
      <w:r w:rsidR="00F07A5B" w:rsidRPr="005476E2">
        <w:rPr>
          <w:color w:val="000000" w:themeColor="text1"/>
        </w:rPr>
        <w:t xml:space="preserve"> the situation had severely escalated and was declared a pandemic</w:t>
      </w:r>
      <w:sdt>
        <w:sdtPr>
          <w:rPr>
            <w:color w:val="000000" w:themeColor="text1"/>
          </w:rPr>
          <w:id w:val="1494763983"/>
          <w:citation/>
        </w:sdtPr>
        <w:sdtContent>
          <w:r w:rsidR="008A424B">
            <w:rPr>
              <w:color w:val="000000" w:themeColor="text1"/>
            </w:rPr>
            <w:fldChar w:fldCharType="begin"/>
          </w:r>
          <w:r w:rsidR="008A424B">
            <w:rPr>
              <w:color w:val="000000" w:themeColor="text1"/>
            </w:rPr>
            <w:instrText xml:space="preserve"> CITATION NHS1 \l 2057 </w:instrText>
          </w:r>
          <w:r w:rsidR="008A424B">
            <w:rPr>
              <w:color w:val="000000" w:themeColor="text1"/>
            </w:rPr>
            <w:fldChar w:fldCharType="separate"/>
          </w:r>
          <w:r w:rsidR="008A424B">
            <w:rPr>
              <w:noProof/>
              <w:color w:val="000000" w:themeColor="text1"/>
            </w:rPr>
            <w:t xml:space="preserve"> </w:t>
          </w:r>
          <w:r w:rsidR="008A424B" w:rsidRPr="008A424B">
            <w:rPr>
              <w:noProof/>
              <w:color w:val="000000" w:themeColor="text1"/>
            </w:rPr>
            <w:t>[4]</w:t>
          </w:r>
          <w:r w:rsidR="008A424B">
            <w:rPr>
              <w:color w:val="000000" w:themeColor="text1"/>
            </w:rPr>
            <w:fldChar w:fldCharType="end"/>
          </w:r>
        </w:sdtContent>
      </w:sdt>
      <w:r w:rsidR="00877356" w:rsidRPr="005476E2">
        <w:rPr>
          <w:color w:val="000000" w:themeColor="text1"/>
        </w:rPr>
        <w:t xml:space="preserve">. </w:t>
      </w:r>
      <w:r w:rsidR="00863EEB" w:rsidRPr="005476E2">
        <w:rPr>
          <w:color w:val="000000" w:themeColor="text1"/>
        </w:rPr>
        <w:t>At</w:t>
      </w:r>
      <w:r w:rsidR="00F07A5B" w:rsidRPr="005476E2">
        <w:rPr>
          <w:color w:val="000000" w:themeColor="text1"/>
        </w:rPr>
        <w:t xml:space="preserve"> the end of 2020, </w:t>
      </w:r>
      <w:r w:rsidR="00B516B2" w:rsidRPr="005476E2">
        <w:rPr>
          <w:color w:val="000000" w:themeColor="text1"/>
        </w:rPr>
        <w:t xml:space="preserve">a total of </w:t>
      </w:r>
      <w:r w:rsidR="00863EEB" w:rsidRPr="005476E2">
        <w:rPr>
          <w:color w:val="000000" w:themeColor="text1"/>
        </w:rPr>
        <w:t>81,485,119 people had been infected and had claimed the lives of 1,784,125</w:t>
      </w:r>
      <w:r w:rsidR="00972B88" w:rsidRPr="005476E2">
        <w:rPr>
          <w:color w:val="000000" w:themeColor="text1"/>
        </w:rPr>
        <w:t xml:space="preserve"> globally</w:t>
      </w:r>
      <w:sdt>
        <w:sdtPr>
          <w:rPr>
            <w:color w:val="000000" w:themeColor="text1"/>
          </w:rPr>
          <w:id w:val="962696119"/>
          <w:citation/>
        </w:sdtPr>
        <w:sdtContent>
          <w:r w:rsidR="008A424B">
            <w:rPr>
              <w:color w:val="000000" w:themeColor="text1"/>
            </w:rPr>
            <w:fldChar w:fldCharType="begin"/>
          </w:r>
          <w:r w:rsidR="008A424B">
            <w:rPr>
              <w:color w:val="000000" w:themeColor="text1"/>
            </w:rPr>
            <w:instrText xml:space="preserve"> CITATION JHU \l 2057 </w:instrText>
          </w:r>
          <w:r w:rsidR="008A424B">
            <w:rPr>
              <w:color w:val="000000" w:themeColor="text1"/>
            </w:rPr>
            <w:fldChar w:fldCharType="separate"/>
          </w:r>
          <w:r w:rsidR="008A424B">
            <w:rPr>
              <w:noProof/>
              <w:color w:val="000000" w:themeColor="text1"/>
            </w:rPr>
            <w:t xml:space="preserve"> </w:t>
          </w:r>
          <w:r w:rsidR="008A424B" w:rsidRPr="008A424B">
            <w:rPr>
              <w:noProof/>
              <w:color w:val="000000" w:themeColor="text1"/>
            </w:rPr>
            <w:t>[5]</w:t>
          </w:r>
          <w:r w:rsidR="008A424B">
            <w:rPr>
              <w:color w:val="000000" w:themeColor="text1"/>
            </w:rPr>
            <w:fldChar w:fldCharType="end"/>
          </w:r>
        </w:sdtContent>
      </w:sdt>
      <w:r w:rsidR="00863EEB" w:rsidRPr="005476E2">
        <w:rPr>
          <w:color w:val="000000" w:themeColor="text1"/>
        </w:rPr>
        <w:t xml:space="preserve">. </w:t>
      </w:r>
      <w:r w:rsidR="00B516B2" w:rsidRPr="005476E2">
        <w:rPr>
          <w:color w:val="000000" w:themeColor="text1"/>
        </w:rPr>
        <w:t>The world was in desperate need of a vaccine, but with the previous fastest vaccine having taken 4 years to develop, it didn’t seem like one would be available for a number of years. Yet, b</w:t>
      </w:r>
      <w:r w:rsidR="00863EEB" w:rsidRPr="005476E2">
        <w:rPr>
          <w:color w:val="000000" w:themeColor="text1"/>
        </w:rPr>
        <w:t>y</w:t>
      </w:r>
      <w:r w:rsidR="00877356" w:rsidRPr="005476E2">
        <w:rPr>
          <w:color w:val="000000" w:themeColor="text1"/>
        </w:rPr>
        <w:t xml:space="preserve"> the end of the same year, the Sinovac, Pfizer-BioNTech and Oxford-AstraZeneca vaccines had </w:t>
      </w:r>
      <w:r w:rsidR="00B516B2" w:rsidRPr="005476E2">
        <w:rPr>
          <w:color w:val="000000" w:themeColor="text1"/>
        </w:rPr>
        <w:t xml:space="preserve">all </w:t>
      </w:r>
      <w:r w:rsidR="00877356" w:rsidRPr="005476E2">
        <w:rPr>
          <w:color w:val="000000" w:themeColor="text1"/>
        </w:rPr>
        <w:t xml:space="preserve">been approved and by January </w:t>
      </w:r>
      <w:r w:rsidR="00877356" w:rsidRPr="005476E2">
        <w:rPr>
          <w:strike/>
          <w:color w:val="000000" w:themeColor="text1"/>
        </w:rPr>
        <w:t xml:space="preserve">of </w:t>
      </w:r>
      <w:r w:rsidR="00877356" w:rsidRPr="005476E2">
        <w:rPr>
          <w:color w:val="000000" w:themeColor="text1"/>
        </w:rPr>
        <w:t xml:space="preserve">2021 all three were in </w:t>
      </w:r>
      <w:r w:rsidR="0015088E" w:rsidRPr="005476E2">
        <w:rPr>
          <w:color w:val="000000" w:themeColor="text1"/>
        </w:rPr>
        <w:t>being administered to the general public</w:t>
      </w:r>
      <w:r w:rsidR="00877356" w:rsidRPr="005476E2">
        <w:rPr>
          <w:color w:val="000000" w:themeColor="text1"/>
        </w:rPr>
        <w:t xml:space="preserve">. It </w:t>
      </w:r>
      <w:r w:rsidR="00B516B2" w:rsidRPr="005476E2">
        <w:rPr>
          <w:color w:val="000000" w:themeColor="text1"/>
        </w:rPr>
        <w:t>seemed</w:t>
      </w:r>
      <w:r w:rsidR="00877356" w:rsidRPr="005476E2">
        <w:rPr>
          <w:color w:val="000000" w:themeColor="text1"/>
        </w:rPr>
        <w:t xml:space="preserve"> the impossible had been made possible; in 13 months</w:t>
      </w:r>
      <w:r w:rsidR="00B516B2" w:rsidRPr="005476E2">
        <w:rPr>
          <w:color w:val="000000" w:themeColor="text1"/>
        </w:rPr>
        <w:t xml:space="preserve"> a vaccine had been developed</w:t>
      </w:r>
      <w:r w:rsidR="00306D4D" w:rsidRPr="005476E2">
        <w:rPr>
          <w:color w:val="000000" w:themeColor="text1"/>
        </w:rPr>
        <w:t xml:space="preserve"> </w:t>
      </w:r>
      <w:r w:rsidR="00877356" w:rsidRPr="005476E2">
        <w:rPr>
          <w:color w:val="000000" w:themeColor="text1"/>
        </w:rPr>
        <w:t xml:space="preserve">and approved while, under normal circumstances it takes, on average, ten to fifteen years. However, </w:t>
      </w:r>
      <w:r w:rsidR="00B516B2" w:rsidRPr="005476E2">
        <w:rPr>
          <w:color w:val="000000" w:themeColor="text1"/>
        </w:rPr>
        <w:t xml:space="preserve">the speed of their development </w:t>
      </w:r>
      <w:r w:rsidR="00972B88" w:rsidRPr="005476E2">
        <w:rPr>
          <w:color w:val="000000" w:themeColor="text1"/>
        </w:rPr>
        <w:t xml:space="preserve">led </w:t>
      </w:r>
      <w:r w:rsidR="00877356" w:rsidRPr="005476E2">
        <w:rPr>
          <w:color w:val="000000" w:themeColor="text1"/>
        </w:rPr>
        <w:t xml:space="preserve">many to question the safety and validity of the results. </w:t>
      </w:r>
      <w:r w:rsidR="003E65D3">
        <w:t>But should people be questioning their safety?</w:t>
      </w:r>
    </w:p>
    <w:p w14:paraId="29A517E8" w14:textId="4B28A774" w:rsidR="00435FC5" w:rsidRDefault="00435FC5" w:rsidP="008F723E">
      <w:r w:rsidRPr="003E65D3">
        <w:t xml:space="preserve">To </w:t>
      </w:r>
      <w:r w:rsidR="009C738C" w:rsidRPr="003E65D3">
        <w:t>asses</w:t>
      </w:r>
      <w:r w:rsidRPr="003E65D3">
        <w:t xml:space="preserve"> this, one must first understand the traditional process vaccine development follows, why </w:t>
      </w:r>
      <w:r w:rsidR="0038295D" w:rsidRPr="003E65D3">
        <w:t>these</w:t>
      </w:r>
      <w:r w:rsidRPr="003E65D3">
        <w:t xml:space="preserve"> processes are followed </w:t>
      </w:r>
      <w:r w:rsidRPr="0038295D">
        <w:t xml:space="preserve">and </w:t>
      </w:r>
      <w:r w:rsidR="0038295D" w:rsidRPr="0038295D">
        <w:t>what rate limiting factors to the process exist</w:t>
      </w:r>
      <w:r w:rsidRPr="0038295D">
        <w:t xml:space="preserve">. It is then possible to compare the processes followed for the new Covid-19 vaccines with the traditional approach and assess the impact the differences have had on both the </w:t>
      </w:r>
      <w:r w:rsidR="00A805D1" w:rsidRPr="0038295D">
        <w:t>development</w:t>
      </w:r>
      <w:r w:rsidRPr="0038295D">
        <w:t xml:space="preserve"> time and the safety of the vaccines.</w:t>
      </w:r>
    </w:p>
    <w:p w14:paraId="503B7A2A" w14:textId="41EC1D17" w:rsidR="002C4FA5" w:rsidRDefault="002C4FA5" w:rsidP="008F723E">
      <w:r>
        <w:t>Before reading this paper, one must be aware that safety is a relative term; it is a balance of risk and there is almost always a risk in some way.</w:t>
      </w:r>
    </w:p>
    <w:p w14:paraId="497796ED" w14:textId="77777777" w:rsidR="00435FC5" w:rsidRDefault="00435FC5" w:rsidP="008F723E"/>
    <w:p w14:paraId="5ED6F4EF" w14:textId="6BC389E9" w:rsidR="00FF33BA" w:rsidRDefault="00FF33BA" w:rsidP="00FF33BA">
      <w:pPr>
        <w:pStyle w:val="Heading2"/>
      </w:pPr>
      <w:r>
        <w:t xml:space="preserve">The </w:t>
      </w:r>
      <w:r w:rsidR="008702B7">
        <w:t xml:space="preserve">History of </w:t>
      </w:r>
      <w:r>
        <w:t xml:space="preserve">Clinical </w:t>
      </w:r>
      <w:r w:rsidR="001428D6">
        <w:t>Trials</w:t>
      </w:r>
    </w:p>
    <w:p w14:paraId="64B25249" w14:textId="471AEF18" w:rsidR="003057B5" w:rsidRPr="005662B5" w:rsidRDefault="00A76338" w:rsidP="008F723E">
      <w:r>
        <w:t>Throughout human history, many medicines have come and g</w:t>
      </w:r>
      <w:r w:rsidR="003E65D3">
        <w:t>one but it is not until relatively</w:t>
      </w:r>
      <w:r w:rsidR="00E2023B">
        <w:t xml:space="preserve"> recent history that something similar to </w:t>
      </w:r>
      <w:r w:rsidR="001C409B" w:rsidRPr="002A6309">
        <w:t xml:space="preserve">a </w:t>
      </w:r>
      <w:r w:rsidR="001428D6" w:rsidRPr="002A6309">
        <w:t>modern-day</w:t>
      </w:r>
      <w:r w:rsidR="00E2023B" w:rsidRPr="002A6309">
        <w:t xml:space="preserve"> Clinical Trial had been developed</w:t>
      </w:r>
      <w:commentRangeStart w:id="0"/>
      <w:r w:rsidRPr="002A6309">
        <w:t>.</w:t>
      </w:r>
      <w:r w:rsidR="003057B5" w:rsidRPr="002A6309">
        <w:t xml:space="preserve"> </w:t>
      </w:r>
      <w:r w:rsidR="00863EEB">
        <w:t>In 1747, James Lind carried out the first</w:t>
      </w:r>
      <w:r w:rsidR="003057B5" w:rsidRPr="002A6309">
        <w:t xml:space="preserve"> scurvy trial</w:t>
      </w:r>
      <w:r w:rsidR="00863EEB">
        <w:t xml:space="preserve"> which</w:t>
      </w:r>
      <w:r w:rsidR="003057B5" w:rsidRPr="002A6309">
        <w:t xml:space="preserve"> contained most of the characteristics of a controlled trial</w:t>
      </w:r>
      <w:sdt>
        <w:sdtPr>
          <w:id w:val="-885338920"/>
          <w:citation/>
        </w:sdtPr>
        <w:sdtContent>
          <w:r w:rsidR="00E03297">
            <w:fldChar w:fldCharType="begin"/>
          </w:r>
          <w:r w:rsidR="00E03297">
            <w:instrText xml:space="preserve"> CITATION NCBI \l 2057 </w:instrText>
          </w:r>
          <w:r w:rsidR="00E03297">
            <w:fldChar w:fldCharType="separate"/>
          </w:r>
          <w:r w:rsidR="00E03297">
            <w:rPr>
              <w:noProof/>
            </w:rPr>
            <w:t xml:space="preserve"> </w:t>
          </w:r>
          <w:r w:rsidR="00E03297" w:rsidRPr="00E03297">
            <w:rPr>
              <w:noProof/>
            </w:rPr>
            <w:t>[6]</w:t>
          </w:r>
          <w:r w:rsidR="00E03297">
            <w:fldChar w:fldCharType="end"/>
          </w:r>
        </w:sdtContent>
      </w:sdt>
      <w:r w:rsidR="003E65D3">
        <w:t xml:space="preserve">, meaning </w:t>
      </w:r>
      <w:r w:rsidR="001C409B" w:rsidRPr="002A6309">
        <w:t xml:space="preserve">it was a trial where </w:t>
      </w:r>
      <w:r w:rsidR="002A6309" w:rsidRPr="002A6309">
        <w:t>multiple groups if patients were given different treatments and the results were compared.</w:t>
      </w:r>
      <w:r w:rsidR="001C409B" w:rsidRPr="002A6309">
        <w:t xml:space="preserve"> </w:t>
      </w:r>
      <w:r w:rsidR="003057B5" w:rsidRPr="002A6309">
        <w:t xml:space="preserve"> </w:t>
      </w:r>
      <w:r w:rsidR="001C409B" w:rsidRPr="002A6309">
        <w:t>I</w:t>
      </w:r>
      <w:r w:rsidR="003057B5" w:rsidRPr="002A6309">
        <w:t xml:space="preserve">n 1943 there was the first </w:t>
      </w:r>
      <w:r w:rsidR="001C409B" w:rsidRPr="002A6309">
        <w:t>“</w:t>
      </w:r>
      <w:r w:rsidR="003057B5" w:rsidRPr="002A6309">
        <w:t>double blind</w:t>
      </w:r>
      <w:r w:rsidR="001C409B" w:rsidRPr="002A6309">
        <w:t>”</w:t>
      </w:r>
      <w:r w:rsidR="003057B5" w:rsidRPr="002A6309">
        <w:t xml:space="preserve"> trial of patulin for the common cold</w:t>
      </w:r>
      <w:sdt>
        <w:sdtPr>
          <w:id w:val="1507250179"/>
          <w:citation/>
        </w:sdtPr>
        <w:sdtContent>
          <w:r w:rsidR="00E03297">
            <w:fldChar w:fldCharType="begin"/>
          </w:r>
          <w:r w:rsidR="00E03297">
            <w:instrText xml:space="preserve"> CITATION NCBI \l 2057 </w:instrText>
          </w:r>
          <w:r w:rsidR="00E03297">
            <w:fldChar w:fldCharType="separate"/>
          </w:r>
          <w:r w:rsidR="00E03297">
            <w:rPr>
              <w:noProof/>
            </w:rPr>
            <w:t xml:space="preserve"> </w:t>
          </w:r>
          <w:r w:rsidR="00E03297" w:rsidRPr="00E03297">
            <w:rPr>
              <w:noProof/>
            </w:rPr>
            <w:t>[6]</w:t>
          </w:r>
          <w:r w:rsidR="00E03297">
            <w:fldChar w:fldCharType="end"/>
          </w:r>
        </w:sdtContent>
      </w:sdt>
      <w:r w:rsidR="003057B5" w:rsidRPr="002A6309">
        <w:t xml:space="preserve">. </w:t>
      </w:r>
      <w:r w:rsidR="008702B7" w:rsidRPr="002A6309">
        <w:t>A “do</w:t>
      </w:r>
      <w:r w:rsidR="002A6309" w:rsidRPr="002A6309">
        <w:t>uble blind” trial is one where neither the doctor nor patient know who is receiving what treatment</w:t>
      </w:r>
      <w:r w:rsidR="003E65D3">
        <w:t xml:space="preserve"> in order to </w:t>
      </w:r>
      <w:r w:rsidR="002A6309" w:rsidRPr="002A6309">
        <w:t>make the analysis more accurate as the results are</w:t>
      </w:r>
      <w:r w:rsidR="0038295D">
        <w:t>n’t</w:t>
      </w:r>
      <w:r w:rsidR="002A6309" w:rsidRPr="002A6309">
        <w:t xml:space="preserve"> influenced by what is expected to be seen. </w:t>
      </w:r>
      <w:r w:rsidR="003057B5" w:rsidRPr="002A6309">
        <w:t xml:space="preserve">The early 1800s ushered in the arrival of the placebo though it was not used in clinical trials until </w:t>
      </w:r>
      <w:r w:rsidR="00B957AE" w:rsidRPr="002A6309">
        <w:t>1</w:t>
      </w:r>
      <w:r w:rsidR="003057B5" w:rsidRPr="002A6309">
        <w:t>963</w:t>
      </w:r>
      <w:sdt>
        <w:sdtPr>
          <w:id w:val="-1033727316"/>
          <w:citation/>
        </w:sdtPr>
        <w:sdtContent>
          <w:r w:rsidR="00E03297">
            <w:fldChar w:fldCharType="begin"/>
          </w:r>
          <w:r w:rsidR="00E03297">
            <w:instrText xml:space="preserve"> CITATION NCBI \l 2057 </w:instrText>
          </w:r>
          <w:r w:rsidR="00E03297">
            <w:fldChar w:fldCharType="separate"/>
          </w:r>
          <w:r w:rsidR="00E03297">
            <w:rPr>
              <w:noProof/>
            </w:rPr>
            <w:t xml:space="preserve"> </w:t>
          </w:r>
          <w:r w:rsidR="00E03297" w:rsidRPr="00E03297">
            <w:rPr>
              <w:noProof/>
            </w:rPr>
            <w:t>[6]</w:t>
          </w:r>
          <w:r w:rsidR="00E03297">
            <w:fldChar w:fldCharType="end"/>
          </w:r>
        </w:sdtContent>
      </w:sdt>
      <w:r w:rsidR="003057B5" w:rsidRPr="002A6309">
        <w:t xml:space="preserve">. Governments began recognising the need to provide some form of </w:t>
      </w:r>
      <w:r w:rsidR="003057B5" w:rsidRPr="005662B5">
        <w:t>regulation on these trails in the 20</w:t>
      </w:r>
      <w:r w:rsidR="003057B5" w:rsidRPr="005662B5">
        <w:rPr>
          <w:vertAlign w:val="superscript"/>
        </w:rPr>
        <w:t>th</w:t>
      </w:r>
      <w:r w:rsidR="003057B5" w:rsidRPr="005662B5">
        <w:t xml:space="preserve"> century</w:t>
      </w:r>
      <w:commentRangeEnd w:id="0"/>
      <w:r w:rsidR="003057B5" w:rsidRPr="005662B5">
        <w:rPr>
          <w:rStyle w:val="CommentReference"/>
        </w:rPr>
        <w:commentReference w:id="0"/>
      </w:r>
      <w:r w:rsidR="003057B5" w:rsidRPr="005662B5">
        <w:t>.  In America, the Food and Drug Administration (FDA</w:t>
      </w:r>
      <w:r w:rsidR="002A6309" w:rsidRPr="005662B5">
        <w:t>) found its origin</w:t>
      </w:r>
      <w:r w:rsidR="003057B5" w:rsidRPr="005662B5">
        <w:t xml:space="preserve"> in the 1906 Pure Food and Drugs Act</w:t>
      </w:r>
      <w:r w:rsidR="00E2023B" w:rsidRPr="005662B5">
        <w:t>,</w:t>
      </w:r>
      <w:r w:rsidR="003057B5" w:rsidRPr="005662B5">
        <w:t xml:space="preserve"> though it was known by a different name</w:t>
      </w:r>
      <w:sdt>
        <w:sdtPr>
          <w:id w:val="1185949683"/>
          <w:citation/>
        </w:sdtPr>
        <w:sdtContent>
          <w:r w:rsidR="00E03297">
            <w:fldChar w:fldCharType="begin"/>
          </w:r>
          <w:r w:rsidR="00E03297">
            <w:instrText xml:space="preserve"> CITATION FDA1 \l 2057 </w:instrText>
          </w:r>
          <w:r w:rsidR="00E03297">
            <w:fldChar w:fldCharType="separate"/>
          </w:r>
          <w:r w:rsidR="00E03297">
            <w:rPr>
              <w:noProof/>
            </w:rPr>
            <w:t xml:space="preserve"> </w:t>
          </w:r>
          <w:r w:rsidR="00E03297" w:rsidRPr="00E03297">
            <w:rPr>
              <w:noProof/>
            </w:rPr>
            <w:t>[7]</w:t>
          </w:r>
          <w:r w:rsidR="00E03297">
            <w:fldChar w:fldCharType="end"/>
          </w:r>
        </w:sdtContent>
      </w:sdt>
      <w:r w:rsidR="00E2023B" w:rsidRPr="005662B5">
        <w:t>, and, in the UK, The Medicines and Healthcare products Regulatory Agency (MHRA) was developed soon after the Thalidomide incident in the 1950s</w:t>
      </w:r>
      <w:sdt>
        <w:sdtPr>
          <w:id w:val="1313601849"/>
          <w:citation/>
        </w:sdtPr>
        <w:sdtContent>
          <w:r w:rsidR="00E03297">
            <w:fldChar w:fldCharType="begin"/>
          </w:r>
          <w:r w:rsidR="00E03297">
            <w:instrText xml:space="preserve"> CITATION SM1 \l 2057 </w:instrText>
          </w:r>
          <w:r w:rsidR="00E03297">
            <w:fldChar w:fldCharType="separate"/>
          </w:r>
          <w:r w:rsidR="00E03297">
            <w:rPr>
              <w:noProof/>
            </w:rPr>
            <w:t xml:space="preserve"> </w:t>
          </w:r>
          <w:r w:rsidR="00E03297" w:rsidRPr="00E03297">
            <w:rPr>
              <w:noProof/>
            </w:rPr>
            <w:t>[8]</w:t>
          </w:r>
          <w:r w:rsidR="00E03297">
            <w:fldChar w:fldCharType="end"/>
          </w:r>
        </w:sdtContent>
      </w:sdt>
      <w:r w:rsidR="00E03297">
        <w:t>.</w:t>
      </w:r>
    </w:p>
    <w:p w14:paraId="70A3ED4E" w14:textId="07C9DF2E" w:rsidR="008F723E" w:rsidRPr="005662B5" w:rsidRDefault="008F723E" w:rsidP="008F723E">
      <w:r w:rsidRPr="005662B5">
        <w:lastRenderedPageBreak/>
        <w:t>Currently, the clinical trials process is divi</w:t>
      </w:r>
      <w:r w:rsidR="00A76338" w:rsidRPr="005662B5">
        <w:t>ded into four distinct phases</w:t>
      </w:r>
      <w:r w:rsidR="00863EEB" w:rsidRPr="005662B5">
        <w:t xml:space="preserve"> in humans</w:t>
      </w:r>
      <w:r w:rsidR="00A76338" w:rsidRPr="005662B5">
        <w:t xml:space="preserve"> however t</w:t>
      </w:r>
      <w:r w:rsidRPr="005662B5">
        <w:t xml:space="preserve">his process arose after several incidents such as the Thalidomide Scandal. It became apparent, after these events, that more regulations were needed in order to guarantee the safety of the drugs that were being used. Thalidomide is a drug that was developed in the 1950s, originally intended as a tranquiliser though was used for treating many other conditions such as the flu, nausea and morning sickness in pregnant females. While there is evidence of it passing safety tests on animals – in some cases, dosages of over 600 times the normal human dosage had no effects on rodents – there is little </w:t>
      </w:r>
      <w:r w:rsidR="00B957AE" w:rsidRPr="005662B5">
        <w:t>evidence</w:t>
      </w:r>
      <w:r w:rsidRPr="005662B5">
        <w:t xml:space="preserve"> of testing </w:t>
      </w:r>
      <w:r w:rsidR="00B957AE" w:rsidRPr="005662B5">
        <w:t>i</w:t>
      </w:r>
      <w:r w:rsidRPr="005662B5">
        <w:t xml:space="preserve">n humans. Upon being released to the wider public it became common treatment for relieving symptoms caused by pregnancy, despite never having been tested on pregnant ladies. It was not known, at the point of release, that the drug could </w:t>
      </w:r>
      <w:r w:rsidR="00C5549F" w:rsidRPr="005662B5">
        <w:t>pass</w:t>
      </w:r>
      <w:r w:rsidRPr="005662B5">
        <w:t xml:space="preserve"> through the placenta and cause harm to the foetus. </w:t>
      </w:r>
      <w:r w:rsidR="00E50C5F" w:rsidRPr="005662B5">
        <w:t>For children whose mothers had consumed thalidomide whilst pregnant with them, t</w:t>
      </w:r>
      <w:r w:rsidR="0020387A" w:rsidRPr="005662B5">
        <w:t>he death rate</w:t>
      </w:r>
      <w:r w:rsidR="00A76338" w:rsidRPr="005662B5">
        <w:t xml:space="preserve"> at or shortly after birth</w:t>
      </w:r>
      <w:r w:rsidR="0020387A" w:rsidRPr="005662B5">
        <w:t xml:space="preserve"> was 40% and m</w:t>
      </w:r>
      <w:r w:rsidRPr="005662B5">
        <w:t xml:space="preserve">any children, </w:t>
      </w:r>
      <w:r w:rsidR="0020387A" w:rsidRPr="005662B5">
        <w:t xml:space="preserve">if they survived, were born with life altering </w:t>
      </w:r>
      <w:r w:rsidR="00A76338" w:rsidRPr="005662B5">
        <w:t>birth</w:t>
      </w:r>
      <w:r w:rsidR="0020387A" w:rsidRPr="005662B5">
        <w:t xml:space="preserve"> defect</w:t>
      </w:r>
      <w:r w:rsidR="00A76338" w:rsidRPr="005662B5">
        <w:t>s</w:t>
      </w:r>
      <w:sdt>
        <w:sdtPr>
          <w:id w:val="407885327"/>
          <w:citation/>
        </w:sdtPr>
        <w:sdtContent>
          <w:r w:rsidR="00E03297">
            <w:fldChar w:fldCharType="begin"/>
          </w:r>
          <w:r w:rsidR="00E03297">
            <w:instrText xml:space="preserve"> CITATION Dru20 \l 2057 </w:instrText>
          </w:r>
          <w:r w:rsidR="00E03297">
            <w:fldChar w:fldCharType="separate"/>
          </w:r>
          <w:r w:rsidR="00E03297">
            <w:rPr>
              <w:noProof/>
            </w:rPr>
            <w:t xml:space="preserve"> </w:t>
          </w:r>
          <w:r w:rsidR="00E03297" w:rsidRPr="00E03297">
            <w:rPr>
              <w:noProof/>
            </w:rPr>
            <w:t>[9]</w:t>
          </w:r>
          <w:r w:rsidR="00E03297">
            <w:fldChar w:fldCharType="end"/>
          </w:r>
        </w:sdtContent>
      </w:sdt>
      <w:r w:rsidRPr="005662B5">
        <w:t>. This incident forced governments and medical authorities to review their licensing policies and as a result the way drugs were test</w:t>
      </w:r>
      <w:r w:rsidR="00E50C5F" w:rsidRPr="005662B5">
        <w:t>ed</w:t>
      </w:r>
      <w:r w:rsidRPr="005662B5">
        <w:t xml:space="preserve"> and inspected improved internationally. </w:t>
      </w:r>
      <w:r w:rsidR="00FF33BA" w:rsidRPr="005662B5">
        <w:t>R</w:t>
      </w:r>
      <w:r w:rsidRPr="005662B5">
        <w:t>egulatory</w:t>
      </w:r>
      <w:r w:rsidR="002A6309" w:rsidRPr="005662B5">
        <w:t xml:space="preserve"> bodies were</w:t>
      </w:r>
      <w:r w:rsidRPr="005662B5">
        <w:t xml:space="preserve"> </w:t>
      </w:r>
      <w:r w:rsidR="008A66D7" w:rsidRPr="005662B5">
        <w:t>developed to help maintain the quality and safety of the drugs released</w:t>
      </w:r>
      <w:r w:rsidR="00B957AE" w:rsidRPr="005662B5">
        <w:t>,</w:t>
      </w:r>
      <w:r w:rsidR="002A6309" w:rsidRPr="005662B5">
        <w:t xml:space="preserve"> by setting up key expectations and standards, like </w:t>
      </w:r>
      <w:r w:rsidR="00B957AE" w:rsidRPr="005662B5">
        <w:t xml:space="preserve">the need to run trials </w:t>
      </w:r>
      <w:r w:rsidR="00B01897" w:rsidRPr="005662B5">
        <w:t xml:space="preserve">in humans </w:t>
      </w:r>
      <w:r w:rsidR="00B957AE" w:rsidRPr="005662B5">
        <w:t>in four different phases in order to assess the efficacy and safety of a new drug.</w:t>
      </w:r>
    </w:p>
    <w:p w14:paraId="0B47A515" w14:textId="59901809" w:rsidR="00B957AE" w:rsidRPr="005662B5" w:rsidRDefault="00B957AE" w:rsidP="005662B5">
      <w:pPr>
        <w:pStyle w:val="Heading3"/>
      </w:pPr>
      <w:r w:rsidRPr="005662B5">
        <w:t>The Modern-Day Clinical Trial Process</w:t>
      </w:r>
    </w:p>
    <w:p w14:paraId="07F706C3" w14:textId="58F87F60" w:rsidR="00B01897" w:rsidRPr="005662B5" w:rsidRDefault="00863EEB" w:rsidP="00B01897">
      <w:r w:rsidRPr="005662B5">
        <w:t>It is important to note that a</w:t>
      </w:r>
      <w:r w:rsidR="002A6309" w:rsidRPr="005662B5">
        <w:t>ll people involved in a trial must be volunteers – it is personal choice if someone desires to be included</w:t>
      </w:r>
      <w:r w:rsidR="00972B88">
        <w:t xml:space="preserve"> </w:t>
      </w:r>
      <w:r w:rsidR="002C4FA5">
        <w:t xml:space="preserve">and they </w:t>
      </w:r>
      <w:r w:rsidR="002C4FA5" w:rsidRPr="002C4FA5">
        <w:t>must</w:t>
      </w:r>
      <w:r w:rsidR="00972B88" w:rsidRPr="002C4FA5">
        <w:t xml:space="preserve"> and fully informed </w:t>
      </w:r>
      <w:r w:rsidR="002C4FA5">
        <w:t>on the risks of the trail so they can consent</w:t>
      </w:r>
      <w:r w:rsidRPr="005662B5">
        <w:t xml:space="preserve"> </w:t>
      </w:r>
    </w:p>
    <w:p w14:paraId="18D25D20" w14:textId="5309C656" w:rsidR="00654CAB" w:rsidRPr="005662B5" w:rsidRDefault="008F723E" w:rsidP="008F723E">
      <w:commentRangeStart w:id="1"/>
      <w:r w:rsidRPr="005662B5">
        <w:t xml:space="preserve">The </w:t>
      </w:r>
      <w:r w:rsidR="00B957AE" w:rsidRPr="005662B5">
        <w:t>four-phase</w:t>
      </w:r>
      <w:r w:rsidRPr="005662B5">
        <w:t xml:space="preserve"> process currently in use is optimised to ensure the safety of the drug and it has become mandatory that all treatment is tested in humans, including the targe</w:t>
      </w:r>
      <w:r w:rsidR="00654CAB" w:rsidRPr="005662B5">
        <w:t>t bracket. According to the FDA</w:t>
      </w:r>
      <w:sdt>
        <w:sdtPr>
          <w:id w:val="-1118988273"/>
          <w:citation/>
        </w:sdtPr>
        <w:sdtContent>
          <w:r w:rsidR="00E03297">
            <w:fldChar w:fldCharType="begin"/>
          </w:r>
          <w:r w:rsidR="00E03297">
            <w:instrText xml:space="preserve"> CITATION FDA3 \l 2057 </w:instrText>
          </w:r>
          <w:r w:rsidR="00E03297">
            <w:fldChar w:fldCharType="separate"/>
          </w:r>
          <w:r w:rsidR="00E03297">
            <w:rPr>
              <w:noProof/>
            </w:rPr>
            <w:t xml:space="preserve"> </w:t>
          </w:r>
          <w:r w:rsidR="00E03297" w:rsidRPr="00E03297">
            <w:rPr>
              <w:noProof/>
            </w:rPr>
            <w:t>[10]</w:t>
          </w:r>
          <w:r w:rsidR="00E03297">
            <w:fldChar w:fldCharType="end"/>
          </w:r>
        </w:sdtContent>
      </w:sdt>
      <w:r w:rsidR="00654CAB" w:rsidRPr="005662B5">
        <w:t xml:space="preserve"> the phases are as follows:</w:t>
      </w:r>
    </w:p>
    <w:p w14:paraId="52C1521A" w14:textId="2856BA4B" w:rsidR="00654CAB" w:rsidRPr="005662B5" w:rsidRDefault="00654CAB" w:rsidP="00A76338">
      <w:pPr>
        <w:pStyle w:val="ListParagraph"/>
        <w:numPr>
          <w:ilvl w:val="0"/>
          <w:numId w:val="1"/>
        </w:numPr>
      </w:pPr>
      <w:r w:rsidRPr="005662B5">
        <w:t>Phase 1:</w:t>
      </w:r>
      <w:r w:rsidR="00E50C5F" w:rsidRPr="005662B5">
        <w:t xml:space="preserve"> the new treatment </w:t>
      </w:r>
      <w:r w:rsidR="008F723E" w:rsidRPr="005662B5">
        <w:t>is given to a small group of health</w:t>
      </w:r>
      <w:r w:rsidR="00863EEB" w:rsidRPr="005662B5">
        <w:t>y</w:t>
      </w:r>
      <w:r w:rsidR="008F723E" w:rsidRPr="005662B5">
        <w:t xml:space="preserve"> volunteers with the aim of </w:t>
      </w:r>
      <w:r w:rsidR="00B957AE" w:rsidRPr="005662B5">
        <w:t>determining if</w:t>
      </w:r>
      <w:r w:rsidR="008F723E" w:rsidRPr="005662B5">
        <w:t xml:space="preserve"> the new medicine is safe and to determine dosage. It is also determined here if the drug it could offer therapeutic value. Approximately 70% of drugs are successful within this phase and move onto Phase 2</w:t>
      </w:r>
      <w:sdt>
        <w:sdtPr>
          <w:id w:val="-710420794"/>
          <w:citation/>
        </w:sdtPr>
        <w:sdtContent>
          <w:r w:rsidR="00E03297">
            <w:fldChar w:fldCharType="begin"/>
          </w:r>
          <w:r w:rsidR="00E03297">
            <w:instrText xml:space="preserve"> CITATION FDA3 \l 2057 </w:instrText>
          </w:r>
          <w:r w:rsidR="00E03297">
            <w:fldChar w:fldCharType="separate"/>
          </w:r>
          <w:r w:rsidR="00E03297">
            <w:rPr>
              <w:noProof/>
            </w:rPr>
            <w:t xml:space="preserve"> </w:t>
          </w:r>
          <w:r w:rsidR="00E03297" w:rsidRPr="00E03297">
            <w:rPr>
              <w:noProof/>
            </w:rPr>
            <w:t>[10]</w:t>
          </w:r>
          <w:r w:rsidR="00E03297">
            <w:fldChar w:fldCharType="end"/>
          </w:r>
        </w:sdtContent>
      </w:sdt>
      <w:r w:rsidR="00E03297">
        <w:t>.</w:t>
      </w:r>
      <w:r w:rsidR="008F723E" w:rsidRPr="005662B5">
        <w:t xml:space="preserve"> </w:t>
      </w:r>
    </w:p>
    <w:p w14:paraId="59763F0D" w14:textId="00121D5A" w:rsidR="00654CAB" w:rsidRPr="005662B5" w:rsidRDefault="00654CAB" w:rsidP="00A76338">
      <w:pPr>
        <w:pStyle w:val="ListParagraph"/>
        <w:numPr>
          <w:ilvl w:val="0"/>
          <w:numId w:val="1"/>
        </w:numPr>
      </w:pPr>
      <w:r w:rsidRPr="005662B5">
        <w:t xml:space="preserve">Phase 2: the drug </w:t>
      </w:r>
      <w:r w:rsidR="008F723E" w:rsidRPr="005662B5">
        <w:t xml:space="preserve">is tested on a larger group of people – up to several hundred - with the target disease or condition. Here, the </w:t>
      </w:r>
      <w:r w:rsidR="00863EEB" w:rsidRPr="005662B5">
        <w:t>efficacy</w:t>
      </w:r>
      <w:r w:rsidR="008F723E" w:rsidRPr="005662B5">
        <w:t xml:space="preserve"> is tested and side effects are looked for. Around </w:t>
      </w:r>
      <w:r w:rsidR="00FF33BA" w:rsidRPr="005662B5">
        <w:t>67% of drugs fail at this trial</w:t>
      </w:r>
      <w:sdt>
        <w:sdtPr>
          <w:id w:val="-1341621782"/>
          <w:citation/>
        </w:sdtPr>
        <w:sdtContent>
          <w:r w:rsidR="00E03297">
            <w:fldChar w:fldCharType="begin"/>
          </w:r>
          <w:r w:rsidR="00E03297">
            <w:instrText xml:space="preserve"> CITATION FDA3 \l 2057 </w:instrText>
          </w:r>
          <w:r w:rsidR="00E03297">
            <w:fldChar w:fldCharType="separate"/>
          </w:r>
          <w:r w:rsidR="00E03297">
            <w:rPr>
              <w:noProof/>
            </w:rPr>
            <w:t xml:space="preserve"> </w:t>
          </w:r>
          <w:r w:rsidR="00E03297" w:rsidRPr="00E03297">
            <w:rPr>
              <w:noProof/>
            </w:rPr>
            <w:t>[10]</w:t>
          </w:r>
          <w:r w:rsidR="00E03297">
            <w:fldChar w:fldCharType="end"/>
          </w:r>
        </w:sdtContent>
      </w:sdt>
      <w:r w:rsidR="008F723E" w:rsidRPr="005662B5">
        <w:t xml:space="preserve">. </w:t>
      </w:r>
    </w:p>
    <w:p w14:paraId="2D3BF7F4" w14:textId="1EA702BB" w:rsidR="00654CAB" w:rsidRPr="005662B5" w:rsidRDefault="008F723E" w:rsidP="00A76338">
      <w:pPr>
        <w:pStyle w:val="ListParagraph"/>
        <w:numPr>
          <w:ilvl w:val="0"/>
          <w:numId w:val="1"/>
        </w:numPr>
      </w:pPr>
      <w:r w:rsidRPr="005662B5">
        <w:t>Phase 3</w:t>
      </w:r>
      <w:r w:rsidR="00654CAB" w:rsidRPr="005662B5">
        <w:t>:</w:t>
      </w:r>
      <w:r w:rsidRPr="005662B5">
        <w:t xml:space="preserve"> a much larger group of pati</w:t>
      </w:r>
      <w:r w:rsidR="009E0D3D" w:rsidRPr="005662B5">
        <w:t>ents, a few thousand</w:t>
      </w:r>
      <w:r w:rsidR="00654CAB" w:rsidRPr="005662B5">
        <w:t>, are tested</w:t>
      </w:r>
      <w:r w:rsidR="009E0D3D" w:rsidRPr="005662B5">
        <w:t>.</w:t>
      </w:r>
      <w:r w:rsidRPr="005662B5">
        <w:t xml:space="preserve"> </w:t>
      </w:r>
      <w:r w:rsidR="009E0D3D" w:rsidRPr="005662B5">
        <w:t>O</w:t>
      </w:r>
      <w:r w:rsidRPr="005662B5">
        <w:t>n</w:t>
      </w:r>
      <w:r w:rsidR="009E0D3D" w:rsidRPr="005662B5">
        <w:t>c</w:t>
      </w:r>
      <w:r w:rsidRPr="005662B5">
        <w:t>e again</w:t>
      </w:r>
      <w:r w:rsidR="009E0D3D" w:rsidRPr="005662B5">
        <w:t>, this look</w:t>
      </w:r>
      <w:r w:rsidR="00972B88">
        <w:t>s</w:t>
      </w:r>
      <w:r w:rsidRPr="005662B5">
        <w:t xml:space="preserve"> for the </w:t>
      </w:r>
      <w:r w:rsidR="00863EEB" w:rsidRPr="005662B5">
        <w:t>efficacy</w:t>
      </w:r>
      <w:r w:rsidRPr="005662B5">
        <w:t xml:space="preserve"> but now also </w:t>
      </w:r>
      <w:r w:rsidR="009E0D3D" w:rsidRPr="005662B5">
        <w:t xml:space="preserve">looks </w:t>
      </w:r>
      <w:r w:rsidRPr="005662B5">
        <w:t xml:space="preserve">at </w:t>
      </w:r>
      <w:r w:rsidR="00A76338" w:rsidRPr="005662B5">
        <w:t>less common</w:t>
      </w:r>
      <w:r w:rsidRPr="005662B5">
        <w:t xml:space="preserve"> adverse reactions. Around 25% of treatments or vaccinations make it past his phase.</w:t>
      </w:r>
      <w:sdt>
        <w:sdtPr>
          <w:id w:val="-424807420"/>
          <w:citation/>
        </w:sdtPr>
        <w:sdtContent>
          <w:r w:rsidR="00E03297">
            <w:fldChar w:fldCharType="begin"/>
          </w:r>
          <w:r w:rsidR="00E03297">
            <w:instrText xml:space="preserve"> CITATION FDA3 \l 2057 </w:instrText>
          </w:r>
          <w:r w:rsidR="00E03297">
            <w:fldChar w:fldCharType="separate"/>
          </w:r>
          <w:r w:rsidR="00E03297">
            <w:rPr>
              <w:noProof/>
            </w:rPr>
            <w:t xml:space="preserve"> </w:t>
          </w:r>
          <w:r w:rsidR="00E03297" w:rsidRPr="00E03297">
            <w:rPr>
              <w:noProof/>
            </w:rPr>
            <w:t>[10]</w:t>
          </w:r>
          <w:r w:rsidR="00E03297">
            <w:fldChar w:fldCharType="end"/>
          </w:r>
        </w:sdtContent>
      </w:sdt>
      <w:r w:rsidRPr="005662B5">
        <w:t xml:space="preserve"> </w:t>
      </w:r>
    </w:p>
    <w:p w14:paraId="7B2783A0" w14:textId="77777777" w:rsidR="00654CAB" w:rsidRPr="005662B5" w:rsidRDefault="00654CAB" w:rsidP="00A76338">
      <w:pPr>
        <w:pStyle w:val="ListParagraph"/>
        <w:numPr>
          <w:ilvl w:val="0"/>
          <w:numId w:val="1"/>
        </w:numPr>
      </w:pPr>
      <w:r w:rsidRPr="005662B5">
        <w:t xml:space="preserve">Regulatory Review: </w:t>
      </w:r>
      <w:r w:rsidR="008F723E" w:rsidRPr="005662B5">
        <w:t xml:space="preserve">At this point, regulators check the evidence collated over the years it took for this process to take place and it is determined which patients qualify for the treatment. After this the drug can be launched. </w:t>
      </w:r>
    </w:p>
    <w:p w14:paraId="56E95DB9" w14:textId="6D219B61" w:rsidR="00E50C5F" w:rsidRPr="005662B5" w:rsidRDefault="00654CAB" w:rsidP="00A76338">
      <w:pPr>
        <w:pStyle w:val="ListParagraph"/>
        <w:numPr>
          <w:ilvl w:val="0"/>
          <w:numId w:val="1"/>
        </w:numPr>
      </w:pPr>
      <w:r w:rsidRPr="005662B5">
        <w:t>Phase 4: P</w:t>
      </w:r>
      <w:r w:rsidR="008F723E" w:rsidRPr="005662B5">
        <w:t>ost-release, the d</w:t>
      </w:r>
      <w:r w:rsidR="009E0D3D" w:rsidRPr="005662B5">
        <w:t>rug goes through a fourth phase</w:t>
      </w:r>
      <w:r w:rsidR="008F723E" w:rsidRPr="005662B5">
        <w:t xml:space="preserve">, with several thousand patients where the safety is once again tested and further </w:t>
      </w:r>
      <w:r w:rsidR="00A76338" w:rsidRPr="005662B5">
        <w:t>data is collected</w:t>
      </w:r>
      <w:r w:rsidR="008F723E" w:rsidRPr="005662B5">
        <w:t xml:space="preserve"> – such as how the drug interacts with other medicines, or lo</w:t>
      </w:r>
      <w:r w:rsidR="009E0D3D" w:rsidRPr="005662B5">
        <w:t>ng term effects.</w:t>
      </w:r>
      <w:r w:rsidR="008F723E" w:rsidRPr="005662B5">
        <w:t xml:space="preserve"> </w:t>
      </w:r>
      <w:commentRangeEnd w:id="1"/>
      <w:r w:rsidR="008F723E" w:rsidRPr="005662B5">
        <w:rPr>
          <w:rStyle w:val="CommentReference"/>
        </w:rPr>
        <w:commentReference w:id="1"/>
      </w:r>
      <w:r w:rsidR="00E50C5F" w:rsidRPr="005662B5">
        <w:t>It is significant that P</w:t>
      </w:r>
      <w:r w:rsidR="001C4959" w:rsidRPr="005662B5">
        <w:t xml:space="preserve">hase 4 is not carried out until after release meaning that many – if not all – of the drugs that are approved are done so without knowledge </w:t>
      </w:r>
      <w:r w:rsidR="00A76338" w:rsidRPr="005662B5">
        <w:t>of all</w:t>
      </w:r>
      <w:r w:rsidR="001C4959" w:rsidRPr="005662B5">
        <w:t xml:space="preserve"> the long term effects. </w:t>
      </w:r>
      <w:r w:rsidR="00E50C5F" w:rsidRPr="005662B5">
        <w:t xml:space="preserve">The evidence available is examined to predict what, if any, long term effects there are to the drug and a judgement is made from this. </w:t>
      </w:r>
    </w:p>
    <w:p w14:paraId="451F9D4C" w14:textId="5369173B" w:rsidR="00F848BD" w:rsidRDefault="00F848BD" w:rsidP="00A76338">
      <w:pPr>
        <w:tabs>
          <w:tab w:val="left" w:pos="2712"/>
        </w:tabs>
        <w:rPr>
          <w:b/>
          <w:i/>
        </w:rPr>
      </w:pPr>
      <w:r>
        <w:rPr>
          <w:b/>
          <w:i/>
        </w:rPr>
        <w:t>INSERT TIMELINE HERE</w:t>
      </w:r>
      <w:r w:rsidR="00A76338">
        <w:rPr>
          <w:b/>
          <w:i/>
        </w:rPr>
        <w:tab/>
      </w:r>
    </w:p>
    <w:p w14:paraId="01AD1FE8" w14:textId="542A9A59" w:rsidR="00B01897" w:rsidRPr="00B01897" w:rsidRDefault="002A6309" w:rsidP="00A76338">
      <w:pPr>
        <w:tabs>
          <w:tab w:val="left" w:pos="2712"/>
        </w:tabs>
        <w:rPr>
          <w:bCs/>
          <w:i/>
        </w:rPr>
      </w:pPr>
      <w:r w:rsidRPr="0038295D">
        <w:rPr>
          <w:bCs/>
          <w:i/>
        </w:rPr>
        <w:lastRenderedPageBreak/>
        <w:t>With average timelines of 10-15 years</w:t>
      </w:r>
      <w:r w:rsidR="00B01897" w:rsidRPr="0038295D">
        <w:rPr>
          <w:bCs/>
          <w:i/>
        </w:rPr>
        <w:t xml:space="preserve"> it is necessary to examine what factors cause this to take so long.</w:t>
      </w:r>
    </w:p>
    <w:p w14:paraId="2C3BDEB6" w14:textId="6F59F61A" w:rsidR="00FF33BA" w:rsidRPr="0038295D" w:rsidRDefault="00FF33BA" w:rsidP="00FF33BA">
      <w:pPr>
        <w:pStyle w:val="Heading2"/>
      </w:pPr>
      <w:r w:rsidRPr="0038295D">
        <w:t xml:space="preserve">Rate Limiting Factors in </w:t>
      </w:r>
      <w:r w:rsidR="00361F3F" w:rsidRPr="0038295D">
        <w:t>the</w:t>
      </w:r>
      <w:r w:rsidR="00A805D1" w:rsidRPr="0038295D">
        <w:t xml:space="preserve"> Clinical Trial Process</w:t>
      </w:r>
    </w:p>
    <w:p w14:paraId="67F23F08" w14:textId="30ACB7C8" w:rsidR="00B01897" w:rsidRDefault="00B01897" w:rsidP="00B01897">
      <w:r w:rsidRPr="0038295D">
        <w:t xml:space="preserve">This process is prolonged by several variables that remain constant </w:t>
      </w:r>
      <w:r w:rsidR="00F40F37">
        <w:t>outside of the conduction of the actual trials</w:t>
      </w:r>
      <w:r w:rsidRPr="0038295D">
        <w:t xml:space="preserve"> e.g. administrative dealings, financi</w:t>
      </w:r>
      <w:r w:rsidR="002A6309" w:rsidRPr="0038295D">
        <w:t>ng and the Regulatory bodies</w:t>
      </w:r>
      <w:r w:rsidRPr="0038295D">
        <w:t>.</w:t>
      </w:r>
    </w:p>
    <w:p w14:paraId="4F28B69B" w14:textId="77777777" w:rsidR="00B01897" w:rsidRDefault="00B01897" w:rsidP="008F723E"/>
    <w:p w14:paraId="060B2A94" w14:textId="16FB9C0D" w:rsidR="009E0D3D" w:rsidRPr="005662B5" w:rsidRDefault="009E0D3D" w:rsidP="008F723E">
      <w:r>
        <w:t xml:space="preserve">Before </w:t>
      </w:r>
      <w:r w:rsidR="001C4959">
        <w:t xml:space="preserve">the </w:t>
      </w:r>
      <w:r w:rsidR="00061B58">
        <w:t xml:space="preserve">in human </w:t>
      </w:r>
      <w:r w:rsidR="001C4959">
        <w:t>C</w:t>
      </w:r>
      <w:r>
        <w:t>linical Phases explained above can take place, there must be pre-clinical trials. This includes examining the safety of the new medicine, looking at toxicity and if the drug has possibility to help</w:t>
      </w:r>
      <w:r w:rsidR="00F40F37">
        <w:t xml:space="preserve">. </w:t>
      </w:r>
      <w:r w:rsidR="00F848BD" w:rsidRPr="002C4FA5">
        <w:t>Pre</w:t>
      </w:r>
      <w:r w:rsidR="00F848BD">
        <w:t>-clinical trials</w:t>
      </w:r>
      <w:r w:rsidR="000A1711">
        <w:t xml:space="preserve">, and finding a compound </w:t>
      </w:r>
      <w:r w:rsidR="00972B88">
        <w:t xml:space="preserve">of </w:t>
      </w:r>
      <w:r w:rsidR="00061B58">
        <w:t>therapeutic value</w:t>
      </w:r>
      <w:r w:rsidR="000A1711">
        <w:t>, can take upwards of two years.</w:t>
      </w:r>
    </w:p>
    <w:p w14:paraId="38242899" w14:textId="206B5DF6" w:rsidR="00B01897" w:rsidRDefault="003D6BFA" w:rsidP="003D6BFA">
      <w:r w:rsidRPr="005662B5">
        <w:t xml:space="preserve">The total cost of developing a new drug, on average, </w:t>
      </w:r>
      <w:r w:rsidRPr="003E65D3">
        <w:t>supersedes US $1 billion</w:t>
      </w:r>
      <w:sdt>
        <w:sdtPr>
          <w:id w:val="-759285794"/>
          <w:citation/>
        </w:sdtPr>
        <w:sdtContent>
          <w:r w:rsidR="00F40F37">
            <w:fldChar w:fldCharType="begin"/>
          </w:r>
          <w:r w:rsidR="00F40F37">
            <w:instrText xml:space="preserve"> CITATION LSE20 \l 2057 </w:instrText>
          </w:r>
          <w:r w:rsidR="00F40F37">
            <w:fldChar w:fldCharType="separate"/>
          </w:r>
          <w:r w:rsidR="00F40F37">
            <w:rPr>
              <w:noProof/>
            </w:rPr>
            <w:t xml:space="preserve"> </w:t>
          </w:r>
          <w:r w:rsidR="00F40F37" w:rsidRPr="00F40F37">
            <w:rPr>
              <w:noProof/>
            </w:rPr>
            <w:t>[12]</w:t>
          </w:r>
          <w:r w:rsidR="00F40F37">
            <w:fldChar w:fldCharType="end"/>
          </w:r>
        </w:sdtContent>
      </w:sdt>
      <w:r w:rsidRPr="003E65D3">
        <w:t xml:space="preserve">. </w:t>
      </w:r>
      <w:r w:rsidRPr="005662B5">
        <w:t xml:space="preserve">The company running the clinical trial must find some way of attaining this funding and most of the time it will be </w:t>
      </w:r>
      <w:r w:rsidR="002A6309" w:rsidRPr="005662B5">
        <w:t>sourced</w:t>
      </w:r>
      <w:r w:rsidRPr="005662B5">
        <w:t xml:space="preserve"> </w:t>
      </w:r>
      <w:r w:rsidR="0038295D" w:rsidRPr="005662B5">
        <w:t>through</w:t>
      </w:r>
      <w:r w:rsidRPr="005662B5">
        <w:t xml:space="preserve"> financers, who need to be assured the research </w:t>
      </w:r>
      <w:r w:rsidR="001C409B" w:rsidRPr="005662B5">
        <w:t>“</w:t>
      </w:r>
      <w:r w:rsidRPr="005662B5">
        <w:t>is important and addresses a clear need</w:t>
      </w:r>
      <w:r>
        <w:t>, well designed, feasible and scientifically valid, and offers value for money</w:t>
      </w:r>
      <w:r w:rsidR="00E03297">
        <w:t>”</w:t>
      </w:r>
      <w:sdt>
        <w:sdtPr>
          <w:id w:val="-1535807972"/>
          <w:citation/>
        </w:sdtPr>
        <w:sdtContent>
          <w:r w:rsidR="00AE769B">
            <w:fldChar w:fldCharType="begin"/>
          </w:r>
          <w:r w:rsidR="00AE769B">
            <w:instrText xml:space="preserve"> CITATION Cli21 \l 2057 </w:instrText>
          </w:r>
          <w:r w:rsidR="00AE769B">
            <w:fldChar w:fldCharType="separate"/>
          </w:r>
          <w:r w:rsidR="00AE769B">
            <w:rPr>
              <w:noProof/>
            </w:rPr>
            <w:t xml:space="preserve"> </w:t>
          </w:r>
          <w:r w:rsidR="00AE769B" w:rsidRPr="00AE769B">
            <w:rPr>
              <w:noProof/>
            </w:rPr>
            <w:t>[12]</w:t>
          </w:r>
          <w:r w:rsidR="00AE769B">
            <w:fldChar w:fldCharType="end"/>
          </w:r>
        </w:sdtContent>
      </w:sdt>
      <w:r w:rsidR="00E03297">
        <w:t>.</w:t>
      </w:r>
      <w:r w:rsidR="00AE769B">
        <w:t xml:space="preserve"> </w:t>
      </w:r>
      <w:r>
        <w:t xml:space="preserve">This will inevitably increase time between phases, prolonging the process. </w:t>
      </w:r>
    </w:p>
    <w:p w14:paraId="3D9B46DD" w14:textId="7AE0DEC9" w:rsidR="003D6BFA" w:rsidRDefault="00B01897" w:rsidP="003D6BFA">
      <w:r>
        <w:t>Additionally</w:t>
      </w:r>
      <w:r w:rsidR="003D6BFA">
        <w:t>, actually recruiting enough volunteers can add years to the whole process. In an interview with Matt McCarthy</w:t>
      </w:r>
      <w:r w:rsidR="0038295D">
        <w:t xml:space="preserve"> – Product Line Executive of ERT -</w:t>
      </w:r>
      <w:r w:rsidR="003D6BFA">
        <w:t xml:space="preserve"> he said </w:t>
      </w:r>
      <w:r w:rsidR="001C409B">
        <w:t>“</w:t>
      </w:r>
      <w:r w:rsidR="003D6BFA">
        <w:t>it can take years to recruit two, three hundred people into a […] study.</w:t>
      </w:r>
      <w:r w:rsidR="001C409B">
        <w:t>”</w:t>
      </w:r>
      <w:r w:rsidR="003D6BFA">
        <w:t xml:space="preserve"> Patient recruitment makes up about 30% of the trial process which consequently increase the time taken for a clinical trial programme.  </w:t>
      </w:r>
      <w:commentRangeStart w:id="2"/>
      <w:r w:rsidR="003D6BFA">
        <w:t xml:space="preserve">Internationally, more than 80% of trials </w:t>
      </w:r>
      <w:r w:rsidR="001C409B">
        <w:t>“</w:t>
      </w:r>
      <w:r w:rsidR="003D6BFA">
        <w:t>fail to enrol on time resulting into an extension of study</w:t>
      </w:r>
      <w:r w:rsidR="001C409B">
        <w:t>”</w:t>
      </w:r>
      <w:commentRangeEnd w:id="2"/>
      <w:r w:rsidR="003D6BFA">
        <w:rPr>
          <w:rStyle w:val="CommentReference"/>
        </w:rPr>
        <w:commentReference w:id="2"/>
      </w:r>
      <w:sdt>
        <w:sdtPr>
          <w:id w:val="1331945092"/>
          <w:citation/>
        </w:sdtPr>
        <w:sdtContent>
          <w:r w:rsidR="00AE769B">
            <w:fldChar w:fldCharType="begin"/>
          </w:r>
          <w:r w:rsidR="00AE769B">
            <w:instrText xml:space="preserve"> CITATION NCBI2 \l 2057 </w:instrText>
          </w:r>
          <w:r w:rsidR="00AE769B">
            <w:fldChar w:fldCharType="separate"/>
          </w:r>
          <w:r w:rsidR="00AE769B">
            <w:rPr>
              <w:noProof/>
            </w:rPr>
            <w:t xml:space="preserve"> </w:t>
          </w:r>
          <w:r w:rsidR="00AE769B" w:rsidRPr="00AE769B">
            <w:rPr>
              <w:noProof/>
            </w:rPr>
            <w:t>[13]</w:t>
          </w:r>
          <w:r w:rsidR="00AE769B">
            <w:fldChar w:fldCharType="end"/>
          </w:r>
        </w:sdtContent>
      </w:sdt>
    </w:p>
    <w:p w14:paraId="404C91AF" w14:textId="30783A72" w:rsidR="00D6657A" w:rsidRDefault="00350DD1" w:rsidP="003D6BFA">
      <w:r>
        <w:t>In the UK, before a new trial can begin the Medicines and Health products Regulatory Agency (MHRA) must approve of it. This means that pre-clinical testing can be redundant if it does not pass this inspection. The MHRA also conducts randomised site checks to ensure the process is being carried out with “good clinical practice.” The MHRA then approves the drug once again after Phase 3 if they believe it to be safe.</w:t>
      </w:r>
    </w:p>
    <w:p w14:paraId="7F9F83E5" w14:textId="3F095AEE" w:rsidR="0082603E" w:rsidRDefault="00350DD1" w:rsidP="0082603E">
      <w:r>
        <w:t>While Regulatory Bodies were introduced in order to maintain standards, they have played a major role in</w:t>
      </w:r>
      <w:r w:rsidR="00FC3D42">
        <w:t xml:space="preserve"> lengthening the time spent in the Clinical Trial Process</w:t>
      </w:r>
      <w:r>
        <w:t xml:space="preserve"> </w:t>
      </w:r>
      <w:r w:rsidR="003D6BFA">
        <w:t>As there are so many drugs in development – and each needs approval before they can be released – it leads to a very long waiting list</w:t>
      </w:r>
      <w:r w:rsidR="00B01897">
        <w:t xml:space="preserve"> </w:t>
      </w:r>
      <w:r w:rsidR="00B01897" w:rsidRPr="0038295D">
        <w:t>at the approval stage</w:t>
      </w:r>
      <w:r w:rsidR="0038295D" w:rsidRPr="0038295D">
        <w:t>.</w:t>
      </w:r>
      <w:r w:rsidR="0038295D">
        <w:t xml:space="preserve"> </w:t>
      </w:r>
      <w:r w:rsidR="003D6BFA" w:rsidRPr="0038295D">
        <w:t>This</w:t>
      </w:r>
      <w:r w:rsidR="003D6BFA">
        <w:t xml:space="preserve"> can add up to two years and all the time spent on this trial could be for naught if the approval is not achieved.  Regulatory Bodies are often the last hurdle. The respective Body for the country will analyse the data presented and decide if it can be used which can take upwards of two years</w:t>
      </w:r>
      <w:r w:rsidR="00972B88">
        <w:t xml:space="preserve"> </w:t>
      </w:r>
      <w:r>
        <w:t>m</w:t>
      </w:r>
      <w:r w:rsidRPr="00350DD1">
        <w:rPr>
          <w:highlight w:val="yellow"/>
        </w:rPr>
        <w:t>ost of which is spent waiting for the analysis to begin</w:t>
      </w:r>
      <w:r w:rsidR="003D6BFA" w:rsidRPr="00350DD1">
        <w:rPr>
          <w:highlight w:val="yellow"/>
        </w:rPr>
        <w:t>.</w:t>
      </w:r>
      <w:r w:rsidR="003D6BFA">
        <w:t xml:space="preserve"> However, being passed through one body does not guarantee a pass through another. </w:t>
      </w:r>
      <w:r w:rsidR="00FC3D42">
        <w:t xml:space="preserve">In the UK, the MHRA must approve of the drug once again after Phase 3 if it is to be released into the UK. </w:t>
      </w:r>
      <w:commentRangeStart w:id="3"/>
      <w:r w:rsidR="0082603E">
        <w:t xml:space="preserve">The licensing process shows the treatment met certain criteria and is deemed safe and effective. It does not mean, however that the research into the drug stops. </w:t>
      </w:r>
      <w:commentRangeEnd w:id="3"/>
      <w:r w:rsidR="0082603E">
        <w:rPr>
          <w:rStyle w:val="CommentReference"/>
        </w:rPr>
        <w:commentReference w:id="3"/>
      </w:r>
    </w:p>
    <w:p w14:paraId="29381932" w14:textId="6604CCCC" w:rsidR="00164484" w:rsidRDefault="00C62CD3" w:rsidP="0082603E">
      <w:r>
        <w:t>One thin</w:t>
      </w:r>
      <w:r w:rsidRPr="0038295D">
        <w:t xml:space="preserve">g </w:t>
      </w:r>
      <w:r w:rsidR="00F83278" w:rsidRPr="0038295D">
        <w:t xml:space="preserve">the current process does allow to reduce this time is </w:t>
      </w:r>
      <w:r>
        <w:t>an Expedited Review</w:t>
      </w:r>
      <w:r w:rsidR="00164484">
        <w:t xml:space="preserve"> or Fast Track</w:t>
      </w:r>
      <w:r>
        <w:t>. This in</w:t>
      </w:r>
      <w:r w:rsidR="00164484">
        <w:t xml:space="preserve"> a process that has been developed to </w:t>
      </w:r>
      <w:r w:rsidR="001C409B">
        <w:t>“</w:t>
      </w:r>
      <w:r w:rsidR="00164484">
        <w:t>facilitate the development, and expedite the review of drugs to treat serious conditions and fill an unmet medical need</w:t>
      </w:r>
      <w:r w:rsidR="001C409B">
        <w:t>”</w:t>
      </w:r>
      <w:sdt>
        <w:sdtPr>
          <w:id w:val="-1550366475"/>
          <w:citation/>
        </w:sdtPr>
        <w:sdtContent>
          <w:r w:rsidR="00D6657A">
            <w:fldChar w:fldCharType="begin"/>
          </w:r>
          <w:r w:rsidR="00D6657A">
            <w:instrText xml:space="preserve"> CITATION FDA4 \l 2057 </w:instrText>
          </w:r>
          <w:r w:rsidR="00D6657A">
            <w:fldChar w:fldCharType="separate"/>
          </w:r>
          <w:r w:rsidR="00D6657A">
            <w:rPr>
              <w:noProof/>
            </w:rPr>
            <w:t xml:space="preserve"> </w:t>
          </w:r>
          <w:r w:rsidR="00D6657A" w:rsidRPr="00D6657A">
            <w:rPr>
              <w:noProof/>
            </w:rPr>
            <w:t>[14]</w:t>
          </w:r>
          <w:r w:rsidR="00D6657A">
            <w:fldChar w:fldCharType="end"/>
          </w:r>
        </w:sdtContent>
      </w:sdt>
      <w:r w:rsidR="00164484">
        <w:t xml:space="preserve">. By this, it means providing drugs for diseases which have no </w:t>
      </w:r>
      <w:r w:rsidR="00F83278">
        <w:t>current</w:t>
      </w:r>
      <w:r w:rsidR="00164484">
        <w:t xml:space="preserve"> treatment, prevention or cure</w:t>
      </w:r>
      <w:r w:rsidR="00F83278">
        <w:t>;</w:t>
      </w:r>
      <w:r w:rsidR="00164484">
        <w:t xml:space="preserve"> or provide something that is drastically </w:t>
      </w:r>
      <w:r w:rsidR="00164484" w:rsidRPr="0038295D">
        <w:t xml:space="preserve">better than what is available for serious conditions such as cancer, Alzheimer’s, AIDS and depression. </w:t>
      </w:r>
      <w:r w:rsidR="00F83278" w:rsidRPr="0038295D">
        <w:t>However, if ther</w:t>
      </w:r>
      <w:r w:rsidR="0038295D" w:rsidRPr="0038295D">
        <w:t xml:space="preserve">e are existing treatments, </w:t>
      </w:r>
      <w:r w:rsidR="00164484" w:rsidRPr="0038295D">
        <w:t>certain</w:t>
      </w:r>
      <w:r w:rsidR="00164484">
        <w:t xml:space="preserve"> criteria</w:t>
      </w:r>
      <w:r w:rsidR="0038295D">
        <w:t xml:space="preserve"> must be met in order to qualify for the trial</w:t>
      </w:r>
      <w:r w:rsidR="00164484">
        <w:t xml:space="preserve">; must show </w:t>
      </w:r>
      <w:r w:rsidR="00B951E9">
        <w:t>“</w:t>
      </w:r>
      <w:r w:rsidR="00164484">
        <w:t>superior effectiveness</w:t>
      </w:r>
      <w:r w:rsidR="00B951E9">
        <w:t>”</w:t>
      </w:r>
      <w:r w:rsidR="00164484">
        <w:t xml:space="preserve">, avoid </w:t>
      </w:r>
      <w:r w:rsidR="00B951E9">
        <w:t>“</w:t>
      </w:r>
      <w:r w:rsidR="00164484">
        <w:t>serious side effects</w:t>
      </w:r>
      <w:r w:rsidR="00B951E9">
        <w:t>”</w:t>
      </w:r>
      <w:r w:rsidR="00164484">
        <w:t xml:space="preserve">, improve </w:t>
      </w:r>
      <w:r w:rsidR="00164484">
        <w:lastRenderedPageBreak/>
        <w:t xml:space="preserve">diagnosis </w:t>
      </w:r>
      <w:r w:rsidR="00B951E9">
        <w:t>“</w:t>
      </w:r>
      <w:r w:rsidR="00164484">
        <w:t>where early diagnosis can result in an improved outcome</w:t>
      </w:r>
      <w:r w:rsidR="00B951E9">
        <w:t>”,</w:t>
      </w:r>
      <w:r w:rsidR="00164484">
        <w:t xml:space="preserve"> </w:t>
      </w:r>
      <w:r w:rsidR="00B951E9">
        <w:t>“</w:t>
      </w:r>
      <w:r w:rsidR="00164484">
        <w:t>address emerging or anticipated public health need</w:t>
      </w:r>
      <w:r w:rsidR="00B951E9">
        <w:t>”</w:t>
      </w:r>
      <w:r w:rsidR="00164484">
        <w:t xml:space="preserve"> and decrease of toxicity</w:t>
      </w:r>
      <w:sdt>
        <w:sdtPr>
          <w:id w:val="-108136493"/>
          <w:citation/>
        </w:sdtPr>
        <w:sdtContent>
          <w:r w:rsidR="00B951E9">
            <w:fldChar w:fldCharType="begin"/>
          </w:r>
          <w:r w:rsidR="00B951E9">
            <w:instrText xml:space="preserve"> CITATION FDA4 \l 2057 </w:instrText>
          </w:r>
          <w:r w:rsidR="00B951E9">
            <w:fldChar w:fldCharType="separate"/>
          </w:r>
          <w:r w:rsidR="00B951E9">
            <w:rPr>
              <w:noProof/>
            </w:rPr>
            <w:t xml:space="preserve"> </w:t>
          </w:r>
          <w:r w:rsidR="00B951E9" w:rsidRPr="00B951E9">
            <w:rPr>
              <w:noProof/>
            </w:rPr>
            <w:t>[14]</w:t>
          </w:r>
          <w:r w:rsidR="00B951E9">
            <w:fldChar w:fldCharType="end"/>
          </w:r>
        </w:sdtContent>
      </w:sdt>
      <w:r w:rsidR="00164484">
        <w:t>. Withi</w:t>
      </w:r>
      <w:r w:rsidR="0038295D">
        <w:t>n this, frequent meetings with Regulatory B</w:t>
      </w:r>
      <w:r w:rsidR="00164484">
        <w:t xml:space="preserve">odies are held in order to reduce the time spent examining the paperwork at the end of the trials. </w:t>
      </w:r>
      <w:r w:rsidR="003D6BFA">
        <w:t>These drugs also skip the waiting list, meaning they a</w:t>
      </w:r>
      <w:r w:rsidR="0038295D">
        <w:t>r</w:t>
      </w:r>
      <w:r w:rsidR="003D6BFA">
        <w:t>e examined first when their data is collected.</w:t>
      </w:r>
      <w:r w:rsidR="002A6309">
        <w:t xml:space="preserve"> This results</w:t>
      </w:r>
      <w:r w:rsidR="0038295D">
        <w:t xml:space="preserve"> in a reduced review</w:t>
      </w:r>
      <w:r w:rsidR="002A6309">
        <w:t xml:space="preserve"> time as most of the time in this stage is caused by the waiting, but it also means that there are less questions the Bodies need to answer during their </w:t>
      </w:r>
      <w:r w:rsidR="00F13850">
        <w:t>review resulting in a decreased time for Regulatory Review.</w:t>
      </w:r>
    </w:p>
    <w:p w14:paraId="451D5942" w14:textId="6E79D3CD" w:rsidR="00010E4C" w:rsidRDefault="00010E4C" w:rsidP="00FF33BA">
      <w:pPr>
        <w:pStyle w:val="Heading2"/>
      </w:pPr>
      <w:r w:rsidRPr="00B06730">
        <w:t xml:space="preserve">How has the Clinical Trial process changed </w:t>
      </w:r>
      <w:r w:rsidR="00FF33BA">
        <w:t>for</w:t>
      </w:r>
      <w:r w:rsidRPr="00B06730">
        <w:t xml:space="preserve"> Covid-19?</w:t>
      </w:r>
    </w:p>
    <w:p w14:paraId="52BF5795" w14:textId="4E6F3A5D" w:rsidR="00F83278" w:rsidRDefault="00F83278" w:rsidP="00F83278">
      <w:r w:rsidRPr="0038295D">
        <w:t xml:space="preserve">Having examined the current process and the challenges around it </w:t>
      </w:r>
      <w:r w:rsidR="00F13850">
        <w:t>is</w:t>
      </w:r>
      <w:r w:rsidRPr="0038295D">
        <w:t xml:space="preserve"> now</w:t>
      </w:r>
      <w:r w:rsidR="00F13850">
        <w:t xml:space="preserve"> possible</w:t>
      </w:r>
      <w:r w:rsidRPr="0038295D">
        <w:t xml:space="preserve"> to look at how the process </w:t>
      </w:r>
      <w:r w:rsidR="0038295D">
        <w:t>is different</w:t>
      </w:r>
      <w:r w:rsidRPr="0038295D">
        <w:t xml:space="preserve"> for Covid-19.</w:t>
      </w:r>
    </w:p>
    <w:p w14:paraId="0FD0A816" w14:textId="533FCB31" w:rsidR="00F848BD" w:rsidRPr="0038295D" w:rsidRDefault="00F13850">
      <w:r>
        <w:t xml:space="preserve">The Covid-19 vaccines have been developed on an expedited timeline, </w:t>
      </w:r>
      <w:r w:rsidR="00F848BD" w:rsidRPr="0038295D">
        <w:t xml:space="preserve">only possible due to certain </w:t>
      </w:r>
      <w:r w:rsidR="0038295D" w:rsidRPr="0038295D">
        <w:t>differences within the rate limiting factors so as no not compromise safety by interfering with the actual Human Phases.</w:t>
      </w:r>
    </w:p>
    <w:p w14:paraId="4473931F" w14:textId="1C612635" w:rsidR="000654C2" w:rsidRDefault="00F13850">
      <w:r>
        <w:t xml:space="preserve">Firstly, general factors that apply equally to all vaccines will be assessed </w:t>
      </w:r>
      <w:r w:rsidR="000654C2" w:rsidRPr="0038295D">
        <w:t>before considering the differences specific to each vaccine.</w:t>
      </w:r>
    </w:p>
    <w:p w14:paraId="5EB9DDFC" w14:textId="77BCEDAE" w:rsidR="000654C2" w:rsidRPr="0038295D" w:rsidRDefault="000654C2" w:rsidP="000654C2">
      <w:r w:rsidRPr="0038295D">
        <w:t>While talking</w:t>
      </w:r>
      <w:r w:rsidR="00F13850">
        <w:t xml:space="preserve"> about general changes to the Clinical T</w:t>
      </w:r>
      <w:r w:rsidRPr="0038295D">
        <w:t xml:space="preserve">rials is certainly an effective method to understanding how they have been conducted so quickly, it is just as important – if not more so – to look at specific cases. To access how the fast tracked vaccines have developed and if there is any foundation in </w:t>
      </w:r>
      <w:r w:rsidR="00F13850">
        <w:t>questioning their safety</w:t>
      </w:r>
      <w:r w:rsidRPr="0038295D">
        <w:t xml:space="preserve">, it is sensible to look at the first vaccine released globally – Sinovac – and the first two released in Europe – Pfizer-BioNTech and </w:t>
      </w:r>
      <w:r w:rsidR="0038295D" w:rsidRPr="0038295D">
        <w:t>Oxford</w:t>
      </w:r>
      <w:r w:rsidRPr="0038295D">
        <w:t xml:space="preserve">-AstraZeneca. The three vaccines being examined here have all benefited from a number of common factors. But each also has </w:t>
      </w:r>
      <w:r w:rsidR="0038295D" w:rsidRPr="0038295D">
        <w:t>a number of</w:t>
      </w:r>
      <w:r w:rsidRPr="0038295D">
        <w:t xml:space="preserve"> specific</w:t>
      </w:r>
      <w:r w:rsidR="0038295D" w:rsidRPr="0038295D">
        <w:t xml:space="preserve"> advantageous factors</w:t>
      </w:r>
      <w:r w:rsidRPr="0038295D">
        <w:t xml:space="preserve"> to them. The process each vaccination took will be broken down and the most significant changes explained below.</w:t>
      </w:r>
    </w:p>
    <w:p w14:paraId="3EE47DC6" w14:textId="77777777" w:rsidR="000654C2" w:rsidRDefault="000654C2"/>
    <w:p w14:paraId="46E659E6" w14:textId="77777777" w:rsidR="00A746E1" w:rsidRPr="00A746E1" w:rsidRDefault="00A746E1" w:rsidP="00FF33BA">
      <w:pPr>
        <w:pStyle w:val="Heading2"/>
      </w:pPr>
      <w:r>
        <w:t>What each case had in common</w:t>
      </w:r>
    </w:p>
    <w:p w14:paraId="0E139BC2" w14:textId="35BD61DB" w:rsidR="005A1415" w:rsidRDefault="00D52720">
      <w:r>
        <w:t xml:space="preserve">Before delving into each individual case, it should be noted that the scientists weren’t working from scratch. </w:t>
      </w:r>
      <w:r w:rsidR="00AE0AC3">
        <w:t xml:space="preserve">In a rather peculiar turn of events, we are quite </w:t>
      </w:r>
      <w:r w:rsidR="000654C2">
        <w:t>“</w:t>
      </w:r>
      <w:r w:rsidR="00AE0AC3">
        <w:t>lucky</w:t>
      </w:r>
      <w:r w:rsidR="000654C2">
        <w:t>”</w:t>
      </w:r>
      <w:r w:rsidR="00AE0AC3">
        <w:t xml:space="preserve"> that the virus to make the leap from animals to humans was in fact a </w:t>
      </w:r>
      <w:r w:rsidR="00AE0AC3" w:rsidRPr="00863EEB">
        <w:t>coronavirus</w:t>
      </w:r>
      <w:r w:rsidR="00941F46" w:rsidRPr="00863EEB">
        <w:t xml:space="preserve"> and not another type of virus</w:t>
      </w:r>
      <w:r w:rsidR="00AE0AC3" w:rsidRPr="00863EEB">
        <w:t>. This same strain of virus had tried to move to humans twice before in the last 20 years – once in 2002 and again in 2012</w:t>
      </w:r>
      <w:sdt>
        <w:sdtPr>
          <w:id w:val="-1593928837"/>
          <w:citation/>
        </w:sdtPr>
        <w:sdtContent>
          <w:r w:rsidR="00B951E9">
            <w:fldChar w:fldCharType="begin"/>
          </w:r>
          <w:r w:rsidR="00B951E9">
            <w:instrText xml:space="preserve"> CITATION BBC1 \l 2057 </w:instrText>
          </w:r>
          <w:r w:rsidR="00B951E9">
            <w:fldChar w:fldCharType="separate"/>
          </w:r>
          <w:r w:rsidR="00B951E9">
            <w:rPr>
              <w:noProof/>
            </w:rPr>
            <w:t xml:space="preserve"> </w:t>
          </w:r>
          <w:r w:rsidR="00B951E9" w:rsidRPr="00B951E9">
            <w:rPr>
              <w:noProof/>
            </w:rPr>
            <w:t>[15]</w:t>
          </w:r>
          <w:r w:rsidR="00B951E9">
            <w:fldChar w:fldCharType="end"/>
          </w:r>
        </w:sdtContent>
      </w:sdt>
      <w:r w:rsidR="00AE0AC3" w:rsidRPr="00863EEB">
        <w:t xml:space="preserve">. This meant that, not only were scientists aware there was a risk it would jump, but also aware of its biology and behaviour. This alone saved vital time as </w:t>
      </w:r>
      <w:r w:rsidR="00863EEB" w:rsidRPr="00863EEB">
        <w:t>there was</w:t>
      </w:r>
      <w:r w:rsidR="00863EEB">
        <w:t xml:space="preserve"> a base knowledge available where there wouldn’t have been for a novel virus. </w:t>
      </w:r>
    </w:p>
    <w:p w14:paraId="18C05800" w14:textId="15DA4DE9" w:rsidR="00580CEA" w:rsidRDefault="00580CEA">
      <w:r>
        <w:t xml:space="preserve">It should also be considered that a vaccine trial has different requirements to a medicine trial. For a medicine trial, volunteers must meet certain requirements whereas for a vaccine </w:t>
      </w:r>
      <w:r w:rsidR="00244F48">
        <w:t>trial</w:t>
      </w:r>
      <w:r>
        <w:t xml:space="preserve"> these requirements </w:t>
      </w:r>
      <w:r w:rsidR="00244F48">
        <w:t>do not</w:t>
      </w:r>
      <w:r>
        <w:t xml:space="preserve"> exist</w:t>
      </w:r>
      <w:r w:rsidR="0038295D">
        <w:t xml:space="preserve">. When talking to Matt McCarthy, </w:t>
      </w:r>
      <w:r>
        <w:t xml:space="preserve">he said, for a medicine trials </w:t>
      </w:r>
      <w:r w:rsidR="001C409B">
        <w:t>“</w:t>
      </w:r>
      <w:r>
        <w:t>You’ve got to find a sick person</w:t>
      </w:r>
      <w:r w:rsidR="00E86EBB">
        <w:t>,</w:t>
      </w:r>
      <w:r>
        <w:t xml:space="preserve"> with the right disease</w:t>
      </w:r>
      <w:r w:rsidR="00E86EBB">
        <w:t>,</w:t>
      </w:r>
      <w:r>
        <w:t xml:space="preserve"> </w:t>
      </w:r>
      <w:r w:rsidR="005662B5">
        <w:t>who’s</w:t>
      </w:r>
      <w:r>
        <w:t xml:space="preserve"> willing to take part in the study</w:t>
      </w:r>
      <w:r w:rsidR="00E86EBB">
        <w:t>,</w:t>
      </w:r>
      <w:r>
        <w:t xml:space="preserve"> that meets the criteria</w:t>
      </w:r>
      <w:r w:rsidR="00E86EBB">
        <w:t>,</w:t>
      </w:r>
      <w:r>
        <w:t xml:space="preserve"> that there is no other treatment that would be better for them</w:t>
      </w:r>
      <w:r w:rsidR="001C409B">
        <w:t>”</w:t>
      </w:r>
      <w:r>
        <w:t xml:space="preserve">. This means it can, and often does, take much longer to recruit the necessary amount of volunteers. However, for a vaccine trail </w:t>
      </w:r>
      <w:r w:rsidR="001C409B">
        <w:t>“</w:t>
      </w:r>
      <w:r w:rsidR="00E86EBB">
        <w:t xml:space="preserve">almost anybody is </w:t>
      </w:r>
      <w:r w:rsidR="00863EEB" w:rsidRPr="00863EEB">
        <w:t>eligible</w:t>
      </w:r>
      <w:r w:rsidR="001C409B">
        <w:t>”</w:t>
      </w:r>
      <w:r>
        <w:t xml:space="preserve"> making it much </w:t>
      </w:r>
      <w:r w:rsidR="00F13850">
        <w:t>faster</w:t>
      </w:r>
      <w:r>
        <w:t xml:space="preserve"> to recruit volunteers.</w:t>
      </w:r>
      <w:r w:rsidR="00E86EBB">
        <w:t xml:space="preserve"> </w:t>
      </w:r>
    </w:p>
    <w:p w14:paraId="6165044C" w14:textId="11CAAE70" w:rsidR="00580CEA" w:rsidRDefault="00F13850">
      <w:r>
        <w:t>The recruitment process was further expedited by the media coverage of the Covid-19 vaccines.</w:t>
      </w:r>
      <w:r w:rsidR="00580CEA">
        <w:t xml:space="preserve"> With the population so acutely aware of the threat and the virus </w:t>
      </w:r>
      <w:r w:rsidR="00E86EBB">
        <w:t>effecting</w:t>
      </w:r>
      <w:r w:rsidR="00580CEA">
        <w:t xml:space="preserve"> so many people personally</w:t>
      </w:r>
      <w:r w:rsidR="008F723E">
        <w:t xml:space="preserve">, the general consensus was that people were willing to do whatever it took to get some form of </w:t>
      </w:r>
      <w:r w:rsidR="005476E2" w:rsidRPr="005476E2">
        <w:rPr>
          <w:color w:val="00B050"/>
        </w:rPr>
        <w:t>treatment</w:t>
      </w:r>
      <w:r w:rsidR="00E86EBB" w:rsidRPr="005476E2">
        <w:t>.</w:t>
      </w:r>
      <w:r w:rsidR="00E86EBB">
        <w:t xml:space="preserve"> Thus t</w:t>
      </w:r>
      <w:r w:rsidR="008F723E">
        <w:t xml:space="preserve">he rate of recruitment was higher for this vaccine trial – </w:t>
      </w:r>
      <w:r w:rsidR="001E46CE">
        <w:t xml:space="preserve">as of August </w:t>
      </w:r>
      <w:r w:rsidR="001C409B">
        <w:t>“</w:t>
      </w:r>
      <w:r w:rsidR="008F723E">
        <w:t xml:space="preserve">over </w:t>
      </w:r>
      <w:r w:rsidR="008F723E">
        <w:lastRenderedPageBreak/>
        <w:t>100,000 people have volunteered to take part in Covid-19 vaccine trials</w:t>
      </w:r>
      <w:r w:rsidR="001C409B">
        <w:t>”</w:t>
      </w:r>
      <w:sdt>
        <w:sdtPr>
          <w:id w:val="-380482319"/>
          <w:citation/>
        </w:sdtPr>
        <w:sdtContent>
          <w:r w:rsidR="001E46CE">
            <w:fldChar w:fldCharType="begin"/>
          </w:r>
          <w:r w:rsidR="001E46CE">
            <w:instrText xml:space="preserve"> CITATION Gov20 \l 2057 </w:instrText>
          </w:r>
          <w:r w:rsidR="001E46CE">
            <w:fldChar w:fldCharType="separate"/>
          </w:r>
          <w:r w:rsidR="001E46CE">
            <w:rPr>
              <w:noProof/>
            </w:rPr>
            <w:t xml:space="preserve"> </w:t>
          </w:r>
          <w:r w:rsidR="001E46CE" w:rsidRPr="001E46CE">
            <w:rPr>
              <w:noProof/>
            </w:rPr>
            <w:t>[16]</w:t>
          </w:r>
          <w:r w:rsidR="001E46CE">
            <w:fldChar w:fldCharType="end"/>
          </w:r>
        </w:sdtContent>
      </w:sdt>
      <w:r w:rsidR="008F723E">
        <w:t>. However, concerns have been raised over</w:t>
      </w:r>
      <w:r w:rsidR="00E86EBB">
        <w:t xml:space="preserve"> the amount of B</w:t>
      </w:r>
      <w:r w:rsidR="007151D3">
        <w:t xml:space="preserve">lack </w:t>
      </w:r>
      <w:r w:rsidR="00E86EBB">
        <w:t>A</w:t>
      </w:r>
      <w:r w:rsidR="007151D3">
        <w:t xml:space="preserve">sian and </w:t>
      </w:r>
      <w:r w:rsidR="00E86EBB">
        <w:t>M</w:t>
      </w:r>
      <w:r w:rsidR="007151D3">
        <w:t xml:space="preserve">inority </w:t>
      </w:r>
      <w:r w:rsidR="00E86EBB">
        <w:t>E</w:t>
      </w:r>
      <w:r w:rsidR="007151D3">
        <w:t>thnicity</w:t>
      </w:r>
      <w:r w:rsidR="00E86EBB">
        <w:t xml:space="preserve"> community volunteers. They account for about 5%</w:t>
      </w:r>
      <w:sdt>
        <w:sdtPr>
          <w:id w:val="11810113"/>
          <w:citation/>
        </w:sdtPr>
        <w:sdtContent>
          <w:r w:rsidR="001E46CE">
            <w:fldChar w:fldCharType="begin"/>
          </w:r>
          <w:r w:rsidR="001E46CE">
            <w:instrText xml:space="preserve"> CITATION Dai20 \l 2057 </w:instrText>
          </w:r>
          <w:r w:rsidR="001E46CE">
            <w:fldChar w:fldCharType="separate"/>
          </w:r>
          <w:r w:rsidR="001E46CE">
            <w:rPr>
              <w:noProof/>
            </w:rPr>
            <w:t xml:space="preserve"> </w:t>
          </w:r>
          <w:r w:rsidR="001E46CE" w:rsidRPr="001E46CE">
            <w:rPr>
              <w:noProof/>
            </w:rPr>
            <w:t>[17]</w:t>
          </w:r>
          <w:r w:rsidR="001E46CE">
            <w:fldChar w:fldCharType="end"/>
          </w:r>
        </w:sdtContent>
      </w:sdt>
      <w:r w:rsidR="00E86EBB">
        <w:t xml:space="preserve"> of volunteers despite accounting for about 14%</w:t>
      </w:r>
      <w:sdt>
        <w:sdtPr>
          <w:id w:val="-2098318123"/>
          <w:citation/>
        </w:sdtPr>
        <w:sdtContent>
          <w:r w:rsidR="001E46CE">
            <w:fldChar w:fldCharType="begin"/>
          </w:r>
          <w:r w:rsidR="001E46CE">
            <w:instrText xml:space="preserve"> CITATION Gov18 \l 2057 </w:instrText>
          </w:r>
          <w:r w:rsidR="001E46CE">
            <w:fldChar w:fldCharType="separate"/>
          </w:r>
          <w:r w:rsidR="001E46CE">
            <w:rPr>
              <w:noProof/>
            </w:rPr>
            <w:t xml:space="preserve"> </w:t>
          </w:r>
          <w:r w:rsidR="001E46CE" w:rsidRPr="001E46CE">
            <w:rPr>
              <w:noProof/>
            </w:rPr>
            <w:t>[18]</w:t>
          </w:r>
          <w:r w:rsidR="001E46CE">
            <w:fldChar w:fldCharType="end"/>
          </w:r>
        </w:sdtContent>
      </w:sdt>
      <w:r w:rsidR="00E86EBB">
        <w:t xml:space="preserve"> of the UK population. There </w:t>
      </w:r>
      <w:r w:rsidR="00863EEB">
        <w:t>appears to be</w:t>
      </w:r>
      <w:r w:rsidR="00E86EBB">
        <w:t xml:space="preserve"> little to no fear within the scientific community that race plays a role in the effectiveness of the vaccine, but due to lack of data, it cannot be proven either way.</w:t>
      </w:r>
    </w:p>
    <w:p w14:paraId="30C40D62" w14:textId="017FC9A5" w:rsidR="00CC769F" w:rsidRDefault="00D87764">
      <w:r w:rsidRPr="00863EEB">
        <w:t>The expedited review process</w:t>
      </w:r>
      <w:r w:rsidR="00863EEB" w:rsidRPr="00863EEB">
        <w:t>,</w:t>
      </w:r>
      <w:r w:rsidRPr="00863EEB">
        <w:t xml:space="preserve"> previously discussed</w:t>
      </w:r>
      <w:r w:rsidR="00863EEB" w:rsidRPr="00863EEB">
        <w:t xml:space="preserve">, was heavily influential to the decreased time period for the </w:t>
      </w:r>
      <w:r w:rsidR="0081681D">
        <w:t>Clinical Trials</w:t>
      </w:r>
      <w:r w:rsidR="00863EEB" w:rsidRPr="00863EEB">
        <w:t xml:space="preserve">. </w:t>
      </w:r>
      <w:r w:rsidR="00CC769F" w:rsidRPr="00863EEB">
        <w:t xml:space="preserve"> For the vaccines released in Europe, the Regulatory Bodies of the country have been working in tandem, hosting more frequent meetings with them and keeping up to date.</w:t>
      </w:r>
      <w:r w:rsidR="00CC769F">
        <w:t xml:space="preserve">  </w:t>
      </w:r>
      <w:r w:rsidR="0081681D">
        <w:t>In an interview with</w:t>
      </w:r>
      <w:r w:rsidR="005662B5">
        <w:t xml:space="preserve"> Dr Alison Messom – Chair of the Board of the Institute of </w:t>
      </w:r>
      <w:r w:rsidR="00A96FD8">
        <w:t>Clinical</w:t>
      </w:r>
      <w:r w:rsidR="005662B5">
        <w:t xml:space="preserve"> Research </w:t>
      </w:r>
      <w:r w:rsidR="0081681D">
        <w:t>–</w:t>
      </w:r>
      <w:r w:rsidR="005662B5">
        <w:t xml:space="preserve"> </w:t>
      </w:r>
      <w:r w:rsidR="0081681D">
        <w:t xml:space="preserve">she </w:t>
      </w:r>
      <w:r w:rsidR="005662B5">
        <w:t xml:space="preserve">said “Where things that would normally take between 30 and 60 days to get approval, there was a real commitment from regulators to turn that around in 5 to 10 days. So massive reductions in that” in regards to the approval process prior to the trials taking place. </w:t>
      </w:r>
    </w:p>
    <w:p w14:paraId="291523B2" w14:textId="4732F489" w:rsidR="0042204F" w:rsidRDefault="0042204F">
      <w:r>
        <w:t>A final thing to note is that</w:t>
      </w:r>
      <w:r w:rsidR="007151D3">
        <w:t xml:space="preserve"> as of January 2021</w:t>
      </w:r>
      <w:r>
        <w:t xml:space="preserve"> these three vaccines a</w:t>
      </w:r>
      <w:r w:rsidR="0038295D">
        <w:t>re actually still in P</w:t>
      </w:r>
      <w:r>
        <w:t xml:space="preserve">hase </w:t>
      </w:r>
      <w:r w:rsidR="0038295D">
        <w:t>3</w:t>
      </w:r>
      <w:r>
        <w:t xml:space="preserve"> trials</w:t>
      </w:r>
      <w:sdt>
        <w:sdtPr>
          <w:id w:val="-2087296389"/>
          <w:citation/>
        </w:sdtPr>
        <w:sdtContent>
          <w:r w:rsidR="001E46CE">
            <w:fldChar w:fldCharType="begin"/>
          </w:r>
          <w:r w:rsidR="001E46CE">
            <w:instrText xml:space="preserve"> CITATION Gav21 \l 2057 </w:instrText>
          </w:r>
          <w:r w:rsidR="001E46CE">
            <w:fldChar w:fldCharType="separate"/>
          </w:r>
          <w:r w:rsidR="001E46CE">
            <w:rPr>
              <w:noProof/>
            </w:rPr>
            <w:t xml:space="preserve"> </w:t>
          </w:r>
          <w:r w:rsidR="001E46CE" w:rsidRPr="001E46CE">
            <w:rPr>
              <w:noProof/>
            </w:rPr>
            <w:t>[19]</w:t>
          </w:r>
          <w:r w:rsidR="001E46CE">
            <w:fldChar w:fldCharType="end"/>
          </w:r>
        </w:sdtContent>
      </w:sdt>
      <w:r>
        <w:t xml:space="preserve"> – they have not </w:t>
      </w:r>
      <w:r w:rsidRPr="00863EEB">
        <w:t xml:space="preserve">completed the </w:t>
      </w:r>
      <w:r w:rsidR="00D87764" w:rsidRPr="00863EEB">
        <w:t xml:space="preserve">full </w:t>
      </w:r>
      <w:r w:rsidRPr="00863EEB">
        <w:t>process</w:t>
      </w:r>
      <w:r>
        <w:t xml:space="preserve"> yet. </w:t>
      </w:r>
      <w:r w:rsidR="005131AC">
        <w:t xml:space="preserve"> With multiple branches of phase three trials taking place, it is difficult to say when they will be completed. However, as of January 202</w:t>
      </w:r>
      <w:r w:rsidR="00C7623D">
        <w:t>1</w:t>
      </w:r>
      <w:r w:rsidR="005131AC">
        <w:t xml:space="preserve"> Oxford is not expected to have primary outcomes until March 2021</w:t>
      </w:r>
      <w:sdt>
        <w:sdtPr>
          <w:id w:val="1180782113"/>
          <w:citation/>
        </w:sdtPr>
        <w:sdtContent>
          <w:r w:rsidR="001E46CE">
            <w:fldChar w:fldCharType="begin"/>
          </w:r>
          <w:r w:rsidR="001E46CE">
            <w:instrText xml:space="preserve"> CITATION Cli20 \l 2057 </w:instrText>
          </w:r>
          <w:r w:rsidR="001E46CE">
            <w:fldChar w:fldCharType="separate"/>
          </w:r>
          <w:r w:rsidR="001E46CE">
            <w:rPr>
              <w:noProof/>
            </w:rPr>
            <w:t xml:space="preserve"> </w:t>
          </w:r>
          <w:r w:rsidR="001E46CE" w:rsidRPr="001E46CE">
            <w:rPr>
              <w:noProof/>
            </w:rPr>
            <w:t>[20]</w:t>
          </w:r>
          <w:r w:rsidR="001E46CE">
            <w:fldChar w:fldCharType="end"/>
          </w:r>
        </w:sdtContent>
      </w:sdt>
      <w:r w:rsidR="005131AC">
        <w:t xml:space="preserve"> and Pfizer is not expected to have primary outcomes until August 2021</w:t>
      </w:r>
      <w:sdt>
        <w:sdtPr>
          <w:id w:val="-412556330"/>
          <w:citation/>
        </w:sdtPr>
        <w:sdtContent>
          <w:r w:rsidR="001E46CE">
            <w:fldChar w:fldCharType="begin"/>
          </w:r>
          <w:r w:rsidR="001E46CE">
            <w:instrText xml:space="preserve"> CITATION Cli201 \l 2057 </w:instrText>
          </w:r>
          <w:r w:rsidR="001E46CE">
            <w:fldChar w:fldCharType="separate"/>
          </w:r>
          <w:r w:rsidR="001E46CE">
            <w:rPr>
              <w:noProof/>
            </w:rPr>
            <w:t xml:space="preserve"> </w:t>
          </w:r>
          <w:r w:rsidR="001E46CE" w:rsidRPr="001E46CE">
            <w:rPr>
              <w:noProof/>
            </w:rPr>
            <w:t>[21]</w:t>
          </w:r>
          <w:r w:rsidR="001E46CE">
            <w:fldChar w:fldCharType="end"/>
          </w:r>
        </w:sdtContent>
      </w:sdt>
      <w:r w:rsidR="005131AC">
        <w:t>. In Brazil, Sinovac is not expected to have primary completion until September 2021</w:t>
      </w:r>
      <w:sdt>
        <w:sdtPr>
          <w:id w:val="1092288697"/>
          <w:citation/>
        </w:sdtPr>
        <w:sdtContent>
          <w:r w:rsidR="001E46CE">
            <w:fldChar w:fldCharType="begin"/>
          </w:r>
          <w:r w:rsidR="001E46CE">
            <w:instrText xml:space="preserve"> CITATION Cli202 \l 2057 </w:instrText>
          </w:r>
          <w:r w:rsidR="001E46CE">
            <w:fldChar w:fldCharType="separate"/>
          </w:r>
          <w:r w:rsidR="001E46CE">
            <w:rPr>
              <w:noProof/>
            </w:rPr>
            <w:t xml:space="preserve"> </w:t>
          </w:r>
          <w:r w:rsidR="001E46CE" w:rsidRPr="001E46CE">
            <w:rPr>
              <w:noProof/>
            </w:rPr>
            <w:t>[22]</w:t>
          </w:r>
          <w:r w:rsidR="001E46CE">
            <w:fldChar w:fldCharType="end"/>
          </w:r>
        </w:sdtContent>
      </w:sdt>
      <w:r w:rsidR="005131AC">
        <w:t xml:space="preserve">. </w:t>
      </w:r>
      <w:commentRangeStart w:id="4"/>
      <w:r w:rsidR="005131AC">
        <w:t>This means these vaccines can only be approved of for emergency use – Emergency Use Authorisation (EUA). This means treatments – in this case</w:t>
      </w:r>
      <w:r w:rsidR="00D87764">
        <w:t>,</w:t>
      </w:r>
      <w:r w:rsidR="005131AC">
        <w:t xml:space="preserve"> vaccines – can be used during a public health emergency. </w:t>
      </w:r>
      <w:r w:rsidR="00374C33">
        <w:t>A</w:t>
      </w:r>
      <w:r w:rsidR="005131AC">
        <w:t xml:space="preserve"> EUA is a separate request that can b</w:t>
      </w:r>
      <w:r w:rsidR="00374C33">
        <w:t>e made b</w:t>
      </w:r>
      <w:r w:rsidR="00863EEB">
        <w:t>y the manufacturers. If the data</w:t>
      </w:r>
      <w:r w:rsidR="00374C33">
        <w:t xml:space="preserve"> they submit to the regulatory bodies reach certain criteria, they can be approved for use.</w:t>
      </w:r>
      <w:r w:rsidR="005131AC">
        <w:t xml:space="preserve"> </w:t>
      </w:r>
      <w:commentRangeEnd w:id="4"/>
      <w:r w:rsidR="00374C33">
        <w:rPr>
          <w:rStyle w:val="CommentReference"/>
        </w:rPr>
        <w:commentReference w:id="4"/>
      </w:r>
    </w:p>
    <w:p w14:paraId="63A0DC57" w14:textId="77777777" w:rsidR="00E2023B" w:rsidRDefault="00E2023B" w:rsidP="00E2023B">
      <w:pPr>
        <w:pStyle w:val="Heading2"/>
      </w:pPr>
      <w:r>
        <w:t>Sinovac vaccine</w:t>
      </w:r>
    </w:p>
    <w:p w14:paraId="2D31EF71" w14:textId="73FA78E5" w:rsidR="00E2023B" w:rsidRDefault="0087529C" w:rsidP="00E2023B">
      <w:pPr>
        <w:rPr>
          <w:rStyle w:val="hgkelc"/>
        </w:rPr>
      </w:pPr>
      <w:r w:rsidRPr="00863EEB">
        <w:t>In a</w:t>
      </w:r>
      <w:r w:rsidR="0081681D">
        <w:t>ddition to the differences all T</w:t>
      </w:r>
      <w:r w:rsidRPr="00863EEB">
        <w:t xml:space="preserve">rails benefited from, there were a number of unique differences for Sinovac. </w:t>
      </w:r>
      <w:r w:rsidR="00E2023B" w:rsidRPr="00863EEB">
        <w:t>Within</w:t>
      </w:r>
      <w:r w:rsidR="00E2023B">
        <w:t xml:space="preserve"> China, there is a </w:t>
      </w:r>
      <w:r w:rsidR="0038295D">
        <w:t>distinctive</w:t>
      </w:r>
      <w:r w:rsidR="00E2023B">
        <w:t xml:space="preserve"> drive very few countries have to release a vaccine quickly. </w:t>
      </w:r>
      <w:commentRangeStart w:id="5"/>
      <w:r w:rsidR="00E2023B">
        <w:t xml:space="preserve">In an interview with Nature, an online science journal, Elanah Uretsky said after the </w:t>
      </w:r>
      <w:r w:rsidR="001C409B">
        <w:t>“</w:t>
      </w:r>
      <w:r w:rsidR="00E2023B">
        <w:t>mishandling</w:t>
      </w:r>
      <w:r w:rsidR="001C409B">
        <w:t>”</w:t>
      </w:r>
      <w:sdt>
        <w:sdtPr>
          <w:id w:val="-643967994"/>
          <w:citation/>
        </w:sdtPr>
        <w:sdtContent>
          <w:r w:rsidR="0004146E">
            <w:fldChar w:fldCharType="begin"/>
          </w:r>
          <w:r w:rsidR="0004146E">
            <w:instrText xml:space="preserve"> CITATION nature \l 2057 </w:instrText>
          </w:r>
          <w:r w:rsidR="0004146E">
            <w:fldChar w:fldCharType="separate"/>
          </w:r>
          <w:r w:rsidR="0004146E">
            <w:rPr>
              <w:noProof/>
            </w:rPr>
            <w:t xml:space="preserve"> </w:t>
          </w:r>
          <w:r w:rsidR="0004146E" w:rsidRPr="0004146E">
            <w:rPr>
              <w:noProof/>
            </w:rPr>
            <w:t>[23]</w:t>
          </w:r>
          <w:r w:rsidR="0004146E">
            <w:fldChar w:fldCharType="end"/>
          </w:r>
        </w:sdtContent>
      </w:sdt>
      <w:r w:rsidR="00E2023B">
        <w:t xml:space="preserve"> of the early stages of the pandemic, there is a sense that if they come up with a vaccine, then they’re saving the world and can </w:t>
      </w:r>
      <w:r w:rsidR="0081681D">
        <w:t>“</w:t>
      </w:r>
      <w:r w:rsidR="00E2023B">
        <w:t>exonerate</w:t>
      </w:r>
      <w:r w:rsidR="0081681D">
        <w:t>”</w:t>
      </w:r>
      <w:sdt>
        <w:sdtPr>
          <w:id w:val="-576982659"/>
          <w:citation/>
        </w:sdtPr>
        <w:sdtContent>
          <w:r w:rsidR="0081681D">
            <w:fldChar w:fldCharType="begin"/>
          </w:r>
          <w:r w:rsidR="0081681D">
            <w:instrText xml:space="preserve"> CITATION nature \l 2057 </w:instrText>
          </w:r>
          <w:r w:rsidR="0081681D">
            <w:fldChar w:fldCharType="separate"/>
          </w:r>
          <w:r w:rsidR="0081681D">
            <w:rPr>
              <w:noProof/>
            </w:rPr>
            <w:t xml:space="preserve"> </w:t>
          </w:r>
          <w:r w:rsidR="0081681D" w:rsidRPr="0081681D">
            <w:rPr>
              <w:noProof/>
            </w:rPr>
            <w:t>[23]</w:t>
          </w:r>
          <w:r w:rsidR="0081681D">
            <w:fldChar w:fldCharType="end"/>
          </w:r>
        </w:sdtContent>
      </w:sdt>
      <w:r w:rsidR="00E2023B">
        <w:t xml:space="preserve"> themselves in the eyes of the public.</w:t>
      </w:r>
      <w:commentRangeEnd w:id="5"/>
      <w:r w:rsidR="00E2023B">
        <w:rPr>
          <w:rStyle w:val="CommentReference"/>
        </w:rPr>
        <w:commentReference w:id="5"/>
      </w:r>
      <w:r w:rsidR="00E2023B">
        <w:t xml:space="preserve"> This drive resulted in the first vaccine approval in a country. As of July 2020, it has been approved for use by the Chinese government </w:t>
      </w:r>
      <w:r w:rsidR="001C409B">
        <w:t>“</w:t>
      </w:r>
      <w:commentRangeStart w:id="6"/>
      <w:r w:rsidR="00E2023B">
        <w:t>f</w:t>
      </w:r>
      <w:r w:rsidR="00E2023B">
        <w:rPr>
          <w:rStyle w:val="hgkelc"/>
        </w:rPr>
        <w:t>or em</w:t>
      </w:r>
      <w:r w:rsidR="0004146E">
        <w:rPr>
          <w:rStyle w:val="hgkelc"/>
        </w:rPr>
        <w:t>ergency use in high-risk groups</w:t>
      </w:r>
      <w:r w:rsidR="001C409B">
        <w:rPr>
          <w:rStyle w:val="hgkelc"/>
        </w:rPr>
        <w:t>”</w:t>
      </w:r>
      <w:commentRangeEnd w:id="6"/>
      <w:sdt>
        <w:sdtPr>
          <w:rPr>
            <w:rStyle w:val="hgkelc"/>
          </w:rPr>
          <w:id w:val="-1234233133"/>
          <w:citation/>
        </w:sdtPr>
        <w:sdtContent>
          <w:r w:rsidR="0004146E">
            <w:rPr>
              <w:rStyle w:val="hgkelc"/>
            </w:rPr>
            <w:fldChar w:fldCharType="begin"/>
          </w:r>
          <w:r w:rsidR="0004146E">
            <w:rPr>
              <w:rStyle w:val="hgkelc"/>
            </w:rPr>
            <w:instrText xml:space="preserve"> CITATION nature \l 2057 </w:instrText>
          </w:r>
          <w:r w:rsidR="0004146E">
            <w:rPr>
              <w:rStyle w:val="hgkelc"/>
            </w:rPr>
            <w:fldChar w:fldCharType="separate"/>
          </w:r>
          <w:r w:rsidR="0004146E">
            <w:rPr>
              <w:rStyle w:val="hgkelc"/>
              <w:noProof/>
            </w:rPr>
            <w:t xml:space="preserve"> </w:t>
          </w:r>
          <w:r w:rsidR="0004146E" w:rsidRPr="0004146E">
            <w:rPr>
              <w:noProof/>
            </w:rPr>
            <w:t>[23]</w:t>
          </w:r>
          <w:r w:rsidR="0004146E">
            <w:rPr>
              <w:rStyle w:val="hgkelc"/>
            </w:rPr>
            <w:fldChar w:fldCharType="end"/>
          </w:r>
        </w:sdtContent>
      </w:sdt>
      <w:r w:rsidR="0004146E">
        <w:rPr>
          <w:rStyle w:val="hgkelc"/>
        </w:rPr>
        <w:t>.</w:t>
      </w:r>
    </w:p>
    <w:p w14:paraId="6FBB82DC" w14:textId="7F6ACBC6" w:rsidR="00E2023B" w:rsidRDefault="00E2023B" w:rsidP="00E2023B">
      <w:pPr>
        <w:rPr>
          <w:rStyle w:val="hgkelc"/>
        </w:rPr>
      </w:pPr>
      <w:commentRangeStart w:id="7"/>
      <w:r>
        <w:rPr>
          <w:rStyle w:val="hgkelc"/>
        </w:rPr>
        <w:t>However, many institutes in China are working fr</w:t>
      </w:r>
      <w:r w:rsidR="0081681D">
        <w:rPr>
          <w:rStyle w:val="hgkelc"/>
        </w:rPr>
        <w:t xml:space="preserve">om published data on the virus and </w:t>
      </w:r>
      <w:r>
        <w:rPr>
          <w:rStyle w:val="hgkelc"/>
        </w:rPr>
        <w:t xml:space="preserve">cannot access a direct sample as only a limited number of laboratories have the </w:t>
      </w:r>
      <w:r w:rsidR="001C409B">
        <w:rPr>
          <w:rStyle w:val="hgkelc"/>
        </w:rPr>
        <w:t>“</w:t>
      </w:r>
      <w:r>
        <w:rPr>
          <w:rStyle w:val="hgkelc"/>
        </w:rPr>
        <w:t>necessary biosecurity.</w:t>
      </w:r>
      <w:r w:rsidR="001C409B">
        <w:rPr>
          <w:rStyle w:val="hgkelc"/>
        </w:rPr>
        <w:t>”</w:t>
      </w:r>
      <w:commentRangeEnd w:id="7"/>
      <w:r>
        <w:rPr>
          <w:rStyle w:val="CommentReference"/>
        </w:rPr>
        <w:commentReference w:id="7"/>
      </w:r>
      <w:sdt>
        <w:sdtPr>
          <w:rPr>
            <w:rStyle w:val="hgkelc"/>
          </w:rPr>
          <w:id w:val="-188227372"/>
          <w:citation/>
        </w:sdtPr>
        <w:sdtContent>
          <w:r w:rsidR="0004146E">
            <w:rPr>
              <w:rStyle w:val="hgkelc"/>
            </w:rPr>
            <w:fldChar w:fldCharType="begin"/>
          </w:r>
          <w:r w:rsidR="0004146E">
            <w:rPr>
              <w:rStyle w:val="hgkelc"/>
            </w:rPr>
            <w:instrText xml:space="preserve"> CITATION nature \l 2057 </w:instrText>
          </w:r>
          <w:r w:rsidR="0004146E">
            <w:rPr>
              <w:rStyle w:val="hgkelc"/>
            </w:rPr>
            <w:fldChar w:fldCharType="separate"/>
          </w:r>
          <w:r w:rsidR="0004146E">
            <w:rPr>
              <w:rStyle w:val="hgkelc"/>
              <w:noProof/>
            </w:rPr>
            <w:t xml:space="preserve"> </w:t>
          </w:r>
          <w:r w:rsidR="0004146E" w:rsidRPr="0004146E">
            <w:rPr>
              <w:noProof/>
            </w:rPr>
            <w:t>[23]</w:t>
          </w:r>
          <w:r w:rsidR="0004146E">
            <w:rPr>
              <w:rStyle w:val="hgkelc"/>
            </w:rPr>
            <w:fldChar w:fldCharType="end"/>
          </w:r>
        </w:sdtContent>
      </w:sdt>
      <w:r>
        <w:rPr>
          <w:rStyle w:val="hgkelc"/>
        </w:rPr>
        <w:t xml:space="preserve"> In an interview with Nature, Li Wu, deputy director of the immunology institute at Tsinghua University of Beijing said </w:t>
      </w:r>
      <w:r w:rsidR="001C409B">
        <w:rPr>
          <w:rStyle w:val="hgkelc"/>
        </w:rPr>
        <w:t>“</w:t>
      </w:r>
      <w:r>
        <w:t>you have to book for a long time before you can get in</w:t>
      </w:r>
      <w:r w:rsidR="001C409B">
        <w:t>”</w:t>
      </w:r>
      <w:sdt>
        <w:sdtPr>
          <w:id w:val="-1811631736"/>
          <w:citation/>
        </w:sdtPr>
        <w:sdtContent>
          <w:r w:rsidR="0004146E">
            <w:fldChar w:fldCharType="begin"/>
          </w:r>
          <w:r w:rsidR="0004146E">
            <w:instrText xml:space="preserve"> CITATION nature \l 2057 </w:instrText>
          </w:r>
          <w:r w:rsidR="0004146E">
            <w:fldChar w:fldCharType="separate"/>
          </w:r>
          <w:r w:rsidR="0004146E">
            <w:rPr>
              <w:noProof/>
            </w:rPr>
            <w:t xml:space="preserve"> </w:t>
          </w:r>
          <w:r w:rsidR="0004146E" w:rsidRPr="0004146E">
            <w:rPr>
              <w:noProof/>
            </w:rPr>
            <w:t>[23]</w:t>
          </w:r>
          <w:r w:rsidR="0004146E">
            <w:fldChar w:fldCharType="end"/>
          </w:r>
        </w:sdtContent>
      </w:sdt>
      <w:r w:rsidR="0038295D">
        <w:t xml:space="preserve"> to one of the secure laboratories</w:t>
      </w:r>
      <w:r w:rsidR="0081681D">
        <w:t>. An issue,</w:t>
      </w:r>
      <w:r>
        <w:t xml:space="preserve"> which</w:t>
      </w:r>
      <w:r w:rsidR="0081681D">
        <w:t>,</w:t>
      </w:r>
      <w:r>
        <w:t xml:space="preserve"> naturally raises concerns internationally. Despite this, funding for immunology research on Covid-19 </w:t>
      </w:r>
      <w:r w:rsidR="0038295D">
        <w:t>has</w:t>
      </w:r>
      <w:r>
        <w:t xml:space="preserve"> dramatically increased. </w:t>
      </w:r>
      <w:r w:rsidR="0081681D">
        <w:t xml:space="preserve">Li </w:t>
      </w:r>
      <w:r>
        <w:t xml:space="preserve">Wu said </w:t>
      </w:r>
      <w:r w:rsidR="001C409B">
        <w:t>“</w:t>
      </w:r>
      <w:r>
        <w:t>There are always announcements for new grants.</w:t>
      </w:r>
      <w:r w:rsidR="001C409B">
        <w:t>”</w:t>
      </w:r>
      <w:sdt>
        <w:sdtPr>
          <w:id w:val="1495758446"/>
          <w:citation/>
        </w:sdtPr>
        <w:sdtContent>
          <w:r w:rsidR="0004146E">
            <w:fldChar w:fldCharType="begin"/>
          </w:r>
          <w:r w:rsidR="0004146E">
            <w:instrText xml:space="preserve"> CITATION nature \l 2057 </w:instrText>
          </w:r>
          <w:r w:rsidR="0004146E">
            <w:fldChar w:fldCharType="separate"/>
          </w:r>
          <w:r w:rsidR="0004146E">
            <w:rPr>
              <w:noProof/>
            </w:rPr>
            <w:t xml:space="preserve"> </w:t>
          </w:r>
          <w:r w:rsidR="0004146E" w:rsidRPr="0004146E">
            <w:rPr>
              <w:noProof/>
            </w:rPr>
            <w:t>[23]</w:t>
          </w:r>
          <w:r w:rsidR="0004146E">
            <w:fldChar w:fldCharType="end"/>
          </w:r>
        </w:sdtContent>
      </w:sdt>
      <w:r>
        <w:t xml:space="preserve"> </w:t>
      </w:r>
    </w:p>
    <w:p w14:paraId="079836B3" w14:textId="23B81BB0" w:rsidR="00E2023B" w:rsidRDefault="00E2023B" w:rsidP="00E2023B">
      <w:pPr>
        <w:rPr>
          <w:rStyle w:val="hgkelc"/>
        </w:rPr>
      </w:pPr>
      <w:r>
        <w:rPr>
          <w:rStyle w:val="hgkelc"/>
        </w:rPr>
        <w:t xml:space="preserve">Internationally however, there has been less success. </w:t>
      </w:r>
      <w:r>
        <w:rPr>
          <w:rStyle w:val="CommentReference"/>
        </w:rPr>
        <w:commentReference w:id="6"/>
      </w:r>
      <w:r>
        <w:rPr>
          <w:rStyle w:val="hgkelc"/>
        </w:rPr>
        <w:t>As of 25</w:t>
      </w:r>
      <w:r w:rsidRPr="002A4271">
        <w:rPr>
          <w:rStyle w:val="hgkelc"/>
          <w:vertAlign w:val="superscript"/>
        </w:rPr>
        <w:t>th</w:t>
      </w:r>
      <w:r>
        <w:rPr>
          <w:rStyle w:val="hgkelc"/>
        </w:rPr>
        <w:t xml:space="preserve"> January 2021, the Sinovac vaccine is still in third phases clinical trials in Brazil, Indonesia and Turkey. Initially, Brazil released data showing the vaccine to be 78%</w:t>
      </w:r>
      <w:sdt>
        <w:sdtPr>
          <w:rPr>
            <w:rStyle w:val="hgkelc"/>
          </w:rPr>
          <w:id w:val="-1547912709"/>
          <w:citation/>
        </w:sdtPr>
        <w:sdtContent>
          <w:r w:rsidR="0004146E">
            <w:rPr>
              <w:rStyle w:val="hgkelc"/>
            </w:rPr>
            <w:fldChar w:fldCharType="begin"/>
          </w:r>
          <w:r w:rsidR="0004146E">
            <w:rPr>
              <w:rStyle w:val="hgkelc"/>
            </w:rPr>
            <w:instrText xml:space="preserve"> CITATION BBC21 \l 2057 </w:instrText>
          </w:r>
          <w:r w:rsidR="0004146E">
            <w:rPr>
              <w:rStyle w:val="hgkelc"/>
            </w:rPr>
            <w:fldChar w:fldCharType="separate"/>
          </w:r>
          <w:r w:rsidR="0004146E">
            <w:rPr>
              <w:rStyle w:val="hgkelc"/>
              <w:noProof/>
            </w:rPr>
            <w:t xml:space="preserve"> </w:t>
          </w:r>
          <w:r w:rsidR="0004146E" w:rsidRPr="0004146E">
            <w:rPr>
              <w:noProof/>
            </w:rPr>
            <w:t>[24]</w:t>
          </w:r>
          <w:r w:rsidR="0004146E">
            <w:rPr>
              <w:rStyle w:val="hgkelc"/>
            </w:rPr>
            <w:fldChar w:fldCharType="end"/>
          </w:r>
        </w:sdtContent>
      </w:sdt>
      <w:r>
        <w:rPr>
          <w:rStyle w:val="hgkelc"/>
        </w:rPr>
        <w:t xml:space="preserve"> effective but in January revised that after reviewing more evidence. Now, it</w:t>
      </w:r>
      <w:r w:rsidR="00F83C24">
        <w:rPr>
          <w:rStyle w:val="hgkelc"/>
        </w:rPr>
        <w:t xml:space="preserve"> sits just above the minimum to “</w:t>
      </w:r>
      <w:r w:rsidR="00F83C24">
        <w:t>prevent disease or decrease its severity”</w:t>
      </w:r>
      <w:sdt>
        <w:sdtPr>
          <w:id w:val="-1978135602"/>
          <w:citation/>
        </w:sdtPr>
        <w:sdtContent>
          <w:r w:rsidR="0004146E">
            <w:fldChar w:fldCharType="begin"/>
          </w:r>
          <w:r w:rsidR="0004146E">
            <w:instrText xml:space="preserve"> CITATION Ste20 \l 2057 </w:instrText>
          </w:r>
          <w:r w:rsidR="0004146E">
            <w:fldChar w:fldCharType="separate"/>
          </w:r>
          <w:r w:rsidR="0004146E">
            <w:rPr>
              <w:noProof/>
            </w:rPr>
            <w:t xml:space="preserve"> </w:t>
          </w:r>
          <w:r w:rsidR="0004146E" w:rsidRPr="0004146E">
            <w:rPr>
              <w:noProof/>
            </w:rPr>
            <w:t>[25]</w:t>
          </w:r>
          <w:r w:rsidR="0004146E">
            <w:fldChar w:fldCharType="end"/>
          </w:r>
        </w:sdtContent>
      </w:sdt>
      <w:r w:rsidR="00F83C24">
        <w:t xml:space="preserve"> – which is 50% - </w:t>
      </w:r>
      <w:r w:rsidR="0004146E">
        <w:rPr>
          <w:rStyle w:val="hgkelc"/>
        </w:rPr>
        <w:t>at 50.4%.</w:t>
      </w:r>
      <w:r>
        <w:rPr>
          <w:rStyle w:val="hgkelc"/>
        </w:rPr>
        <w:t xml:space="preserve"> </w:t>
      </w:r>
      <w:sdt>
        <w:sdtPr>
          <w:rPr>
            <w:rStyle w:val="hgkelc"/>
          </w:rPr>
          <w:id w:val="1331559346"/>
          <w:citation/>
        </w:sdtPr>
        <w:sdtContent>
          <w:r w:rsidR="0004146E">
            <w:rPr>
              <w:rStyle w:val="hgkelc"/>
            </w:rPr>
            <w:fldChar w:fldCharType="begin"/>
          </w:r>
          <w:r w:rsidR="0004146E">
            <w:rPr>
              <w:rStyle w:val="hgkelc"/>
            </w:rPr>
            <w:instrText xml:space="preserve"> CITATION BBC21 \l 2057 </w:instrText>
          </w:r>
          <w:r w:rsidR="0004146E">
            <w:rPr>
              <w:rStyle w:val="hgkelc"/>
            </w:rPr>
            <w:fldChar w:fldCharType="separate"/>
          </w:r>
          <w:r w:rsidR="0004146E">
            <w:rPr>
              <w:rStyle w:val="hgkelc"/>
              <w:noProof/>
            </w:rPr>
            <w:t xml:space="preserve"> </w:t>
          </w:r>
          <w:r w:rsidR="0004146E" w:rsidRPr="0004146E">
            <w:rPr>
              <w:noProof/>
            </w:rPr>
            <w:t>[24]</w:t>
          </w:r>
          <w:r w:rsidR="0004146E">
            <w:rPr>
              <w:rStyle w:val="hgkelc"/>
            </w:rPr>
            <w:fldChar w:fldCharType="end"/>
          </w:r>
        </w:sdtContent>
      </w:sdt>
    </w:p>
    <w:p w14:paraId="75771F68" w14:textId="249A9789" w:rsidR="00E2023B" w:rsidRDefault="00E2023B" w:rsidP="00E2023B">
      <w:r>
        <w:t>Prior to this, in late October the Sinovac trials had been halted in Brazil after the death of a volunteer in the vac</w:t>
      </w:r>
      <w:r w:rsidR="00511054">
        <w:t xml:space="preserve">cine trial. Anvisa, Brazil’s health regulator, said there </w:t>
      </w:r>
      <w:r>
        <w:t xml:space="preserve">an </w:t>
      </w:r>
      <w:r w:rsidR="001C409B">
        <w:t>“</w:t>
      </w:r>
      <w:r>
        <w:t>adverse serious effect</w:t>
      </w:r>
      <w:r w:rsidR="001C409B">
        <w:t>”</w:t>
      </w:r>
      <w:sdt>
        <w:sdtPr>
          <w:id w:val="148645654"/>
          <w:citation/>
        </w:sdtPr>
        <w:sdtContent>
          <w:r w:rsidR="00511054">
            <w:fldChar w:fldCharType="begin"/>
          </w:r>
          <w:r w:rsidR="00511054">
            <w:instrText xml:space="preserve"> CITATION TT \l 2057 </w:instrText>
          </w:r>
          <w:r w:rsidR="00511054">
            <w:fldChar w:fldCharType="separate"/>
          </w:r>
          <w:r w:rsidR="00511054">
            <w:rPr>
              <w:noProof/>
            </w:rPr>
            <w:t xml:space="preserve"> </w:t>
          </w:r>
          <w:r w:rsidR="00511054" w:rsidRPr="00511054">
            <w:rPr>
              <w:noProof/>
            </w:rPr>
            <w:t>[26]</w:t>
          </w:r>
          <w:r w:rsidR="00511054">
            <w:fldChar w:fldCharType="end"/>
          </w:r>
        </w:sdtContent>
      </w:sdt>
      <w:r w:rsidR="00511054">
        <w:t xml:space="preserve"> had </w:t>
      </w:r>
      <w:r w:rsidR="00511054">
        <w:lastRenderedPageBreak/>
        <w:t>occurred but i</w:t>
      </w:r>
      <w:r>
        <w:t xml:space="preserve">t was later determined that the death had nothing to do with the vaccine and the trial resumed. </w:t>
      </w:r>
    </w:p>
    <w:p w14:paraId="1E8B54DF" w14:textId="10795EB7" w:rsidR="00E2023B" w:rsidRDefault="00E2023B" w:rsidP="00E2023B">
      <w:pPr>
        <w:pStyle w:val="Heading2"/>
        <w:rPr>
          <w:rStyle w:val="field-item-single"/>
          <w:b/>
          <w:i/>
        </w:rPr>
      </w:pPr>
      <w:r>
        <w:rPr>
          <w:rStyle w:val="field-item-single"/>
          <w:b/>
          <w:i/>
        </w:rPr>
        <w:t>Pfizer-BioNTech Vaccine</w:t>
      </w:r>
      <w:r w:rsidR="0087529C">
        <w:rPr>
          <w:rStyle w:val="field-item-single"/>
          <w:b/>
          <w:i/>
        </w:rPr>
        <w:t xml:space="preserve"> </w:t>
      </w:r>
    </w:p>
    <w:p w14:paraId="6243A6E9" w14:textId="6C01EBB9" w:rsidR="00E2023B" w:rsidRDefault="00E2023B" w:rsidP="00E2023B">
      <w:r>
        <w:t>On December 1</w:t>
      </w:r>
      <w:r w:rsidRPr="001B74C1">
        <w:rPr>
          <w:vertAlign w:val="superscript"/>
        </w:rPr>
        <w:t>st</w:t>
      </w:r>
      <w:r>
        <w:rPr>
          <w:vertAlign w:val="superscript"/>
        </w:rPr>
        <w:t xml:space="preserve"> </w:t>
      </w:r>
      <w:r>
        <w:t>2020, the UK became the first country to approve of the Pfizer vaccine for emergency use</w:t>
      </w:r>
      <w:sdt>
        <w:sdtPr>
          <w:id w:val="-553698470"/>
          <w:citation/>
        </w:sdtPr>
        <w:sdtContent>
          <w:r w:rsidR="00511054">
            <w:fldChar w:fldCharType="begin"/>
          </w:r>
          <w:r w:rsidR="00511054">
            <w:instrText xml:space="preserve"> CITATION BBC20 \l 2057 </w:instrText>
          </w:r>
          <w:r w:rsidR="00511054">
            <w:fldChar w:fldCharType="separate"/>
          </w:r>
          <w:r w:rsidR="00511054">
            <w:rPr>
              <w:noProof/>
            </w:rPr>
            <w:t xml:space="preserve"> </w:t>
          </w:r>
          <w:r w:rsidR="00511054" w:rsidRPr="00511054">
            <w:rPr>
              <w:noProof/>
            </w:rPr>
            <w:t>[27]</w:t>
          </w:r>
          <w:r w:rsidR="00511054">
            <w:fldChar w:fldCharType="end"/>
          </w:r>
        </w:sdtContent>
      </w:sdt>
      <w:r>
        <w:t xml:space="preserve">. Other countries followed within a week, and the FDA in USA passed </w:t>
      </w:r>
      <w:r w:rsidR="001C409B">
        <w:t>“</w:t>
      </w:r>
      <w:r>
        <w:t>emergency authorisation</w:t>
      </w:r>
      <w:r w:rsidR="001C409B">
        <w:t>”</w:t>
      </w:r>
      <w:r w:rsidR="00483D1C">
        <w:t xml:space="preserve"> on December 11</w:t>
      </w:r>
      <w:r w:rsidR="00483D1C" w:rsidRPr="00483D1C">
        <w:rPr>
          <w:vertAlign w:val="superscript"/>
        </w:rPr>
        <w:t>th</w:t>
      </w:r>
      <w:r w:rsidR="00483D1C">
        <w:t xml:space="preserve"> 2020</w:t>
      </w:r>
      <w:r>
        <w:t xml:space="preserve"> for the vaccine</w:t>
      </w:r>
      <w:sdt>
        <w:sdtPr>
          <w:id w:val="-1916240220"/>
          <w:citation/>
        </w:sdtPr>
        <w:sdtContent>
          <w:r w:rsidR="00511054">
            <w:fldChar w:fldCharType="begin"/>
          </w:r>
          <w:r w:rsidR="00511054">
            <w:instrText xml:space="preserve">CITATION FDA21 \l 2057 </w:instrText>
          </w:r>
          <w:r w:rsidR="00511054">
            <w:fldChar w:fldCharType="separate"/>
          </w:r>
          <w:r w:rsidR="00511054">
            <w:rPr>
              <w:noProof/>
            </w:rPr>
            <w:t xml:space="preserve"> </w:t>
          </w:r>
          <w:r w:rsidR="00511054" w:rsidRPr="00511054">
            <w:rPr>
              <w:noProof/>
            </w:rPr>
            <w:t>[28]</w:t>
          </w:r>
          <w:r w:rsidR="00511054">
            <w:fldChar w:fldCharType="end"/>
          </w:r>
        </w:sdtContent>
      </w:sdt>
      <w:r>
        <w:t>.</w:t>
      </w:r>
      <w:r w:rsidRPr="001542AC">
        <w:t xml:space="preserve"> </w:t>
      </w:r>
      <w:r>
        <w:t>It took only ten months to complete steps that normally take ten years. It is a type of mRNA vaccine – a method that was first successful in animals 1990</w:t>
      </w:r>
      <w:sdt>
        <w:sdtPr>
          <w:id w:val="-540672813"/>
          <w:citation/>
        </w:sdtPr>
        <w:sdtContent>
          <w:r w:rsidR="007050C6">
            <w:fldChar w:fldCharType="begin"/>
          </w:r>
          <w:r w:rsidR="007050C6">
            <w:instrText xml:space="preserve"> CITATION nature2 \l 2057 </w:instrText>
          </w:r>
          <w:r w:rsidR="007050C6">
            <w:fldChar w:fldCharType="separate"/>
          </w:r>
          <w:r w:rsidR="007050C6">
            <w:rPr>
              <w:noProof/>
            </w:rPr>
            <w:t xml:space="preserve"> </w:t>
          </w:r>
          <w:r w:rsidR="007050C6" w:rsidRPr="007050C6">
            <w:rPr>
              <w:noProof/>
            </w:rPr>
            <w:t>[29]</w:t>
          </w:r>
          <w:r w:rsidR="007050C6">
            <w:fldChar w:fldCharType="end"/>
          </w:r>
        </w:sdtContent>
      </w:sdt>
      <w:r>
        <w:t xml:space="preserve">. However, this is the first time this type of vaccine has been approved of for use </w:t>
      </w:r>
      <w:r w:rsidR="00483D1C">
        <w:t>outside</w:t>
      </w:r>
      <w:r>
        <w:t xml:space="preserve"> trials altho</w:t>
      </w:r>
      <w:r w:rsidR="00483D1C">
        <w:t>ugh many people have received them in Cl</w:t>
      </w:r>
      <w:r>
        <w:t xml:space="preserve">inical </w:t>
      </w:r>
      <w:r w:rsidR="00483D1C">
        <w:t>T</w:t>
      </w:r>
      <w:r>
        <w:t xml:space="preserve">rials. </w:t>
      </w:r>
      <w:r w:rsidR="0081681D">
        <w:t>Despite this, the Pfizer</w:t>
      </w:r>
      <w:bookmarkStart w:id="8" w:name="_GoBack"/>
      <w:bookmarkEnd w:id="8"/>
      <w:commentRangeStart w:id="9"/>
      <w:r>
        <w:t xml:space="preserve"> vaccine has been approved of in the most countries</w:t>
      </w:r>
      <w:commentRangeEnd w:id="9"/>
      <w:r>
        <w:rPr>
          <w:rStyle w:val="CommentReference"/>
        </w:rPr>
        <w:commentReference w:id="9"/>
      </w:r>
      <w:r>
        <w:t xml:space="preserve"> and has the highest efficacy rate of these three vaccines. </w:t>
      </w:r>
    </w:p>
    <w:p w14:paraId="58671674" w14:textId="64CD15CC" w:rsidR="00E2023B" w:rsidRDefault="00E2023B" w:rsidP="00E2023B">
      <w:r>
        <w:t>Prior to any work in Covid-19, BioNTech worked with mRNA treatments that could combat cancer by training the immune system to attack cancer cells</w:t>
      </w:r>
      <w:sdt>
        <w:sdtPr>
          <w:id w:val="-1890947390"/>
          <w:citation/>
        </w:sdtPr>
        <w:sdtContent>
          <w:r w:rsidR="007050C6">
            <w:fldChar w:fldCharType="begin"/>
          </w:r>
          <w:r w:rsidR="007050C6">
            <w:instrText xml:space="preserve"> CITATION BBC201 \l 2057 </w:instrText>
          </w:r>
          <w:r w:rsidR="007050C6">
            <w:fldChar w:fldCharType="separate"/>
          </w:r>
          <w:r w:rsidR="007050C6">
            <w:rPr>
              <w:noProof/>
            </w:rPr>
            <w:t xml:space="preserve"> </w:t>
          </w:r>
          <w:r w:rsidR="007050C6" w:rsidRPr="007050C6">
            <w:rPr>
              <w:noProof/>
            </w:rPr>
            <w:t>[30]</w:t>
          </w:r>
          <w:r w:rsidR="007050C6">
            <w:fldChar w:fldCharType="end"/>
          </w:r>
        </w:sdtContent>
      </w:sdt>
      <w:r>
        <w:t>. This meant that the company already had a good understanding of mRNA vaccines and, upon realisin</w:t>
      </w:r>
      <w:r w:rsidR="00483D1C">
        <w:t>g this had potential to combat Covid-1</w:t>
      </w:r>
      <w:r>
        <w:t xml:space="preserve">9, had research and information they could transfer. There is also history between </w:t>
      </w:r>
      <w:r w:rsidR="00483D1C">
        <w:t>BioNTech and Pfizer</w:t>
      </w:r>
      <w:r>
        <w:t>; in 2018, they teamed up to create an</w:t>
      </w:r>
      <w:r w:rsidR="00483D1C">
        <w:t xml:space="preserve"> mRNA vaccine to combat the flu</w:t>
      </w:r>
      <w:r>
        <w:t xml:space="preserve">. By the time the coronavirus outbreak was reported they were already had big advantage over other companies. </w:t>
      </w:r>
      <w:r w:rsidR="00F83C24">
        <w:t xml:space="preserve">This meant there was applicable prior knowledge of a specialty </w:t>
      </w:r>
      <w:r w:rsidR="00483D1C">
        <w:t>that could be</w:t>
      </w:r>
      <w:r w:rsidR="00F83C24">
        <w:t xml:space="preserve"> carried over. It isn’t brand new technology, but rather a previous method revamped.</w:t>
      </w:r>
    </w:p>
    <w:p w14:paraId="05D549DE" w14:textId="41328F12" w:rsidR="00E2023B" w:rsidRPr="00FA12CA" w:rsidRDefault="00E2023B" w:rsidP="00E2023B">
      <w:r>
        <w:t>In January 2020, BioNTech bega</w:t>
      </w:r>
      <w:r w:rsidRPr="00F83C24">
        <w:t xml:space="preserve">n </w:t>
      </w:r>
      <w:r w:rsidR="001C409B" w:rsidRPr="00F83C24">
        <w:t>“</w:t>
      </w:r>
      <w:r w:rsidRPr="00F83C24">
        <w:t>Project Lightspeed</w:t>
      </w:r>
      <w:r w:rsidR="001C409B" w:rsidRPr="00F83C24">
        <w:t>”</w:t>
      </w:r>
      <w:r>
        <w:t xml:space="preserve"> – a ten month path to develop an effective vaccine in a short amount of time</w:t>
      </w:r>
      <w:sdt>
        <w:sdtPr>
          <w:id w:val="988441530"/>
          <w:citation/>
        </w:sdtPr>
        <w:sdtContent>
          <w:r w:rsidR="007050C6">
            <w:fldChar w:fldCharType="begin"/>
          </w:r>
          <w:r w:rsidR="007050C6">
            <w:instrText xml:space="preserve"> CITATION Bio20 \l 2057 </w:instrText>
          </w:r>
          <w:r w:rsidR="007050C6">
            <w:fldChar w:fldCharType="separate"/>
          </w:r>
          <w:r w:rsidR="007050C6">
            <w:rPr>
              <w:noProof/>
            </w:rPr>
            <w:t xml:space="preserve"> </w:t>
          </w:r>
          <w:r w:rsidR="007050C6" w:rsidRPr="007050C6">
            <w:rPr>
              <w:noProof/>
            </w:rPr>
            <w:t>[31]</w:t>
          </w:r>
          <w:r w:rsidR="007050C6">
            <w:fldChar w:fldCharType="end"/>
          </w:r>
        </w:sdtContent>
      </w:sdt>
      <w:r>
        <w:t xml:space="preserve">. </w:t>
      </w:r>
      <w:r w:rsidR="00F83C24">
        <w:t xml:space="preserve">This is not to be confused with America’s “Operation Warp Speed” from which </w:t>
      </w:r>
      <w:r w:rsidR="007050C6">
        <w:t>the company was not involved in</w:t>
      </w:r>
      <w:r w:rsidR="00F83C24">
        <w:t xml:space="preserve">. </w:t>
      </w:r>
      <w:r>
        <w:t>Within this plan, its phase by phase study is set out with phase one beginning in Germany April 23</w:t>
      </w:r>
      <w:r w:rsidRPr="00FA12CA">
        <w:rPr>
          <w:vertAlign w:val="superscript"/>
        </w:rPr>
        <w:t>rd</w:t>
      </w:r>
      <w:r>
        <w:t xml:space="preserve"> 2020 and its second phase beginning</w:t>
      </w:r>
      <w:r w:rsidRPr="00FA12CA">
        <w:t xml:space="preserve"> July 27</w:t>
      </w:r>
      <w:r w:rsidRPr="00FA12CA">
        <w:rPr>
          <w:vertAlign w:val="superscript"/>
        </w:rPr>
        <w:t>th</w:t>
      </w:r>
      <w:r w:rsidRPr="00FA12CA">
        <w:t xml:space="preserve"> 2020</w:t>
      </w:r>
      <w:sdt>
        <w:sdtPr>
          <w:id w:val="-1003811932"/>
          <w:citation/>
        </w:sdtPr>
        <w:sdtContent>
          <w:r w:rsidR="007050C6">
            <w:fldChar w:fldCharType="begin"/>
          </w:r>
          <w:r w:rsidR="007050C6">
            <w:instrText xml:space="preserve"> CITATION Bio20 \l 2057 </w:instrText>
          </w:r>
          <w:r w:rsidR="007050C6">
            <w:fldChar w:fldCharType="separate"/>
          </w:r>
          <w:r w:rsidR="007050C6">
            <w:rPr>
              <w:noProof/>
            </w:rPr>
            <w:t xml:space="preserve"> </w:t>
          </w:r>
          <w:r w:rsidR="007050C6" w:rsidRPr="007050C6">
            <w:rPr>
              <w:noProof/>
            </w:rPr>
            <w:t>[31]</w:t>
          </w:r>
          <w:r w:rsidR="007050C6">
            <w:fldChar w:fldCharType="end"/>
          </w:r>
        </w:sdtContent>
      </w:sdt>
      <w:r w:rsidRPr="00FA12CA">
        <w:t xml:space="preserve">. </w:t>
      </w:r>
      <w:r>
        <w:t>The vaccine has been found to be 95% effective while the WHO has a minimum 50% efficiency policy</w:t>
      </w:r>
      <w:sdt>
        <w:sdtPr>
          <w:id w:val="563839687"/>
          <w:citation/>
        </w:sdtPr>
        <w:sdtContent>
          <w:r w:rsidR="007050C6">
            <w:fldChar w:fldCharType="begin"/>
          </w:r>
          <w:r w:rsidR="007050C6">
            <w:instrText xml:space="preserve"> CITATION Law20 \l 2057 </w:instrText>
          </w:r>
          <w:r w:rsidR="007050C6">
            <w:fldChar w:fldCharType="separate"/>
          </w:r>
          <w:r w:rsidR="007050C6">
            <w:rPr>
              <w:noProof/>
            </w:rPr>
            <w:t xml:space="preserve"> </w:t>
          </w:r>
          <w:r w:rsidR="007050C6" w:rsidRPr="007050C6">
            <w:rPr>
              <w:noProof/>
            </w:rPr>
            <w:t>[32]</w:t>
          </w:r>
          <w:r w:rsidR="007050C6">
            <w:fldChar w:fldCharType="end"/>
          </w:r>
        </w:sdtContent>
      </w:sdt>
      <w:r>
        <w:t>. In accordance with the FDA specifications, Pfizer did not file for a EUA until half of their volunteers had been observed for any safety issues 2 months after their second dose</w:t>
      </w:r>
      <w:sdt>
        <w:sdtPr>
          <w:id w:val="-1581131600"/>
          <w:citation/>
        </w:sdtPr>
        <w:sdtContent>
          <w:r w:rsidR="007050C6">
            <w:fldChar w:fldCharType="begin"/>
          </w:r>
          <w:r w:rsidR="007050C6">
            <w:instrText xml:space="preserve"> CITATION FDA20 \l 2057 </w:instrText>
          </w:r>
          <w:r w:rsidR="007050C6">
            <w:fldChar w:fldCharType="separate"/>
          </w:r>
          <w:r w:rsidR="007050C6">
            <w:rPr>
              <w:noProof/>
            </w:rPr>
            <w:t xml:space="preserve"> </w:t>
          </w:r>
          <w:r w:rsidR="007050C6" w:rsidRPr="007050C6">
            <w:rPr>
              <w:noProof/>
            </w:rPr>
            <w:t>[33]</w:t>
          </w:r>
          <w:r w:rsidR="007050C6">
            <w:fldChar w:fldCharType="end"/>
          </w:r>
        </w:sdtContent>
      </w:sdt>
      <w:r>
        <w:t xml:space="preserve">. </w:t>
      </w:r>
    </w:p>
    <w:p w14:paraId="627F8870" w14:textId="2AA08B91" w:rsidR="00E2023B" w:rsidRPr="003A35BC" w:rsidRDefault="00F83C24" w:rsidP="00E2023B">
      <w:r>
        <w:t xml:space="preserve">As explored above, finance is incredibly important in any Clinical Trial. </w:t>
      </w:r>
      <w:r w:rsidR="0087529C">
        <w:t xml:space="preserve"> </w:t>
      </w:r>
      <w:r>
        <w:t>However, for this vaccine, t</w:t>
      </w:r>
      <w:r w:rsidR="00E2023B">
        <w:t>he company</w:t>
      </w:r>
      <w:r w:rsidR="00E2023B" w:rsidRPr="00FA12CA">
        <w:t xml:space="preserve"> also received incredibly large investments; the European Investment Bank (EIB) set up plans to provide up to </w:t>
      </w:r>
      <w:r w:rsidR="00E2023B" w:rsidRPr="00FA12CA">
        <w:rPr>
          <w:rFonts w:eastAsia="Times New Roman" w:cstheme="minorHAnsi"/>
          <w:bCs/>
          <w:kern w:val="36"/>
          <w:lang w:eastAsia="en-GB"/>
        </w:rPr>
        <w:t>€100 million in debt financing in June</w:t>
      </w:r>
      <w:sdt>
        <w:sdtPr>
          <w:rPr>
            <w:rFonts w:eastAsia="Times New Roman" w:cstheme="minorHAnsi"/>
            <w:bCs/>
            <w:kern w:val="36"/>
            <w:lang w:eastAsia="en-GB"/>
          </w:rPr>
          <w:id w:val="1586338770"/>
          <w:citation/>
        </w:sdtPr>
        <w:sdtContent>
          <w:r w:rsidR="007050C6">
            <w:rPr>
              <w:rFonts w:eastAsia="Times New Roman" w:cstheme="minorHAnsi"/>
              <w:bCs/>
              <w:kern w:val="36"/>
              <w:lang w:eastAsia="en-GB"/>
            </w:rPr>
            <w:fldChar w:fldCharType="begin"/>
          </w:r>
          <w:r w:rsidR="007050C6">
            <w:rPr>
              <w:rFonts w:eastAsia="Times New Roman" w:cstheme="minorHAnsi"/>
              <w:bCs/>
              <w:kern w:val="36"/>
              <w:lang w:eastAsia="en-GB"/>
            </w:rPr>
            <w:instrText xml:space="preserve"> CITATION Eur20 \l 2057 </w:instrText>
          </w:r>
          <w:r w:rsidR="007050C6">
            <w:rPr>
              <w:rFonts w:eastAsia="Times New Roman" w:cstheme="minorHAnsi"/>
              <w:bCs/>
              <w:kern w:val="36"/>
              <w:lang w:eastAsia="en-GB"/>
            </w:rPr>
            <w:fldChar w:fldCharType="separate"/>
          </w:r>
          <w:r w:rsidR="007050C6">
            <w:rPr>
              <w:rFonts w:eastAsia="Times New Roman" w:cstheme="minorHAnsi"/>
              <w:bCs/>
              <w:noProof/>
              <w:kern w:val="36"/>
              <w:lang w:eastAsia="en-GB"/>
            </w:rPr>
            <w:t xml:space="preserve"> </w:t>
          </w:r>
          <w:r w:rsidR="007050C6" w:rsidRPr="007050C6">
            <w:rPr>
              <w:rFonts w:eastAsia="Times New Roman" w:cstheme="minorHAnsi"/>
              <w:noProof/>
              <w:kern w:val="36"/>
              <w:lang w:eastAsia="en-GB"/>
            </w:rPr>
            <w:t>[34]</w:t>
          </w:r>
          <w:r w:rsidR="007050C6">
            <w:rPr>
              <w:rFonts w:eastAsia="Times New Roman" w:cstheme="minorHAnsi"/>
              <w:bCs/>
              <w:kern w:val="36"/>
              <w:lang w:eastAsia="en-GB"/>
            </w:rPr>
            <w:fldChar w:fldCharType="end"/>
          </w:r>
        </w:sdtContent>
      </w:sdt>
      <w:r w:rsidR="00E2023B" w:rsidRPr="00FA12CA">
        <w:rPr>
          <w:rFonts w:eastAsia="Times New Roman" w:cstheme="minorHAnsi"/>
          <w:bCs/>
          <w:kern w:val="36"/>
          <w:lang w:eastAsia="en-GB"/>
        </w:rPr>
        <w:t xml:space="preserve"> and</w:t>
      </w:r>
      <w:r w:rsidR="00E2023B">
        <w:rPr>
          <w:rFonts w:eastAsia="Times New Roman" w:cstheme="minorHAnsi"/>
          <w:bCs/>
          <w:kern w:val="36"/>
          <w:lang w:eastAsia="en-GB"/>
        </w:rPr>
        <w:t xml:space="preserve"> </w:t>
      </w:r>
      <w:commentRangeStart w:id="10"/>
      <w:r w:rsidR="00E2023B">
        <w:rPr>
          <w:rFonts w:eastAsia="Times New Roman" w:cstheme="minorHAnsi"/>
          <w:bCs/>
          <w:kern w:val="36"/>
          <w:lang w:eastAsia="en-GB"/>
        </w:rPr>
        <w:t xml:space="preserve">further funding of </w:t>
      </w:r>
      <w:r w:rsidR="00E2023B" w:rsidRPr="00FA12CA">
        <w:rPr>
          <w:rFonts w:eastAsia="Times New Roman" w:cstheme="minorHAnsi"/>
          <w:bCs/>
          <w:kern w:val="36"/>
          <w:szCs w:val="48"/>
          <w:lang w:eastAsia="en-GB"/>
        </w:rPr>
        <w:t>€</w:t>
      </w:r>
      <w:r w:rsidR="00E2023B">
        <w:t>375 million from the German Government in September</w:t>
      </w:r>
      <w:sdt>
        <w:sdtPr>
          <w:id w:val="-782345393"/>
          <w:citation/>
        </w:sdtPr>
        <w:sdtContent>
          <w:r w:rsidR="005F3D46">
            <w:fldChar w:fldCharType="begin"/>
          </w:r>
          <w:r w:rsidR="005F3D46">
            <w:instrText xml:space="preserve"> CITATION Blo20 \l 2057 </w:instrText>
          </w:r>
          <w:r w:rsidR="005F3D46">
            <w:fldChar w:fldCharType="separate"/>
          </w:r>
          <w:r w:rsidR="005F3D46">
            <w:rPr>
              <w:noProof/>
            </w:rPr>
            <w:t xml:space="preserve"> </w:t>
          </w:r>
          <w:r w:rsidR="005F3D46" w:rsidRPr="005F3D46">
            <w:rPr>
              <w:noProof/>
            </w:rPr>
            <w:t>[35]</w:t>
          </w:r>
          <w:r w:rsidR="005F3D46">
            <w:fldChar w:fldCharType="end"/>
          </w:r>
        </w:sdtContent>
      </w:sdt>
      <w:r w:rsidR="00E2023B">
        <w:t xml:space="preserve">.  </w:t>
      </w:r>
      <w:commentRangeEnd w:id="10"/>
      <w:r w:rsidR="00E2023B">
        <w:rPr>
          <w:rStyle w:val="CommentReference"/>
        </w:rPr>
        <w:commentReference w:id="10"/>
      </w:r>
      <w:r>
        <w:t>This meant that, not only were they not struggling for money, but they had the funding</w:t>
      </w:r>
      <w:r w:rsidR="00483D1C">
        <w:t xml:space="preserve"> relatively</w:t>
      </w:r>
      <w:r>
        <w:t xml:space="preserve"> quickly.</w:t>
      </w:r>
    </w:p>
    <w:p w14:paraId="0E1F58DD" w14:textId="77777777" w:rsidR="00E2023B" w:rsidRDefault="00E2023B"/>
    <w:p w14:paraId="214B14BB" w14:textId="1E968BAE" w:rsidR="00F555BF" w:rsidRDefault="00670616" w:rsidP="00FF33BA">
      <w:pPr>
        <w:pStyle w:val="Heading2"/>
      </w:pPr>
      <w:r>
        <w:t>Oxford-AstraZeneca Vaccine</w:t>
      </w:r>
      <w:r w:rsidR="0087529C">
        <w:t xml:space="preserve"> </w:t>
      </w:r>
    </w:p>
    <w:p w14:paraId="0378E6C9" w14:textId="060E231A" w:rsidR="005F3A47" w:rsidRDefault="00A86562">
      <w:r>
        <w:t xml:space="preserve">After the 2014-16 Ebola </w:t>
      </w:r>
      <w:r w:rsidR="005F3A47">
        <w:t>outbreak</w:t>
      </w:r>
      <w:r>
        <w:t>,</w:t>
      </w:r>
      <w:r w:rsidR="005F3A47">
        <w:t xml:space="preserve"> to which the world was slow to move and 11,000 people died</w:t>
      </w:r>
      <w:sdt>
        <w:sdtPr>
          <w:id w:val="1368249823"/>
          <w:citation/>
        </w:sdtPr>
        <w:sdtContent>
          <w:r w:rsidR="00B951E9">
            <w:fldChar w:fldCharType="begin"/>
          </w:r>
          <w:r w:rsidR="00B951E9">
            <w:instrText xml:space="preserve"> CITATION CDC19 \l 2057 </w:instrText>
          </w:r>
          <w:r w:rsidR="00B951E9">
            <w:fldChar w:fldCharType="separate"/>
          </w:r>
          <w:r w:rsidR="00B951E9">
            <w:rPr>
              <w:noProof/>
            </w:rPr>
            <w:t xml:space="preserve"> </w:t>
          </w:r>
          <w:r w:rsidR="00B951E9" w:rsidRPr="00B951E9">
            <w:rPr>
              <w:noProof/>
            </w:rPr>
            <w:t>[16]</w:t>
          </w:r>
          <w:r w:rsidR="00B951E9">
            <w:fldChar w:fldCharType="end"/>
          </w:r>
        </w:sdtContent>
      </w:sdt>
      <w:r>
        <w:t>,</w:t>
      </w:r>
      <w:r w:rsidR="005F3A47">
        <w:t xml:space="preserve"> it became apparent to the medical world that a plan was needed to tackle the next outbreak. So, the Oxford research team began work on a plan</w:t>
      </w:r>
      <w:r w:rsidR="00D52720">
        <w:t xml:space="preserve"> to tackle an unknown disease dubbed </w:t>
      </w:r>
      <w:r w:rsidR="001C409B">
        <w:t>“</w:t>
      </w:r>
      <w:r w:rsidR="00D52720">
        <w:t>disease X</w:t>
      </w:r>
      <w:r w:rsidR="001C409B">
        <w:t>”</w:t>
      </w:r>
      <w:sdt>
        <w:sdtPr>
          <w:id w:val="107247076"/>
          <w:citation/>
        </w:sdtPr>
        <w:sdtContent>
          <w:r w:rsidR="00B951E9">
            <w:fldChar w:fldCharType="begin"/>
          </w:r>
          <w:r w:rsidR="00B951E9">
            <w:instrText xml:space="preserve"> CITATION BBC1 \l 2057 </w:instrText>
          </w:r>
          <w:r w:rsidR="00B951E9">
            <w:fldChar w:fldCharType="separate"/>
          </w:r>
          <w:r w:rsidR="00B951E9">
            <w:rPr>
              <w:noProof/>
            </w:rPr>
            <w:t xml:space="preserve"> </w:t>
          </w:r>
          <w:r w:rsidR="00B951E9" w:rsidRPr="00B951E9">
            <w:rPr>
              <w:noProof/>
            </w:rPr>
            <w:t>[15]</w:t>
          </w:r>
          <w:r w:rsidR="00B951E9">
            <w:fldChar w:fldCharType="end"/>
          </w:r>
        </w:sdtContent>
      </w:sdt>
      <w:r w:rsidR="00D52720">
        <w:t>. This was the beginning of the work that went into the Oxford-AstraZeneca vac</w:t>
      </w:r>
      <w:r>
        <w:t>cine. A method to reduce the time of development</w:t>
      </w:r>
      <w:r w:rsidR="00C91DCC">
        <w:t xml:space="preserve"> was in the works, giving pre-thought out methods that allowed for a </w:t>
      </w:r>
      <w:r w:rsidR="00483D1C">
        <w:t>shorter over all Clinical Trials Programme</w:t>
      </w:r>
      <w:r w:rsidR="00244F48">
        <w:t>s</w:t>
      </w:r>
      <w:r w:rsidR="00483D1C">
        <w:t>.</w:t>
      </w:r>
      <w:r w:rsidR="00C91DCC">
        <w:t xml:space="preserve">  </w:t>
      </w:r>
    </w:p>
    <w:p w14:paraId="503A53C2" w14:textId="354A558D" w:rsidR="005A1415" w:rsidRDefault="005A1415">
      <w:r>
        <w:t xml:space="preserve">As stated above, the coronavirus had already attempted to infect humans twice before. For the 2012 incident, </w:t>
      </w:r>
      <w:r w:rsidR="00244F48">
        <w:t>t</w:t>
      </w:r>
      <w:r>
        <w:t>he Oxford team developed a ChAdOx1 vaccine</w:t>
      </w:r>
      <w:sdt>
        <w:sdtPr>
          <w:id w:val="412439926"/>
          <w:citation/>
        </w:sdtPr>
        <w:sdtContent>
          <w:r w:rsidR="00B951E9">
            <w:fldChar w:fldCharType="begin"/>
          </w:r>
          <w:r w:rsidR="00B951E9">
            <w:instrText xml:space="preserve"> CITATION BBC1 \l 2057 </w:instrText>
          </w:r>
          <w:r w:rsidR="00B951E9">
            <w:fldChar w:fldCharType="separate"/>
          </w:r>
          <w:r w:rsidR="00B951E9">
            <w:rPr>
              <w:noProof/>
            </w:rPr>
            <w:t xml:space="preserve"> </w:t>
          </w:r>
          <w:r w:rsidR="00B951E9" w:rsidRPr="00B951E9">
            <w:rPr>
              <w:noProof/>
            </w:rPr>
            <w:t>[15]</w:t>
          </w:r>
          <w:r w:rsidR="00B951E9">
            <w:fldChar w:fldCharType="end"/>
          </w:r>
        </w:sdtContent>
      </w:sdt>
      <w:r>
        <w:t>. They used this as the base of the vaccine they developed against Covid-19 meaning they already had a working vaccine to combat this specific family of viruses. What they needed was the complete genetic code of the virus, which was provided by China on the 11</w:t>
      </w:r>
      <w:r w:rsidRPr="005A1415">
        <w:rPr>
          <w:vertAlign w:val="superscript"/>
        </w:rPr>
        <w:t>th</w:t>
      </w:r>
      <w:r>
        <w:t xml:space="preserve"> January 2020</w:t>
      </w:r>
      <w:sdt>
        <w:sdtPr>
          <w:id w:val="277688860"/>
          <w:citation/>
        </w:sdtPr>
        <w:sdtContent>
          <w:r w:rsidR="00B951E9">
            <w:fldChar w:fldCharType="begin"/>
          </w:r>
          <w:r w:rsidR="00B951E9">
            <w:instrText xml:space="preserve"> CITATION CID20 \l 2057 </w:instrText>
          </w:r>
          <w:r w:rsidR="00B951E9">
            <w:fldChar w:fldCharType="separate"/>
          </w:r>
          <w:r w:rsidR="00B951E9">
            <w:rPr>
              <w:noProof/>
            </w:rPr>
            <w:t xml:space="preserve"> </w:t>
          </w:r>
          <w:r w:rsidR="00B951E9" w:rsidRPr="00B951E9">
            <w:rPr>
              <w:noProof/>
            </w:rPr>
            <w:t>[17]</w:t>
          </w:r>
          <w:r w:rsidR="00B951E9">
            <w:fldChar w:fldCharType="end"/>
          </w:r>
        </w:sdtContent>
      </w:sdt>
      <w:r>
        <w:t xml:space="preserve">. </w:t>
      </w:r>
    </w:p>
    <w:p w14:paraId="68AC0FCB" w14:textId="5BAA59A1" w:rsidR="00A746E1" w:rsidRDefault="00A746E1">
      <w:r>
        <w:lastRenderedPageBreak/>
        <w:t xml:space="preserve">As stated previously, funding is a massive issue when creating a vaccine. </w:t>
      </w:r>
      <w:r>
        <w:rPr>
          <w:rStyle w:val="field-item-single"/>
        </w:rPr>
        <w:t>Despite this, the Oxford-AstraZeneca vaccine had a key advantage that many other trials did not. Oxford has its own vaccine manufacturing plant which</w:t>
      </w:r>
      <w:r w:rsidR="00483D1C">
        <w:rPr>
          <w:rStyle w:val="field-item-single"/>
        </w:rPr>
        <w:t xml:space="preserve"> could produce vaccines for smaller Trials. However,</w:t>
      </w:r>
      <w:r>
        <w:rPr>
          <w:rStyle w:val="field-item-single"/>
        </w:rPr>
        <w:t xml:space="preserve"> funding was needed to produce the number of doses needed for larger trials</w:t>
      </w:r>
      <w:r w:rsidR="00483D1C">
        <w:rPr>
          <w:rStyle w:val="field-item-single"/>
        </w:rPr>
        <w:t xml:space="preserve"> but</w:t>
      </w:r>
      <w:r>
        <w:t xml:space="preserve">, with the world on standstill and economies failing, money flooded in. In May 2020, the Government </w:t>
      </w:r>
      <w:r w:rsidR="001C409B">
        <w:t>“</w:t>
      </w:r>
      <w:r>
        <w:rPr>
          <w:rStyle w:val="field-item-single"/>
        </w:rPr>
        <w:t>announced £65.5 million of new funding for the vaccine being developed at the University of Oxford</w:t>
      </w:r>
      <w:r w:rsidR="001C409B">
        <w:rPr>
          <w:rStyle w:val="field-item-single"/>
        </w:rPr>
        <w:t>”</w:t>
      </w:r>
      <w:sdt>
        <w:sdtPr>
          <w:rPr>
            <w:rStyle w:val="field-item-single"/>
          </w:rPr>
          <w:id w:val="-371689984"/>
          <w:citation/>
        </w:sdtPr>
        <w:sdtContent>
          <w:r w:rsidR="005F3D46">
            <w:rPr>
              <w:rStyle w:val="field-item-single"/>
            </w:rPr>
            <w:fldChar w:fldCharType="begin"/>
          </w:r>
          <w:r w:rsidR="005F3D46">
            <w:rPr>
              <w:rStyle w:val="field-item-single"/>
            </w:rPr>
            <w:instrText xml:space="preserve"> CITATION Uni20 \l 2057 </w:instrText>
          </w:r>
          <w:r w:rsidR="005F3D46">
            <w:rPr>
              <w:rStyle w:val="field-item-single"/>
            </w:rPr>
            <w:fldChar w:fldCharType="separate"/>
          </w:r>
          <w:r w:rsidR="005F3D46">
            <w:rPr>
              <w:rStyle w:val="field-item-single"/>
              <w:noProof/>
            </w:rPr>
            <w:t xml:space="preserve"> </w:t>
          </w:r>
          <w:r w:rsidR="005F3D46" w:rsidRPr="005F3D46">
            <w:rPr>
              <w:noProof/>
            </w:rPr>
            <w:t>[38]</w:t>
          </w:r>
          <w:r w:rsidR="005F3D46">
            <w:rPr>
              <w:rStyle w:val="field-item-single"/>
            </w:rPr>
            <w:fldChar w:fldCharType="end"/>
          </w:r>
        </w:sdtContent>
      </w:sdt>
      <w:r>
        <w:rPr>
          <w:rStyle w:val="field-item-single"/>
        </w:rPr>
        <w:t>.</w:t>
      </w:r>
      <w:r w:rsidR="00C91DCC">
        <w:rPr>
          <w:rStyle w:val="field-item-single"/>
        </w:rPr>
        <w:t xml:space="preserve"> This meant that the time lost waiting for funding was removed so the phases could take place quicker.</w:t>
      </w:r>
    </w:p>
    <w:p w14:paraId="2BE6C22D" w14:textId="20A85274" w:rsidR="00A746E1" w:rsidRDefault="00A746E1" w:rsidP="00A746E1">
      <w:pPr>
        <w:rPr>
          <w:rStyle w:val="field-item-single"/>
        </w:rPr>
      </w:pPr>
      <w:r>
        <w:rPr>
          <w:rStyle w:val="field-item-single"/>
        </w:rPr>
        <w:t>The Oxford vaccine was approved 30</w:t>
      </w:r>
      <w:r w:rsidRPr="004D080D">
        <w:rPr>
          <w:rStyle w:val="field-item-single"/>
          <w:vertAlign w:val="superscript"/>
        </w:rPr>
        <w:t>th</w:t>
      </w:r>
      <w:r>
        <w:rPr>
          <w:rStyle w:val="field-item-single"/>
        </w:rPr>
        <w:t xml:space="preserve"> December 2020</w:t>
      </w:r>
      <w:sdt>
        <w:sdtPr>
          <w:rPr>
            <w:rStyle w:val="field-item-single"/>
          </w:rPr>
          <w:id w:val="-1731462491"/>
          <w:citation/>
        </w:sdtPr>
        <w:sdtContent>
          <w:r w:rsidR="005F3D46">
            <w:rPr>
              <w:rStyle w:val="field-item-single"/>
            </w:rPr>
            <w:fldChar w:fldCharType="begin"/>
          </w:r>
          <w:r w:rsidR="005F3D46">
            <w:rPr>
              <w:rStyle w:val="field-item-single"/>
            </w:rPr>
            <w:instrText xml:space="preserve"> CITATION BBC1 \l 2057 </w:instrText>
          </w:r>
          <w:r w:rsidR="005F3D46">
            <w:rPr>
              <w:rStyle w:val="field-item-single"/>
            </w:rPr>
            <w:fldChar w:fldCharType="separate"/>
          </w:r>
          <w:r w:rsidR="005F3D46">
            <w:rPr>
              <w:rStyle w:val="field-item-single"/>
              <w:noProof/>
            </w:rPr>
            <w:t xml:space="preserve"> </w:t>
          </w:r>
          <w:r w:rsidR="005F3D46" w:rsidRPr="005F3D46">
            <w:rPr>
              <w:noProof/>
            </w:rPr>
            <w:t>[15]</w:t>
          </w:r>
          <w:r w:rsidR="005F3D46">
            <w:rPr>
              <w:rStyle w:val="field-item-single"/>
            </w:rPr>
            <w:fldChar w:fldCharType="end"/>
          </w:r>
        </w:sdtContent>
      </w:sdt>
      <w:r>
        <w:rPr>
          <w:rStyle w:val="field-item-single"/>
        </w:rPr>
        <w:t xml:space="preserve"> and the first doses were released within the next week. The process was heavily expedited but it does not seem like any corners were cut within the process. The evidence gathered was ultimately approved by the regulatory bodies suggesting there was no discrepancy in its validity. </w:t>
      </w:r>
    </w:p>
    <w:p w14:paraId="2235D5E6" w14:textId="565D3D7C" w:rsidR="00CC769F" w:rsidRDefault="0056528D" w:rsidP="0056528D">
      <w:pPr>
        <w:rPr>
          <w:rStyle w:val="field-item-single"/>
        </w:rPr>
      </w:pPr>
      <w:r>
        <w:rPr>
          <w:rStyle w:val="field-item-single"/>
        </w:rPr>
        <w:t xml:space="preserve">When talking with Dr Messom, she described the “unintended consequences” of the Pfizer role out on the Oxford Trials. </w:t>
      </w:r>
      <w:r w:rsidR="005662B5">
        <w:rPr>
          <w:rStyle w:val="field-item-single"/>
        </w:rPr>
        <w:t>“</w:t>
      </w:r>
      <w:r>
        <w:rPr>
          <w:rStyle w:val="field-item-single"/>
        </w:rPr>
        <w:t>A</w:t>
      </w:r>
      <w:r w:rsidR="005662B5">
        <w:t xml:space="preserve"> lot of the subjects they had in that study were healthcare workers and so the Pfizer vaccine obviously got rolled out first and they were being offered the Pfizer vaccine” </w:t>
      </w:r>
      <w:r>
        <w:t>and it resulted in the patients wanting to “pull out and find out what they had” – the placebo or the vaccine.</w:t>
      </w:r>
      <w:r w:rsidR="005662B5">
        <w:rPr>
          <w:rStyle w:val="field-item-single"/>
        </w:rPr>
        <w:t xml:space="preserve"> </w:t>
      </w:r>
    </w:p>
    <w:p w14:paraId="18E02FB3" w14:textId="4E0246BA" w:rsidR="007F667E" w:rsidRDefault="00483D1C" w:rsidP="00A746E1">
      <w:pPr>
        <w:rPr>
          <w:rFonts w:cstheme="minorHAnsi"/>
          <w:color w:val="000000" w:themeColor="text1"/>
          <w:shd w:val="clear" w:color="auto" w:fill="FFFFFF"/>
        </w:rPr>
      </w:pPr>
      <w:r>
        <w:rPr>
          <w:rStyle w:val="field-item-single"/>
        </w:rPr>
        <w:t>O</w:t>
      </w:r>
      <w:r w:rsidR="00506115">
        <w:rPr>
          <w:rStyle w:val="field-item-single"/>
        </w:rPr>
        <w:t>n January 28</w:t>
      </w:r>
      <w:r w:rsidR="00506115" w:rsidRPr="00506115">
        <w:rPr>
          <w:rStyle w:val="field-item-single"/>
          <w:vertAlign w:val="superscript"/>
        </w:rPr>
        <w:t>th</w:t>
      </w:r>
      <w:r w:rsidR="00506115">
        <w:rPr>
          <w:rStyle w:val="field-item-single"/>
        </w:rPr>
        <w:t>, it was announced that Germany was set to limit the vaccine to under 65s</w:t>
      </w:r>
      <w:sdt>
        <w:sdtPr>
          <w:rPr>
            <w:rStyle w:val="field-item-single"/>
          </w:rPr>
          <w:id w:val="1606385764"/>
          <w:citation/>
        </w:sdtPr>
        <w:sdtContent>
          <w:r w:rsidR="005F3D46">
            <w:rPr>
              <w:rStyle w:val="field-item-single"/>
            </w:rPr>
            <w:fldChar w:fldCharType="begin"/>
          </w:r>
          <w:r w:rsidR="005F3D46">
            <w:rPr>
              <w:rStyle w:val="field-item-single"/>
            </w:rPr>
            <w:instrText xml:space="preserve"> CITATION BBC211 \l 2057 </w:instrText>
          </w:r>
          <w:r w:rsidR="005F3D46">
            <w:rPr>
              <w:rStyle w:val="field-item-single"/>
            </w:rPr>
            <w:fldChar w:fldCharType="separate"/>
          </w:r>
          <w:r w:rsidR="005F3D46">
            <w:rPr>
              <w:rStyle w:val="field-item-single"/>
              <w:noProof/>
            </w:rPr>
            <w:t xml:space="preserve"> </w:t>
          </w:r>
          <w:r w:rsidR="005F3D46" w:rsidRPr="005F3D46">
            <w:rPr>
              <w:noProof/>
            </w:rPr>
            <w:t>[39]</w:t>
          </w:r>
          <w:r w:rsidR="005F3D46">
            <w:rPr>
              <w:rStyle w:val="field-item-single"/>
            </w:rPr>
            <w:fldChar w:fldCharType="end"/>
          </w:r>
        </w:sdtContent>
      </w:sdt>
      <w:r w:rsidR="00506115">
        <w:rPr>
          <w:rStyle w:val="field-item-single"/>
        </w:rPr>
        <w:t xml:space="preserve">. This is because, once </w:t>
      </w:r>
      <w:r w:rsidR="00EC7163">
        <w:rPr>
          <w:rStyle w:val="field-item-single"/>
        </w:rPr>
        <w:t>Germany’s</w:t>
      </w:r>
      <w:r w:rsidR="00506115">
        <w:rPr>
          <w:rStyle w:val="field-item-single"/>
        </w:rPr>
        <w:t xml:space="preserve"> vaccine committee had checked the data they </w:t>
      </w:r>
      <w:r w:rsidR="00244F48">
        <w:rPr>
          <w:rStyle w:val="field-item-single"/>
        </w:rPr>
        <w:t>had</w:t>
      </w:r>
      <w:r w:rsidR="00506115">
        <w:rPr>
          <w:rStyle w:val="field-item-single"/>
        </w:rPr>
        <w:t xml:space="preserve"> decided there was </w:t>
      </w:r>
      <w:r w:rsidR="001C409B">
        <w:rPr>
          <w:rStyle w:val="field-item-single"/>
        </w:rPr>
        <w:t>“</w:t>
      </w:r>
      <w:r w:rsidR="00506115">
        <w:rPr>
          <w:rStyle w:val="field-item-single"/>
        </w:rPr>
        <w:t>insufficient data</w:t>
      </w:r>
      <w:r w:rsidR="001C409B">
        <w:rPr>
          <w:rStyle w:val="field-item-single"/>
        </w:rPr>
        <w:t>”</w:t>
      </w:r>
      <w:r w:rsidR="00506115">
        <w:rPr>
          <w:rStyle w:val="field-item-single"/>
        </w:rPr>
        <w:t xml:space="preserve"> for the over 65s category. This </w:t>
      </w:r>
      <w:r>
        <w:rPr>
          <w:rStyle w:val="field-item-single"/>
        </w:rPr>
        <w:t>issue arose</w:t>
      </w:r>
      <w:r w:rsidR="00321E07">
        <w:rPr>
          <w:rStyle w:val="field-item-single"/>
        </w:rPr>
        <w:t xml:space="preserve"> it was realised that </w:t>
      </w:r>
      <w:r w:rsidR="008062CB">
        <w:rPr>
          <w:rStyle w:val="field-item-single"/>
        </w:rPr>
        <w:t>fewer</w:t>
      </w:r>
      <w:r w:rsidR="00506115">
        <w:rPr>
          <w:rStyle w:val="field-item-single"/>
        </w:rPr>
        <w:t xml:space="preserve"> elderly people were recruited</w:t>
      </w:r>
      <w:r w:rsidR="00321E07">
        <w:rPr>
          <w:rStyle w:val="field-item-single"/>
        </w:rPr>
        <w:t xml:space="preserve"> than younger. </w:t>
      </w:r>
      <w:r w:rsidR="00EC7163">
        <w:rPr>
          <w:rStyle w:val="field-item-single"/>
        </w:rPr>
        <w:t>Dispute</w:t>
      </w:r>
      <w:r w:rsidR="00321E07">
        <w:rPr>
          <w:rStyle w:val="field-item-single"/>
        </w:rPr>
        <w:t xml:space="preserve"> this, the scientists who ran the study said </w:t>
      </w:r>
      <w:r w:rsidR="00EC7163">
        <w:rPr>
          <w:rStyle w:val="field-item-single"/>
        </w:rPr>
        <w:t>there is other evidence suggesting effectiveness in adults.</w:t>
      </w:r>
      <w:r w:rsidR="00506115">
        <w:rPr>
          <w:rStyle w:val="field-item-single"/>
        </w:rPr>
        <w:t xml:space="preserve"> Paul Hunter, professor of Medicine at the </w:t>
      </w:r>
      <w:r w:rsidR="00EC7163">
        <w:rPr>
          <w:rStyle w:val="field-item-single"/>
        </w:rPr>
        <w:t>University</w:t>
      </w:r>
      <w:r w:rsidR="00506115">
        <w:rPr>
          <w:rStyle w:val="field-item-single"/>
        </w:rPr>
        <w:t xml:space="preserve"> of </w:t>
      </w:r>
      <w:r w:rsidR="00142E63">
        <w:rPr>
          <w:rStyle w:val="field-item-single"/>
        </w:rPr>
        <w:t>East</w:t>
      </w:r>
      <w:r w:rsidR="00506115">
        <w:rPr>
          <w:rStyle w:val="field-item-single"/>
        </w:rPr>
        <w:t xml:space="preserve"> Angelia, said </w:t>
      </w:r>
      <w:r w:rsidR="001C409B">
        <w:rPr>
          <w:rStyle w:val="field-item-single"/>
          <w:rFonts w:cstheme="minorHAnsi"/>
          <w:color w:val="000000" w:themeColor="text1"/>
        </w:rPr>
        <w:t>“</w:t>
      </w:r>
      <w:r w:rsidR="00506115" w:rsidRPr="00506115">
        <w:rPr>
          <w:rFonts w:cstheme="minorHAnsi"/>
          <w:color w:val="000000" w:themeColor="text1"/>
          <w:shd w:val="clear" w:color="auto" w:fill="FFFFFF"/>
        </w:rPr>
        <w:t>We do know that it is safe in people over 65. They have much fewer side effects than younger people and it almost certainly provides substantial benefits in terms of preventing severe disease and reduce the chances of going into hospital.</w:t>
      </w:r>
      <w:r w:rsidR="001C409B">
        <w:rPr>
          <w:rFonts w:cstheme="minorHAnsi"/>
          <w:color w:val="000000" w:themeColor="text1"/>
          <w:shd w:val="clear" w:color="auto" w:fill="FFFFFF"/>
        </w:rPr>
        <w:t>”</w:t>
      </w:r>
    </w:p>
    <w:p w14:paraId="0681F65B" w14:textId="76A1399E" w:rsidR="0015088E" w:rsidRDefault="0015088E" w:rsidP="00A746E1">
      <w:pPr>
        <w:rPr>
          <w:rFonts w:cstheme="minorHAnsi"/>
          <w:color w:val="000000" w:themeColor="text1"/>
          <w:shd w:val="clear" w:color="auto" w:fill="FFFFFF"/>
        </w:rPr>
      </w:pPr>
    </w:p>
    <w:p w14:paraId="222C6C58" w14:textId="56A72639" w:rsidR="0015088E" w:rsidRDefault="0015088E" w:rsidP="0015088E">
      <w:pPr>
        <w:pStyle w:val="Heading3"/>
        <w:rPr>
          <w:shd w:val="clear" w:color="auto" w:fill="FFFFFF"/>
        </w:rPr>
      </w:pPr>
      <w:r>
        <w:rPr>
          <w:shd w:val="clear" w:color="auto" w:fill="FFFFFF"/>
        </w:rPr>
        <w:t>The Current Status</w:t>
      </w:r>
    </w:p>
    <w:p w14:paraId="65723C36" w14:textId="446FB56A" w:rsidR="0015088E" w:rsidRDefault="00306D4D" w:rsidP="00A746E1">
      <w:pPr>
        <w:rPr>
          <w:rFonts w:cstheme="minorHAnsi"/>
          <w:color w:val="000000" w:themeColor="text1"/>
          <w:shd w:val="clear" w:color="auto" w:fill="FFFFFF"/>
        </w:rPr>
      </w:pPr>
      <w:r>
        <w:rPr>
          <w:rFonts w:cstheme="minorHAnsi"/>
          <w:color w:val="000000" w:themeColor="text1"/>
          <w:shd w:val="clear" w:color="auto" w:fill="FFFFFF"/>
        </w:rPr>
        <w:t>Although this study has only examined three vaccines, they are not anomalies. Multiple vaccines have been approved and are currently undergoing more trials.</w:t>
      </w:r>
    </w:p>
    <w:p w14:paraId="12434416" w14:textId="77777777" w:rsidR="001903D0" w:rsidRDefault="001903D0" w:rsidP="001903D0">
      <w:r w:rsidRPr="00232D11">
        <w:rPr>
          <w:noProof/>
          <w:lang w:eastAsia="en-GB"/>
        </w:rPr>
        <w:drawing>
          <wp:inline distT="0" distB="0" distL="0" distR="0" wp14:anchorId="0CAA2A50" wp14:editId="7725E7AC">
            <wp:extent cx="5731510" cy="2162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2175"/>
                    </a:xfrm>
                    <a:prstGeom prst="rect">
                      <a:avLst/>
                    </a:prstGeom>
                  </pic:spPr>
                </pic:pic>
              </a:graphicData>
            </a:graphic>
          </wp:inline>
        </w:drawing>
      </w:r>
    </w:p>
    <w:p w14:paraId="3997B93D" w14:textId="31A9DE43" w:rsidR="001903D0" w:rsidRDefault="001903D0" w:rsidP="001903D0">
      <w:commentRangeStart w:id="11"/>
      <w:r>
        <w:t>A</w:t>
      </w:r>
      <w:r w:rsidR="00306D4D">
        <w:t xml:space="preserve">s of the </w:t>
      </w:r>
      <w:r>
        <w:t>4th March 2021 this is an up-to-date log of the Covid-19 vaccines in development and those with EUAs</w:t>
      </w:r>
      <w:sdt>
        <w:sdtPr>
          <w:id w:val="-1412609395"/>
          <w:citation/>
        </w:sdtPr>
        <w:sdtContent>
          <w:r w:rsidR="005F3D46">
            <w:fldChar w:fldCharType="begin"/>
          </w:r>
          <w:r w:rsidR="005F3D46">
            <w:instrText xml:space="preserve"> CITATION Gav20 \l 2057 </w:instrText>
          </w:r>
          <w:r w:rsidR="005F3D46">
            <w:fldChar w:fldCharType="separate"/>
          </w:r>
          <w:r w:rsidR="005F3D46">
            <w:rPr>
              <w:noProof/>
            </w:rPr>
            <w:t xml:space="preserve"> </w:t>
          </w:r>
          <w:r w:rsidR="005F3D46" w:rsidRPr="005F3D46">
            <w:rPr>
              <w:noProof/>
            </w:rPr>
            <w:t>[40]</w:t>
          </w:r>
          <w:r w:rsidR="005F3D46">
            <w:fldChar w:fldCharType="end"/>
          </w:r>
        </w:sdtContent>
      </w:sdt>
      <w:r>
        <w:t xml:space="preserve">. </w:t>
      </w:r>
      <w:commentRangeEnd w:id="11"/>
      <w:r>
        <w:rPr>
          <w:rStyle w:val="CommentReference"/>
        </w:rPr>
        <w:commentReference w:id="11"/>
      </w:r>
      <w:r>
        <w:t xml:space="preserve">There are multiple vaccines that have been approved, and despite less media coverage, even more that are in the Process. </w:t>
      </w:r>
    </w:p>
    <w:p w14:paraId="525C8E08" w14:textId="308608A2" w:rsidR="0030587C" w:rsidRDefault="00A805D1" w:rsidP="00FF33BA">
      <w:pPr>
        <w:pStyle w:val="Heading2"/>
      </w:pPr>
      <w:r w:rsidRPr="00306D4D">
        <w:lastRenderedPageBreak/>
        <w:t>Summary</w:t>
      </w:r>
    </w:p>
    <w:p w14:paraId="637D8C85" w14:textId="3FD368D5" w:rsidR="00051D08" w:rsidRPr="005476E2" w:rsidRDefault="00051D08">
      <w:pPr>
        <w:rPr>
          <w:color w:val="000000" w:themeColor="text1"/>
        </w:rPr>
      </w:pPr>
      <w:r w:rsidRPr="005476E2">
        <w:rPr>
          <w:color w:val="000000" w:themeColor="text1"/>
        </w:rPr>
        <w:t>It can be seen</w:t>
      </w:r>
      <w:r w:rsidR="005476E2" w:rsidRPr="005476E2">
        <w:rPr>
          <w:color w:val="000000" w:themeColor="text1"/>
        </w:rPr>
        <w:t>,</w:t>
      </w:r>
      <w:r w:rsidRPr="005476E2">
        <w:rPr>
          <w:color w:val="000000" w:themeColor="text1"/>
        </w:rPr>
        <w:t xml:space="preserve"> then</w:t>
      </w:r>
      <w:r w:rsidR="005476E2" w:rsidRPr="005476E2">
        <w:rPr>
          <w:color w:val="000000" w:themeColor="text1"/>
        </w:rPr>
        <w:t>,</w:t>
      </w:r>
      <w:r w:rsidRPr="005476E2">
        <w:rPr>
          <w:color w:val="000000" w:themeColor="text1"/>
        </w:rPr>
        <w:t xml:space="preserve"> that there are a number of areas which combine to significantly lengthen the traditional medicine development process. </w:t>
      </w:r>
      <w:r w:rsidR="005476E2">
        <w:rPr>
          <w:color w:val="000000" w:themeColor="text1"/>
        </w:rPr>
        <w:t xml:space="preserve">These factors have also played a major role in the reduction of the time taken for the Covid-19 vaccines. </w:t>
      </w:r>
    </w:p>
    <w:p w14:paraId="4A7B44A4" w14:textId="0C8F7B41" w:rsidR="001903D0" w:rsidRDefault="001903D0" w:rsidP="001903D0">
      <w:r>
        <w:t xml:space="preserve">The work above shows that is not the testing that has been cut down, so much as the red tape around it. Where previously certain obstacles had to be </w:t>
      </w:r>
      <w:r w:rsidRPr="00B870ED">
        <w:rPr>
          <w:rStyle w:val="bnl2gb"/>
          <w:bCs/>
        </w:rPr>
        <w:t>maneuvered</w:t>
      </w:r>
      <w:r>
        <w:t xml:space="preserve"> around in the administrative area, most of – if not all of – these were cut directly though as a result of the severity of the threat Covid-19 posed to society. It is necessary to remember that the vaccines that have been approved have been approved for EUAs and are still in Clinical Phases, their testing being incomplete. The refusal for over 65s in Europe for the Oxford-AstraZeneca vaccine – one the basis there was not enough data to prove efficacy – has lead the Oxford team to carry out more trials, specifically targeting over 65s. </w:t>
      </w:r>
    </w:p>
    <w:p w14:paraId="760512CE" w14:textId="77777777" w:rsidR="001903D0" w:rsidRDefault="001903D0" w:rsidP="001903D0">
      <w:r>
        <w:t xml:space="preserve">Funding a Clinical Trial is a risk for pharmaceutical companies. If the trial gets shut down, or at the end, doesn’t pass though regulation, then the money they invested will have been lost. Due to this, companies are very selective with what they chose to fund. However, in the last year, both governments and companies have been more willing to loan money to companies who were working towards vaccines. </w:t>
      </w:r>
    </w:p>
    <w:p w14:paraId="3BAF50C3" w14:textId="346AF00F" w:rsidR="001903D0" w:rsidRPr="00B06730" w:rsidRDefault="001903D0" w:rsidP="001903D0">
      <w:r>
        <w:t>Volunteering for a Clinical Trial has always posed certain risks so it can take a long time to recruit the necessary amount of volunteers – especially for smaller, lesser known diseases. However, in this situation where the risk of no vaccination is so prominent and so well covered</w:t>
      </w:r>
      <w:r w:rsidR="00306D4D">
        <w:t xml:space="preserve"> in the media</w:t>
      </w:r>
      <w:r>
        <w:t>, it seems volunteers flooded in.</w:t>
      </w:r>
      <w:r w:rsidR="00306D4D">
        <w:t xml:space="preserve"> The data collected has covered all of the desired and the target number of volunteers were still exposed despite it being taken over a shorter time period. Where</w:t>
      </w:r>
      <w:r>
        <w:t xml:space="preserve"> time could have been lost on studying the virus, it was not due to previous studies and understanding of the disease.</w:t>
      </w:r>
    </w:p>
    <w:p w14:paraId="0EA44768" w14:textId="24AD6310" w:rsidR="003C3CED" w:rsidRDefault="001903D0">
      <w:r w:rsidRPr="00306D4D">
        <w:t>Finally,</w:t>
      </w:r>
      <w:r w:rsidR="00306D4D">
        <w:t xml:space="preserve"> a</w:t>
      </w:r>
      <w:r w:rsidR="00642918">
        <w:t xml:space="preserve"> major con</w:t>
      </w:r>
      <w:r w:rsidR="00306D4D">
        <w:t xml:space="preserve">cern </w:t>
      </w:r>
      <w:r w:rsidR="00AC04BB">
        <w:t xml:space="preserve">with the vaccines is that, due to the short period of time the vaccines have been studies, there may be unknown long term consequences. However when questioned, Matt McCarthy said that with </w:t>
      </w:r>
      <w:r w:rsidR="001C409B">
        <w:t>“</w:t>
      </w:r>
      <w:r w:rsidR="00AC04BB">
        <w:t>any new medicines you don’t know the long term effects until you have studied it for decades but there are many lives being saved by medicines that have been developed.</w:t>
      </w:r>
      <w:r w:rsidR="001C409B">
        <w:t>”</w:t>
      </w:r>
      <w:r w:rsidR="00AC04BB">
        <w:t xml:space="preserve"> The </w:t>
      </w:r>
      <w:r w:rsidR="008062CB">
        <w:t>trial</w:t>
      </w:r>
      <w:r w:rsidR="00AC04BB">
        <w:t xml:space="preserve"> that looks at the long term consequences is carried out after the release of the new medicine. </w:t>
      </w:r>
      <w:r w:rsidR="00232D11">
        <w:t xml:space="preserve">Post-release, vaccines have already begun their Phase 4 Trials and these will not be finished for years in order to gauge an idea of long term effects and efficacy in the general public. </w:t>
      </w:r>
    </w:p>
    <w:p w14:paraId="54474315" w14:textId="77777777" w:rsidR="001903D0" w:rsidRDefault="001903D0"/>
    <w:p w14:paraId="6041B683" w14:textId="60E7174F" w:rsidR="003A35BC" w:rsidRDefault="00010E4C" w:rsidP="00FF33BA">
      <w:pPr>
        <w:pStyle w:val="Heading2"/>
      </w:pPr>
      <w:r w:rsidRPr="00B06730">
        <w:t>Conclusion</w:t>
      </w:r>
    </w:p>
    <w:p w14:paraId="1C308DE0" w14:textId="16A1777B" w:rsidR="00CF34F8" w:rsidRDefault="00035036" w:rsidP="00010E4C">
      <w:r w:rsidRPr="00CF34F8">
        <w:t xml:space="preserve">When considering the safety of the vaccines, the public appears to fear corners in the </w:t>
      </w:r>
      <w:r w:rsidR="00CF34F8" w:rsidRPr="00CF34F8">
        <w:t>Clinical</w:t>
      </w:r>
      <w:r w:rsidRPr="00CF34F8">
        <w:t xml:space="preserve"> </w:t>
      </w:r>
      <w:r w:rsidR="00CF34F8" w:rsidRPr="00CF34F8">
        <w:t>Trial</w:t>
      </w:r>
      <w:r w:rsidRPr="00CF34F8">
        <w:t xml:space="preserve"> Process have been cut. What is not realised by the majority of the public is that multiple factors have played a role in reducing he time frame around the phases without interfering with the testing.  </w:t>
      </w:r>
      <w:r w:rsidR="00CF34F8">
        <w:t>The quality for</w:t>
      </w:r>
      <w:r w:rsidR="00D47AE1" w:rsidRPr="00CF34F8">
        <w:t xml:space="preserve"> standard regulation</w:t>
      </w:r>
      <w:r w:rsidR="00D47AE1" w:rsidRPr="001F20C3">
        <w:t xml:space="preserve"> </w:t>
      </w:r>
      <w:r w:rsidR="00984060">
        <w:t>has</w:t>
      </w:r>
      <w:r w:rsidR="00D47AE1">
        <w:t xml:space="preserve"> been met </w:t>
      </w:r>
      <w:r w:rsidR="00CF34F8">
        <w:t>in a much shorter time frame due to these factors</w:t>
      </w:r>
      <w:r w:rsidR="00D47AE1">
        <w:t>.</w:t>
      </w:r>
    </w:p>
    <w:p w14:paraId="5C8378AC" w14:textId="06A7E1BC" w:rsidR="00361F3F" w:rsidRDefault="00984060" w:rsidP="00010E4C">
      <w:r>
        <w:t>Firstly</w:t>
      </w:r>
      <w:r w:rsidR="001F20C3">
        <w:t>,</w:t>
      </w:r>
      <w:r>
        <w:t xml:space="preserve"> </w:t>
      </w:r>
      <w:r w:rsidRPr="00306D4D">
        <w:rPr>
          <w:color w:val="000000" w:themeColor="text1"/>
        </w:rPr>
        <w:t xml:space="preserve">the aspect of “luck” that the disease was caused by a known virus that some organisations had </w:t>
      </w:r>
      <w:r w:rsidR="002C4FA5" w:rsidRPr="00306D4D">
        <w:rPr>
          <w:color w:val="000000" w:themeColor="text1"/>
        </w:rPr>
        <w:t xml:space="preserve">already anticipated </w:t>
      </w:r>
      <w:r w:rsidR="00AB68A7" w:rsidRPr="00306D4D">
        <w:rPr>
          <w:color w:val="000000" w:themeColor="text1"/>
        </w:rPr>
        <w:t>could pose a</w:t>
      </w:r>
      <w:r w:rsidR="002C4FA5" w:rsidRPr="00306D4D">
        <w:rPr>
          <w:color w:val="000000" w:themeColor="text1"/>
        </w:rPr>
        <w:t xml:space="preserve"> risk</w:t>
      </w:r>
      <w:r w:rsidR="00AB68A7" w:rsidRPr="00306D4D">
        <w:rPr>
          <w:color w:val="000000" w:themeColor="text1"/>
        </w:rPr>
        <w:t xml:space="preserve"> </w:t>
      </w:r>
      <w:r w:rsidR="002C4FA5" w:rsidRPr="00306D4D">
        <w:rPr>
          <w:color w:val="000000" w:themeColor="text1"/>
        </w:rPr>
        <w:t xml:space="preserve">and </w:t>
      </w:r>
      <w:r w:rsidR="00AB68A7" w:rsidRPr="00306D4D">
        <w:rPr>
          <w:color w:val="000000" w:themeColor="text1"/>
        </w:rPr>
        <w:t xml:space="preserve">had done </w:t>
      </w:r>
      <w:r w:rsidRPr="00306D4D">
        <w:rPr>
          <w:color w:val="000000" w:themeColor="text1"/>
        </w:rPr>
        <w:t xml:space="preserve">previous work on. Then, there is the aspect of funding and the global shift of focus to combating Covid-19. </w:t>
      </w:r>
      <w:r w:rsidR="002B0E09" w:rsidRPr="00306D4D">
        <w:rPr>
          <w:color w:val="000000" w:themeColor="text1"/>
        </w:rPr>
        <w:t xml:space="preserve">The unknown virus that quickly over ran the world resulted in companies banding together and governments providing support to the Clinical Research teams </w:t>
      </w:r>
      <w:r w:rsidR="00AB68A7" w:rsidRPr="00306D4D">
        <w:rPr>
          <w:color w:val="000000" w:themeColor="text1"/>
        </w:rPr>
        <w:t>previously unseen</w:t>
      </w:r>
      <w:r w:rsidR="002B0E09" w:rsidRPr="00306D4D">
        <w:rPr>
          <w:color w:val="000000" w:themeColor="text1"/>
        </w:rPr>
        <w:t xml:space="preserve"> Where slow recruitment has previously been a massive issue, the general public’s response and readiness to volunteer easily resolved this issue.</w:t>
      </w:r>
      <w:r w:rsidR="00361F3F" w:rsidRPr="00306D4D">
        <w:rPr>
          <w:color w:val="000000" w:themeColor="text1"/>
        </w:rPr>
        <w:t xml:space="preserve"> </w:t>
      </w:r>
      <w:r w:rsidR="00E950D9" w:rsidRPr="00306D4D">
        <w:rPr>
          <w:color w:val="000000" w:themeColor="text1"/>
        </w:rPr>
        <w:t xml:space="preserve">There has been a significant increase in cohesion between the regulators and the pharmaceutical companies, </w:t>
      </w:r>
      <w:r w:rsidR="00E950D9" w:rsidRPr="00306D4D">
        <w:rPr>
          <w:color w:val="000000" w:themeColor="text1"/>
        </w:rPr>
        <w:lastRenderedPageBreak/>
        <w:t xml:space="preserve">with both working for the goal of compressing review time. This mutual understanding has dramatically decreased waiting time during the </w:t>
      </w:r>
      <w:r w:rsidR="001F20C3" w:rsidRPr="00306D4D">
        <w:rPr>
          <w:color w:val="000000" w:themeColor="text1"/>
        </w:rPr>
        <w:t>regulatory rele</w:t>
      </w:r>
      <w:r w:rsidR="00AB68A7" w:rsidRPr="00306D4D">
        <w:rPr>
          <w:color w:val="000000" w:themeColor="text1"/>
        </w:rPr>
        <w:t>ase process</w:t>
      </w:r>
      <w:r w:rsidR="00E950D9" w:rsidRPr="00306D4D">
        <w:rPr>
          <w:color w:val="000000" w:themeColor="text1"/>
        </w:rPr>
        <w:t xml:space="preserve">. </w:t>
      </w:r>
    </w:p>
    <w:p w14:paraId="05EE5713" w14:textId="167D2EA7" w:rsidR="001F20C3" w:rsidRDefault="00E950D9" w:rsidP="00010E4C">
      <w:r>
        <w:t xml:space="preserve">When assessing safety, one must remember this is a </w:t>
      </w:r>
      <w:r w:rsidR="00AB68A7">
        <w:t>relative</w:t>
      </w:r>
      <w:r>
        <w:t xml:space="preserve"> term; a measurement of the risk of the danger </w:t>
      </w:r>
      <w:r w:rsidR="00035036">
        <w:t>balanced</w:t>
      </w:r>
      <w:r>
        <w:t xml:space="preserve"> against the risk of the treatment – in this case the risk</w:t>
      </w:r>
      <w:r w:rsidR="001F20C3">
        <w:t xml:space="preserve"> </w:t>
      </w:r>
      <w:r w:rsidR="001F20C3" w:rsidRPr="00035036">
        <w:t>of death</w:t>
      </w:r>
      <w:r w:rsidRPr="00035036">
        <w:t xml:space="preserve"> </w:t>
      </w:r>
      <w:r w:rsidR="00035036">
        <w:t xml:space="preserve">from catching </w:t>
      </w:r>
      <w:r>
        <w:t xml:space="preserve">Covid-19 against the risk of </w:t>
      </w:r>
      <w:r w:rsidR="001F20C3" w:rsidRPr="00035036">
        <w:t>taking</w:t>
      </w:r>
      <w:r w:rsidR="001F20C3">
        <w:t xml:space="preserve"> </w:t>
      </w:r>
      <w:r>
        <w:t>the vaccines.  These vaccines may have little data about long term effects and about their interactions with more specific situations - such as</w:t>
      </w:r>
      <w:r w:rsidR="00306D4D">
        <w:t xml:space="preserve"> the further studies on over 65s in Europe –</w:t>
      </w:r>
      <w:r>
        <w:t xml:space="preserve"> but they have been produced with a well-established process and based on </w:t>
      </w:r>
      <w:r w:rsidR="001F20C3" w:rsidRPr="00035036">
        <w:t>existing treatments</w:t>
      </w:r>
      <w:r w:rsidR="001F20C3">
        <w:t xml:space="preserve"> </w:t>
      </w:r>
      <w:r w:rsidR="00051D08" w:rsidRPr="00306D4D">
        <w:t>where long term data is available.</w:t>
      </w:r>
      <w:r w:rsidR="00051D08">
        <w:t xml:space="preserve"> </w:t>
      </w:r>
    </w:p>
    <w:p w14:paraId="7CD0D94A" w14:textId="2069C7AA" w:rsidR="00E950D9" w:rsidRDefault="001F20C3" w:rsidP="00010E4C">
      <w:r w:rsidRPr="00035036">
        <w:t>Overall</w:t>
      </w:r>
      <w:r w:rsidR="00462B99" w:rsidRPr="00035036">
        <w:t>, it can be seen that</w:t>
      </w:r>
      <w:r w:rsidRPr="00035036">
        <w:t>, g</w:t>
      </w:r>
      <w:r w:rsidR="00660D01" w:rsidRPr="00035036">
        <w:t xml:space="preserve">iven the severity of the Covid-19 risk, the vaccines are </w:t>
      </w:r>
      <w:r w:rsidRPr="00035036">
        <w:t>a comparatively</w:t>
      </w:r>
      <w:r w:rsidR="00660D01" w:rsidRPr="00035036">
        <w:t xml:space="preserve"> safe </w:t>
      </w:r>
      <w:r w:rsidRPr="00035036">
        <w:t>option</w:t>
      </w:r>
      <w:r w:rsidR="00462B99" w:rsidRPr="00035036">
        <w:t xml:space="preserve"> and people should not be any more concerned taking these vaccines than any other vaccine.</w:t>
      </w:r>
    </w:p>
    <w:p w14:paraId="56353F1E" w14:textId="77EC9E3D" w:rsidR="00660D01" w:rsidRDefault="00462B99" w:rsidP="00010E4C">
      <w:pPr>
        <w:rPr>
          <w:color w:val="00B050"/>
        </w:rPr>
      </w:pPr>
      <w:r w:rsidRPr="00035036">
        <w:t>In fact,</w:t>
      </w:r>
      <w:r>
        <w:t xml:space="preserve"> </w:t>
      </w:r>
      <w:r w:rsidR="00306D4D">
        <w:t>as these vaccines should be considered as safe</w:t>
      </w:r>
      <w:r w:rsidR="00660D01">
        <w:t xml:space="preserve">, the public is asking the wrong question. It shouldn’t be “how can we call these vaccines safe with so little time spent on them?” it should be </w:t>
      </w:r>
      <w:r w:rsidR="00660D01" w:rsidRPr="005476E2">
        <w:rPr>
          <w:color w:val="00B050"/>
        </w:rPr>
        <w:t xml:space="preserve">“how can we carry forward what we have learned to </w:t>
      </w:r>
      <w:r w:rsidR="00075C5F" w:rsidRPr="005476E2">
        <w:rPr>
          <w:color w:val="00B050"/>
        </w:rPr>
        <w:t xml:space="preserve">speed up the development for treatments for </w:t>
      </w:r>
      <w:r w:rsidR="00035036" w:rsidRPr="005476E2">
        <w:rPr>
          <w:color w:val="00B050"/>
        </w:rPr>
        <w:t xml:space="preserve">other </w:t>
      </w:r>
      <w:r w:rsidR="001F20C3" w:rsidRPr="005476E2">
        <w:rPr>
          <w:color w:val="00B050"/>
        </w:rPr>
        <w:t>life threatening diseases</w:t>
      </w:r>
      <w:r w:rsidR="00660D01" w:rsidRPr="005476E2">
        <w:rPr>
          <w:color w:val="00B050"/>
        </w:rPr>
        <w:t>?”</w:t>
      </w:r>
    </w:p>
    <w:p w14:paraId="4F427200" w14:textId="4D057C7F" w:rsidR="00B04AB9" w:rsidRDefault="00B04AB9" w:rsidP="00010E4C">
      <w:pPr>
        <w:rPr>
          <w:color w:val="00B050"/>
        </w:rPr>
      </w:pPr>
      <w:r>
        <w:rPr>
          <w:color w:val="00B050"/>
        </w:rPr>
        <w:t>How can we carry forward what we have learned to tackle other life threatening diseases?</w:t>
      </w:r>
    </w:p>
    <w:p w14:paraId="6685EC2D" w14:textId="0BD64DCB" w:rsidR="005F3D46" w:rsidRDefault="00B04AB9" w:rsidP="00010E4C">
      <w:pPr>
        <w:rPr>
          <w:color w:val="00B050"/>
        </w:rPr>
      </w:pPr>
      <w:r>
        <w:rPr>
          <w:color w:val="00B050"/>
        </w:rPr>
        <w:t>Why haven’t we been wopkring this effieicently before?</w:t>
      </w:r>
    </w:p>
    <w:p w14:paraId="3773093D" w14:textId="77777777" w:rsidR="005F3D46" w:rsidRDefault="005F3D46">
      <w:pPr>
        <w:rPr>
          <w:color w:val="00B050"/>
        </w:rPr>
      </w:pPr>
      <w:r>
        <w:rPr>
          <w:color w:val="00B050"/>
        </w:rPr>
        <w:br w:type="page"/>
      </w:r>
    </w:p>
    <w:sdt>
      <w:sdtPr>
        <w:rPr>
          <w:rFonts w:asciiTheme="minorHAnsi" w:eastAsiaTheme="minorHAnsi" w:hAnsiTheme="minorHAnsi" w:cstheme="minorBidi"/>
          <w:color w:val="auto"/>
          <w:sz w:val="22"/>
          <w:szCs w:val="22"/>
        </w:rPr>
        <w:id w:val="42719738"/>
        <w:docPartObj>
          <w:docPartGallery w:val="Bibliographies"/>
          <w:docPartUnique/>
        </w:docPartObj>
      </w:sdtPr>
      <w:sdtContent>
        <w:p w14:paraId="5A68A7A2" w14:textId="358D1AB1" w:rsidR="005F3D46" w:rsidRDefault="005F3D46">
          <w:pPr>
            <w:pStyle w:val="Heading1"/>
          </w:pPr>
          <w:r>
            <w:t>Bibliography</w:t>
          </w:r>
        </w:p>
        <w:sdt>
          <w:sdtPr>
            <w:id w:val="111145805"/>
            <w:bibliography/>
          </w:sdtPr>
          <w:sdtContent>
            <w:p w14:paraId="4B78C7DD" w14:textId="77777777" w:rsidR="005F3D46" w:rsidRDefault="005F3D4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8"/>
                <w:gridCol w:w="8638"/>
              </w:tblGrid>
              <w:tr w:rsidR="005F3D46" w14:paraId="3441B7CF" w14:textId="77777777" w:rsidTr="00350DD1">
                <w:trPr>
                  <w:divId w:val="974799349"/>
                  <w:tblCellSpacing w:w="15" w:type="dxa"/>
                </w:trPr>
                <w:tc>
                  <w:tcPr>
                    <w:tcW w:w="190" w:type="pct"/>
                    <w:hideMark/>
                  </w:tcPr>
                  <w:p w14:paraId="5E572595" w14:textId="77777777" w:rsidR="005F3D46" w:rsidRDefault="005F3D46">
                    <w:pPr>
                      <w:pStyle w:val="Bibliography"/>
                      <w:rPr>
                        <w:noProof/>
                        <w:sz w:val="24"/>
                        <w:szCs w:val="24"/>
                      </w:rPr>
                    </w:pPr>
                    <w:r>
                      <w:rPr>
                        <w:noProof/>
                      </w:rPr>
                      <w:t xml:space="preserve">[1] </w:t>
                    </w:r>
                  </w:p>
                </w:tc>
                <w:tc>
                  <w:tcPr>
                    <w:tcW w:w="0" w:type="auto"/>
                    <w:hideMark/>
                  </w:tcPr>
                  <w:p w14:paraId="5049A4BD" w14:textId="77777777" w:rsidR="005F3D46" w:rsidRDefault="005F3D46">
                    <w:pPr>
                      <w:pStyle w:val="Bibliography"/>
                      <w:rPr>
                        <w:noProof/>
                      </w:rPr>
                    </w:pPr>
                    <w:r>
                      <w:rPr>
                        <w:noProof/>
                      </w:rPr>
                      <w:t>“WHO,” 27 ApriL 2020. [Online]. Available: https://www.who.int/news/item/27-04-2020-who-timeline---covid-19 . [Accessed 2020 December 2020].</w:t>
                    </w:r>
                  </w:p>
                </w:tc>
              </w:tr>
              <w:tr w:rsidR="005F3D46" w14:paraId="64C5A694" w14:textId="77777777" w:rsidTr="00350DD1">
                <w:trPr>
                  <w:divId w:val="974799349"/>
                  <w:tblCellSpacing w:w="15" w:type="dxa"/>
                </w:trPr>
                <w:tc>
                  <w:tcPr>
                    <w:tcW w:w="190" w:type="pct"/>
                    <w:hideMark/>
                  </w:tcPr>
                  <w:p w14:paraId="58354F2C" w14:textId="77777777" w:rsidR="005F3D46" w:rsidRDefault="005F3D46">
                    <w:pPr>
                      <w:pStyle w:val="Bibliography"/>
                      <w:rPr>
                        <w:noProof/>
                      </w:rPr>
                    </w:pPr>
                    <w:r>
                      <w:rPr>
                        <w:noProof/>
                      </w:rPr>
                      <w:t xml:space="preserve">[2] </w:t>
                    </w:r>
                  </w:p>
                </w:tc>
                <w:tc>
                  <w:tcPr>
                    <w:tcW w:w="0" w:type="auto"/>
                    <w:hideMark/>
                  </w:tcPr>
                  <w:p w14:paraId="102B360F" w14:textId="77777777" w:rsidR="005F3D46" w:rsidRDefault="005F3D46">
                    <w:pPr>
                      <w:pStyle w:val="Bibliography"/>
                      <w:rPr>
                        <w:noProof/>
                      </w:rPr>
                    </w:pPr>
                    <w:r>
                      <w:rPr>
                        <w:noProof/>
                      </w:rPr>
                      <w:t>“WHO,” 2020. [Online]. Available: https://www.who.int/emergencies/diseases/novel-coronavirus-2019/technical-guidance/naming-the-coronavirus-disease-(covid-2019)-and-the-virus-that-causes-it#:~:text=The%20International%20Committee%20on%20Taxonomy,two%20viruses%20are%20different. . [Accessed 14 February 2021].</w:t>
                    </w:r>
                  </w:p>
                </w:tc>
              </w:tr>
              <w:tr w:rsidR="005F3D46" w14:paraId="6FBFC2D3" w14:textId="77777777" w:rsidTr="00350DD1">
                <w:trPr>
                  <w:divId w:val="974799349"/>
                  <w:tblCellSpacing w:w="15" w:type="dxa"/>
                </w:trPr>
                <w:tc>
                  <w:tcPr>
                    <w:tcW w:w="190" w:type="pct"/>
                    <w:hideMark/>
                  </w:tcPr>
                  <w:p w14:paraId="0D946066" w14:textId="77777777" w:rsidR="005F3D46" w:rsidRDefault="005F3D46">
                    <w:pPr>
                      <w:pStyle w:val="Bibliography"/>
                      <w:rPr>
                        <w:noProof/>
                      </w:rPr>
                    </w:pPr>
                    <w:r>
                      <w:rPr>
                        <w:noProof/>
                      </w:rPr>
                      <w:t xml:space="preserve">[3] </w:t>
                    </w:r>
                  </w:p>
                </w:tc>
                <w:tc>
                  <w:tcPr>
                    <w:tcW w:w="0" w:type="auto"/>
                    <w:hideMark/>
                  </w:tcPr>
                  <w:p w14:paraId="1042DA5C" w14:textId="77777777" w:rsidR="005F3D46" w:rsidRDefault="005F3D46">
                    <w:pPr>
                      <w:pStyle w:val="Bibliography"/>
                      <w:rPr>
                        <w:noProof/>
                      </w:rPr>
                    </w:pPr>
                    <w:r>
                      <w:rPr>
                        <w:noProof/>
                      </w:rPr>
                      <w:t>“WHO,” 5 January 2020. [Online]. Available: https://www.who.int/csr/don/05-january-2020-pneumonia-of-unkown-cause-china/en/. [Accessed 5 Febraury 2021].</w:t>
                    </w:r>
                  </w:p>
                </w:tc>
              </w:tr>
              <w:tr w:rsidR="005F3D46" w14:paraId="226CAC08" w14:textId="77777777" w:rsidTr="00350DD1">
                <w:trPr>
                  <w:divId w:val="974799349"/>
                  <w:tblCellSpacing w:w="15" w:type="dxa"/>
                </w:trPr>
                <w:tc>
                  <w:tcPr>
                    <w:tcW w:w="190" w:type="pct"/>
                    <w:hideMark/>
                  </w:tcPr>
                  <w:p w14:paraId="2AA21CD4" w14:textId="77777777" w:rsidR="005F3D46" w:rsidRDefault="005F3D46">
                    <w:pPr>
                      <w:pStyle w:val="Bibliography"/>
                      <w:rPr>
                        <w:noProof/>
                      </w:rPr>
                    </w:pPr>
                    <w:r>
                      <w:rPr>
                        <w:noProof/>
                      </w:rPr>
                      <w:t xml:space="preserve">[4] </w:t>
                    </w:r>
                  </w:p>
                </w:tc>
                <w:tc>
                  <w:tcPr>
                    <w:tcW w:w="0" w:type="auto"/>
                    <w:hideMark/>
                  </w:tcPr>
                  <w:p w14:paraId="2838B461" w14:textId="77777777" w:rsidR="005F3D46" w:rsidRDefault="005F3D46">
                    <w:pPr>
                      <w:pStyle w:val="Bibliography"/>
                      <w:rPr>
                        <w:noProof/>
                      </w:rPr>
                    </w:pPr>
                    <w:r>
                      <w:rPr>
                        <w:noProof/>
                      </w:rPr>
                      <w:t>“Fit For Travel,” NHS, [Online]. Available: https://www.fitfortravel.nhs.uk/advice/disease-prevention-advice/coronavirus-disease-covid-19. [Accessed 5 February 2021].</w:t>
                    </w:r>
                  </w:p>
                </w:tc>
              </w:tr>
              <w:tr w:rsidR="005F3D46" w14:paraId="5CB3A5CA" w14:textId="77777777" w:rsidTr="00350DD1">
                <w:trPr>
                  <w:divId w:val="974799349"/>
                  <w:tblCellSpacing w:w="15" w:type="dxa"/>
                </w:trPr>
                <w:tc>
                  <w:tcPr>
                    <w:tcW w:w="190" w:type="pct"/>
                    <w:hideMark/>
                  </w:tcPr>
                  <w:p w14:paraId="3E106AA0" w14:textId="77777777" w:rsidR="005F3D46" w:rsidRDefault="005F3D46">
                    <w:pPr>
                      <w:pStyle w:val="Bibliography"/>
                      <w:rPr>
                        <w:noProof/>
                      </w:rPr>
                    </w:pPr>
                    <w:r>
                      <w:rPr>
                        <w:noProof/>
                      </w:rPr>
                      <w:t xml:space="preserve">[5] </w:t>
                    </w:r>
                  </w:p>
                </w:tc>
                <w:tc>
                  <w:tcPr>
                    <w:tcW w:w="0" w:type="auto"/>
                    <w:hideMark/>
                  </w:tcPr>
                  <w:p w14:paraId="16D74D0D" w14:textId="77777777" w:rsidR="005F3D46" w:rsidRDefault="005F3D46">
                    <w:pPr>
                      <w:pStyle w:val="Bibliography"/>
                      <w:rPr>
                        <w:noProof/>
                      </w:rPr>
                    </w:pPr>
                    <w:r>
                      <w:rPr>
                        <w:noProof/>
                      </w:rPr>
                      <w:t>“Johns Hopkins University,” [Online]. Available: https://gisanddata.maps.arcgis.com/apps/opsdashboard/index.html#/bda7594740fd40299423467b48e9ecf6 . [Accessed 1 January 2021].</w:t>
                    </w:r>
                  </w:p>
                </w:tc>
              </w:tr>
              <w:tr w:rsidR="005F3D46" w14:paraId="3753C184" w14:textId="77777777" w:rsidTr="00350DD1">
                <w:trPr>
                  <w:divId w:val="974799349"/>
                  <w:tblCellSpacing w:w="15" w:type="dxa"/>
                </w:trPr>
                <w:tc>
                  <w:tcPr>
                    <w:tcW w:w="190" w:type="pct"/>
                    <w:hideMark/>
                  </w:tcPr>
                  <w:p w14:paraId="72EC2DD1" w14:textId="77777777" w:rsidR="005F3D46" w:rsidRDefault="005F3D46">
                    <w:pPr>
                      <w:pStyle w:val="Bibliography"/>
                      <w:rPr>
                        <w:noProof/>
                      </w:rPr>
                    </w:pPr>
                    <w:r>
                      <w:rPr>
                        <w:noProof/>
                      </w:rPr>
                      <w:t xml:space="preserve">[6] </w:t>
                    </w:r>
                  </w:p>
                </w:tc>
                <w:tc>
                  <w:tcPr>
                    <w:tcW w:w="0" w:type="auto"/>
                    <w:hideMark/>
                  </w:tcPr>
                  <w:p w14:paraId="69A6994B" w14:textId="77777777" w:rsidR="005F3D46" w:rsidRDefault="005F3D46">
                    <w:pPr>
                      <w:pStyle w:val="Bibliography"/>
                      <w:rPr>
                        <w:noProof/>
                      </w:rPr>
                    </w:pPr>
                    <w:r>
                      <w:rPr>
                        <w:noProof/>
                      </w:rPr>
                      <w:t>“NCBI,” US National Libary of Medicine National Insitutes of Health, 2010. [Online]. Available: https://www.ncbi.nlm.nih.gov/pmc/articles/PMC3149409/. [Accessed 7 November 2020].</w:t>
                    </w:r>
                  </w:p>
                </w:tc>
              </w:tr>
              <w:tr w:rsidR="005F3D46" w14:paraId="56A46205" w14:textId="77777777" w:rsidTr="00350DD1">
                <w:trPr>
                  <w:divId w:val="974799349"/>
                  <w:tblCellSpacing w:w="15" w:type="dxa"/>
                </w:trPr>
                <w:tc>
                  <w:tcPr>
                    <w:tcW w:w="190" w:type="pct"/>
                    <w:hideMark/>
                  </w:tcPr>
                  <w:p w14:paraId="2333B4AE" w14:textId="77777777" w:rsidR="005F3D46" w:rsidRDefault="005F3D46">
                    <w:pPr>
                      <w:pStyle w:val="Bibliography"/>
                      <w:rPr>
                        <w:noProof/>
                      </w:rPr>
                    </w:pPr>
                    <w:r>
                      <w:rPr>
                        <w:noProof/>
                      </w:rPr>
                      <w:t xml:space="preserve">[7] </w:t>
                    </w:r>
                  </w:p>
                </w:tc>
                <w:tc>
                  <w:tcPr>
                    <w:tcW w:w="0" w:type="auto"/>
                    <w:hideMark/>
                  </w:tcPr>
                  <w:p w14:paraId="11A734E1" w14:textId="77777777" w:rsidR="005F3D46" w:rsidRDefault="005F3D46">
                    <w:pPr>
                      <w:pStyle w:val="Bibliography"/>
                      <w:rPr>
                        <w:noProof/>
                      </w:rPr>
                    </w:pPr>
                    <w:r>
                      <w:rPr>
                        <w:noProof/>
                      </w:rPr>
                      <w:t>“FDA,” 2018. [Online]. Available: https://www.fda.gov/about-fda/history-fdas-fight-consumer-protection-and-public-health. [Accessed 1 January 2021].</w:t>
                    </w:r>
                  </w:p>
                </w:tc>
              </w:tr>
              <w:tr w:rsidR="005F3D46" w14:paraId="7F6D6291" w14:textId="77777777" w:rsidTr="00350DD1">
                <w:trPr>
                  <w:divId w:val="974799349"/>
                  <w:tblCellSpacing w:w="15" w:type="dxa"/>
                </w:trPr>
                <w:tc>
                  <w:tcPr>
                    <w:tcW w:w="190" w:type="pct"/>
                    <w:hideMark/>
                  </w:tcPr>
                  <w:p w14:paraId="7B514230" w14:textId="77777777" w:rsidR="005F3D46" w:rsidRDefault="005F3D46">
                    <w:pPr>
                      <w:pStyle w:val="Bibliography"/>
                      <w:rPr>
                        <w:noProof/>
                      </w:rPr>
                    </w:pPr>
                    <w:r>
                      <w:rPr>
                        <w:noProof/>
                      </w:rPr>
                      <w:t xml:space="preserve">[8] </w:t>
                    </w:r>
                  </w:p>
                </w:tc>
                <w:tc>
                  <w:tcPr>
                    <w:tcW w:w="0" w:type="auto"/>
                    <w:hideMark/>
                  </w:tcPr>
                  <w:p w14:paraId="77652C9C" w14:textId="77777777" w:rsidR="005F3D46" w:rsidRDefault="005F3D46">
                    <w:pPr>
                      <w:pStyle w:val="Bibliography"/>
                      <w:rPr>
                        <w:noProof/>
                      </w:rPr>
                    </w:pPr>
                    <w:r>
                      <w:rPr>
                        <w:noProof/>
                      </w:rPr>
                      <w:t>“Science Museum,” 2019. [Online]. Available: https://www.sciencemuseum.org.uk/objects-and-stories/medicine/thalidomide#the-consequences-of-thalidomide. [Accessed 7 November 2020].</w:t>
                    </w:r>
                  </w:p>
                </w:tc>
              </w:tr>
              <w:tr w:rsidR="005F3D46" w14:paraId="39702526" w14:textId="77777777" w:rsidTr="00350DD1">
                <w:trPr>
                  <w:divId w:val="974799349"/>
                  <w:tblCellSpacing w:w="15" w:type="dxa"/>
                </w:trPr>
                <w:tc>
                  <w:tcPr>
                    <w:tcW w:w="190" w:type="pct"/>
                    <w:hideMark/>
                  </w:tcPr>
                  <w:p w14:paraId="226B454C" w14:textId="77777777" w:rsidR="005F3D46" w:rsidRDefault="005F3D46">
                    <w:pPr>
                      <w:pStyle w:val="Bibliography"/>
                      <w:rPr>
                        <w:noProof/>
                      </w:rPr>
                    </w:pPr>
                    <w:r>
                      <w:rPr>
                        <w:noProof/>
                      </w:rPr>
                      <w:t xml:space="preserve">[9] </w:t>
                    </w:r>
                  </w:p>
                </w:tc>
                <w:tc>
                  <w:tcPr>
                    <w:tcW w:w="0" w:type="auto"/>
                    <w:hideMark/>
                  </w:tcPr>
                  <w:p w14:paraId="084E2863" w14:textId="77777777" w:rsidR="005F3D46" w:rsidRDefault="005F3D46">
                    <w:pPr>
                      <w:pStyle w:val="Bibliography"/>
                      <w:rPr>
                        <w:noProof/>
                      </w:rPr>
                    </w:pPr>
                    <w:r>
                      <w:rPr>
                        <w:noProof/>
                      </w:rPr>
                      <w:t>“Drugs.com,” January 2020. [Online]. Available: https://www.drugs.com/monograph/thalidomide.html#. [Accessed 8 November 2020].</w:t>
                    </w:r>
                  </w:p>
                </w:tc>
              </w:tr>
              <w:tr w:rsidR="005F3D46" w14:paraId="12874023" w14:textId="77777777" w:rsidTr="00350DD1">
                <w:trPr>
                  <w:divId w:val="974799349"/>
                  <w:tblCellSpacing w:w="15" w:type="dxa"/>
                </w:trPr>
                <w:tc>
                  <w:tcPr>
                    <w:tcW w:w="190" w:type="pct"/>
                    <w:hideMark/>
                  </w:tcPr>
                  <w:p w14:paraId="1E4DEBB6" w14:textId="77777777" w:rsidR="005F3D46" w:rsidRDefault="005F3D46">
                    <w:pPr>
                      <w:pStyle w:val="Bibliography"/>
                      <w:rPr>
                        <w:noProof/>
                      </w:rPr>
                    </w:pPr>
                    <w:r>
                      <w:rPr>
                        <w:noProof/>
                      </w:rPr>
                      <w:t xml:space="preserve">[10] </w:t>
                    </w:r>
                  </w:p>
                </w:tc>
                <w:tc>
                  <w:tcPr>
                    <w:tcW w:w="0" w:type="auto"/>
                    <w:hideMark/>
                  </w:tcPr>
                  <w:p w14:paraId="2E5874D8" w14:textId="77777777" w:rsidR="005F3D46" w:rsidRDefault="005F3D46">
                    <w:pPr>
                      <w:pStyle w:val="Bibliography"/>
                      <w:rPr>
                        <w:noProof/>
                      </w:rPr>
                    </w:pPr>
                    <w:r>
                      <w:rPr>
                        <w:noProof/>
                      </w:rPr>
                      <w:t>“FDA,” April 2018. [Online]. Available: https://www.fda.gov/patients/drug-development-process/step-3-clinical-research. [Accessed 2 December 2020].</w:t>
                    </w:r>
                  </w:p>
                </w:tc>
              </w:tr>
              <w:tr w:rsidR="00350DD1" w14:paraId="63F6F4E7" w14:textId="77777777" w:rsidTr="00350DD1">
                <w:trPr>
                  <w:divId w:val="974799349"/>
                  <w:tblCellSpacing w:w="15" w:type="dxa"/>
                </w:trPr>
                <w:tc>
                  <w:tcPr>
                    <w:tcW w:w="190" w:type="pct"/>
                    <w:hideMark/>
                  </w:tcPr>
                  <w:p w14:paraId="69B444FF" w14:textId="7EC47EB5" w:rsidR="00350DD1" w:rsidRDefault="00350DD1">
                    <w:pPr>
                      <w:pStyle w:val="Bibliography"/>
                      <w:rPr>
                        <w:noProof/>
                      </w:rPr>
                    </w:pPr>
                    <w:r>
                      <w:rPr>
                        <w:noProof/>
                      </w:rPr>
                      <w:t xml:space="preserve">[12] </w:t>
                    </w:r>
                  </w:p>
                </w:tc>
                <w:tc>
                  <w:tcPr>
                    <w:tcW w:w="0" w:type="auto"/>
                    <w:hideMark/>
                  </w:tcPr>
                  <w:p w14:paraId="43C7D303" w14:textId="062216FB" w:rsidR="00350DD1" w:rsidRDefault="00350DD1">
                    <w:pPr>
                      <w:pStyle w:val="Bibliography"/>
                      <w:rPr>
                        <w:noProof/>
                      </w:rPr>
                    </w:pPr>
                    <w:r>
                      <w:rPr>
                        <w:noProof/>
                      </w:rPr>
                      <w:t>“Clincal Trials Toolkit,” [Online]. Available: https://www.ct-toolkit.ac.uk/routemap/funding-proposal/. [Accessed 27 January 2021].</w:t>
                    </w:r>
                  </w:p>
                </w:tc>
              </w:tr>
              <w:tr w:rsidR="00350DD1" w14:paraId="189C01E3" w14:textId="77777777" w:rsidTr="00350DD1">
                <w:trPr>
                  <w:divId w:val="974799349"/>
                  <w:tblCellSpacing w:w="15" w:type="dxa"/>
                </w:trPr>
                <w:tc>
                  <w:tcPr>
                    <w:tcW w:w="190" w:type="pct"/>
                    <w:hideMark/>
                  </w:tcPr>
                  <w:p w14:paraId="141E2174" w14:textId="5BE0BD73" w:rsidR="00350DD1" w:rsidRDefault="00350DD1">
                    <w:pPr>
                      <w:pStyle w:val="Bibliography"/>
                      <w:rPr>
                        <w:noProof/>
                      </w:rPr>
                    </w:pPr>
                    <w:r>
                      <w:rPr>
                        <w:noProof/>
                      </w:rPr>
                      <w:t xml:space="preserve">[13] </w:t>
                    </w:r>
                  </w:p>
                </w:tc>
                <w:tc>
                  <w:tcPr>
                    <w:tcW w:w="0" w:type="auto"/>
                    <w:hideMark/>
                  </w:tcPr>
                  <w:p w14:paraId="62F62951" w14:textId="00698B57" w:rsidR="00350DD1" w:rsidRDefault="00350DD1">
                    <w:pPr>
                      <w:pStyle w:val="Bibliography"/>
                      <w:rPr>
                        <w:noProof/>
                      </w:rPr>
                    </w:pPr>
                    <w:r>
                      <w:rPr>
                        <w:noProof/>
                      </w:rPr>
                      <w:t>M. Desai, “NCBI,” US National Libary of medicine National Institutes of Health, 2020. [Online]. Available: https://www.ncbi.nlm.nih.gov/pmc/articles/PMC7342339/. [Accessed 5 February 2021].</w:t>
                    </w:r>
                  </w:p>
                </w:tc>
              </w:tr>
              <w:tr w:rsidR="00350DD1" w14:paraId="37D5FC7F" w14:textId="77777777" w:rsidTr="00350DD1">
                <w:trPr>
                  <w:divId w:val="974799349"/>
                  <w:tblCellSpacing w:w="15" w:type="dxa"/>
                </w:trPr>
                <w:tc>
                  <w:tcPr>
                    <w:tcW w:w="190" w:type="pct"/>
                    <w:hideMark/>
                  </w:tcPr>
                  <w:p w14:paraId="340125CD" w14:textId="36B8BD0A" w:rsidR="00350DD1" w:rsidRDefault="00350DD1">
                    <w:pPr>
                      <w:pStyle w:val="Bibliography"/>
                      <w:rPr>
                        <w:noProof/>
                      </w:rPr>
                    </w:pPr>
                    <w:r>
                      <w:rPr>
                        <w:noProof/>
                      </w:rPr>
                      <w:t xml:space="preserve">[14] </w:t>
                    </w:r>
                  </w:p>
                </w:tc>
                <w:tc>
                  <w:tcPr>
                    <w:tcW w:w="0" w:type="auto"/>
                    <w:hideMark/>
                  </w:tcPr>
                  <w:p w14:paraId="2B13F620" w14:textId="6CA53EB3" w:rsidR="00350DD1" w:rsidRDefault="00350DD1">
                    <w:pPr>
                      <w:pStyle w:val="Bibliography"/>
                      <w:rPr>
                        <w:noProof/>
                      </w:rPr>
                    </w:pPr>
                    <w:r>
                      <w:rPr>
                        <w:noProof/>
                      </w:rPr>
                      <w:t>“FDA,” April 2018. [Online]. Available: https://www.fda.gov/patients/fast-track-breakthrough-therapy-accelerated-approval-priority-review/fast-track. [Accessed 2 December 2020].</w:t>
                    </w:r>
                  </w:p>
                </w:tc>
              </w:tr>
              <w:tr w:rsidR="00350DD1" w14:paraId="5C6C2211" w14:textId="77777777" w:rsidTr="00350DD1">
                <w:trPr>
                  <w:divId w:val="974799349"/>
                  <w:tblCellSpacing w:w="15" w:type="dxa"/>
                </w:trPr>
                <w:tc>
                  <w:tcPr>
                    <w:tcW w:w="190" w:type="pct"/>
                    <w:hideMark/>
                  </w:tcPr>
                  <w:p w14:paraId="274469EE" w14:textId="6B9A7545" w:rsidR="00350DD1" w:rsidRDefault="00350DD1">
                    <w:pPr>
                      <w:pStyle w:val="Bibliography"/>
                      <w:rPr>
                        <w:noProof/>
                      </w:rPr>
                    </w:pPr>
                    <w:r>
                      <w:rPr>
                        <w:noProof/>
                      </w:rPr>
                      <w:t xml:space="preserve">[15] </w:t>
                    </w:r>
                  </w:p>
                </w:tc>
                <w:tc>
                  <w:tcPr>
                    <w:tcW w:w="0" w:type="auto"/>
                    <w:hideMark/>
                  </w:tcPr>
                  <w:p w14:paraId="06A0A87B" w14:textId="38BE0544" w:rsidR="00350DD1" w:rsidRDefault="00350DD1">
                    <w:pPr>
                      <w:pStyle w:val="Bibliography"/>
                      <w:rPr>
                        <w:noProof/>
                      </w:rPr>
                    </w:pPr>
                    <w:r>
                      <w:rPr>
                        <w:noProof/>
                      </w:rPr>
                      <w:t>J. Gallagher, “BBC,” November 2020. [Online]. Available: Oxford vaccine: How did they make it so quickly? - BBC News. [Accessed 24 November 2020].</w:t>
                    </w:r>
                  </w:p>
                </w:tc>
              </w:tr>
              <w:tr w:rsidR="00350DD1" w14:paraId="6CD34080" w14:textId="77777777" w:rsidTr="00350DD1">
                <w:trPr>
                  <w:divId w:val="974799349"/>
                  <w:tblCellSpacing w:w="15" w:type="dxa"/>
                </w:trPr>
                <w:tc>
                  <w:tcPr>
                    <w:tcW w:w="190" w:type="pct"/>
                    <w:hideMark/>
                  </w:tcPr>
                  <w:p w14:paraId="3B63C689" w14:textId="6E6C65D9" w:rsidR="00350DD1" w:rsidRDefault="00350DD1">
                    <w:pPr>
                      <w:pStyle w:val="Bibliography"/>
                      <w:rPr>
                        <w:noProof/>
                      </w:rPr>
                    </w:pPr>
                    <w:r>
                      <w:rPr>
                        <w:noProof/>
                      </w:rPr>
                      <w:lastRenderedPageBreak/>
                      <w:t xml:space="preserve">[16] </w:t>
                    </w:r>
                  </w:p>
                </w:tc>
                <w:tc>
                  <w:tcPr>
                    <w:tcW w:w="0" w:type="auto"/>
                    <w:hideMark/>
                  </w:tcPr>
                  <w:p w14:paraId="7DC43FDF" w14:textId="5021931A" w:rsidR="00350DD1" w:rsidRDefault="00350DD1">
                    <w:pPr>
                      <w:pStyle w:val="Bibliography"/>
                      <w:rPr>
                        <w:noProof/>
                      </w:rPr>
                    </w:pPr>
                    <w:r>
                      <w:rPr>
                        <w:noProof/>
                      </w:rPr>
                      <w:t>“Gov.UK,” August 2020. [Online]. Available: https://www.gov.uk/government/news/public-encouraged-to-register-for-covid-19-vaccine-trials-as-100000-already-sign-up#:~:text=Over%20100000%20people%20have%20volunteered,safe%20and%20effective%20vaccine.. [Accessed 2 January 2021].</w:t>
                    </w:r>
                  </w:p>
                </w:tc>
              </w:tr>
              <w:tr w:rsidR="00350DD1" w14:paraId="3B334584" w14:textId="77777777" w:rsidTr="00350DD1">
                <w:trPr>
                  <w:divId w:val="974799349"/>
                  <w:tblCellSpacing w:w="15" w:type="dxa"/>
                </w:trPr>
                <w:tc>
                  <w:tcPr>
                    <w:tcW w:w="190" w:type="pct"/>
                    <w:hideMark/>
                  </w:tcPr>
                  <w:p w14:paraId="7F5E5D51" w14:textId="50924BDA" w:rsidR="00350DD1" w:rsidRDefault="00350DD1">
                    <w:pPr>
                      <w:pStyle w:val="Bibliography"/>
                      <w:rPr>
                        <w:noProof/>
                      </w:rPr>
                    </w:pPr>
                    <w:r>
                      <w:rPr>
                        <w:noProof/>
                      </w:rPr>
                      <w:t xml:space="preserve">[17] </w:t>
                    </w:r>
                  </w:p>
                </w:tc>
                <w:tc>
                  <w:tcPr>
                    <w:tcW w:w="0" w:type="auto"/>
                    <w:hideMark/>
                  </w:tcPr>
                  <w:p w14:paraId="622EDF24" w14:textId="746F0C00" w:rsidR="00350DD1" w:rsidRDefault="00350DD1">
                    <w:pPr>
                      <w:pStyle w:val="Bibliography"/>
                      <w:rPr>
                        <w:noProof/>
                      </w:rPr>
                    </w:pPr>
                    <w:r>
                      <w:rPr>
                        <w:noProof/>
                      </w:rPr>
                      <w:t>“Daily Mail,” October 2020. [Online]. Available: BAME communities urged to volunteer for Covid-19 vaccine trials | Daily Mail Online. [Accessed 2 January 2021].</w:t>
                    </w:r>
                  </w:p>
                </w:tc>
              </w:tr>
              <w:tr w:rsidR="00350DD1" w14:paraId="00AD26ED" w14:textId="77777777" w:rsidTr="00350DD1">
                <w:trPr>
                  <w:divId w:val="974799349"/>
                  <w:tblCellSpacing w:w="15" w:type="dxa"/>
                </w:trPr>
                <w:tc>
                  <w:tcPr>
                    <w:tcW w:w="190" w:type="pct"/>
                    <w:hideMark/>
                  </w:tcPr>
                  <w:p w14:paraId="38FE9FD6" w14:textId="36EB734C" w:rsidR="00350DD1" w:rsidRDefault="00350DD1">
                    <w:pPr>
                      <w:pStyle w:val="Bibliography"/>
                      <w:rPr>
                        <w:noProof/>
                      </w:rPr>
                    </w:pPr>
                    <w:r>
                      <w:rPr>
                        <w:noProof/>
                      </w:rPr>
                      <w:t xml:space="preserve">[18] </w:t>
                    </w:r>
                  </w:p>
                </w:tc>
                <w:tc>
                  <w:tcPr>
                    <w:tcW w:w="0" w:type="auto"/>
                    <w:hideMark/>
                  </w:tcPr>
                  <w:p w14:paraId="1B46A824" w14:textId="4B31A7C9" w:rsidR="00350DD1" w:rsidRDefault="00350DD1">
                    <w:pPr>
                      <w:pStyle w:val="Bibliography"/>
                      <w:rPr>
                        <w:noProof/>
                      </w:rPr>
                    </w:pPr>
                    <w:r>
                      <w:rPr>
                        <w:noProof/>
                      </w:rPr>
                      <w:t>“Gov.UK,” 2018. [Online]. Available: https://www.ethnicity-facts-figures.service.gov.uk/uk-population-by-ethnicity/national-and-regional-populations/population-of-england-and-wales/latest. [Accessed 3 January 2021].</w:t>
                    </w:r>
                  </w:p>
                </w:tc>
              </w:tr>
              <w:tr w:rsidR="00350DD1" w14:paraId="305E7B1D" w14:textId="77777777" w:rsidTr="00350DD1">
                <w:trPr>
                  <w:divId w:val="974799349"/>
                  <w:tblCellSpacing w:w="15" w:type="dxa"/>
                </w:trPr>
                <w:tc>
                  <w:tcPr>
                    <w:tcW w:w="190" w:type="pct"/>
                    <w:hideMark/>
                  </w:tcPr>
                  <w:p w14:paraId="0DBB0E45" w14:textId="2753E6EA" w:rsidR="00350DD1" w:rsidRDefault="00350DD1">
                    <w:pPr>
                      <w:pStyle w:val="Bibliography"/>
                      <w:rPr>
                        <w:noProof/>
                      </w:rPr>
                    </w:pPr>
                    <w:r>
                      <w:rPr>
                        <w:noProof/>
                      </w:rPr>
                      <w:t xml:space="preserve">[19] </w:t>
                    </w:r>
                  </w:p>
                </w:tc>
                <w:tc>
                  <w:tcPr>
                    <w:tcW w:w="0" w:type="auto"/>
                    <w:hideMark/>
                  </w:tcPr>
                  <w:p w14:paraId="5C1F1B12" w14:textId="0363B57E" w:rsidR="00350DD1" w:rsidRDefault="00350DD1">
                    <w:pPr>
                      <w:pStyle w:val="Bibliography"/>
                      <w:rPr>
                        <w:noProof/>
                      </w:rPr>
                    </w:pPr>
                    <w:r>
                      <w:rPr>
                        <w:noProof/>
                      </w:rPr>
                      <w:t>“Gavi.org,” [Online]. Available: https://www.gavi.org/vaccineswork/covid-19-vaccine-race. [Accessed 3 January 2021].</w:t>
                    </w:r>
                  </w:p>
                </w:tc>
              </w:tr>
              <w:tr w:rsidR="00350DD1" w14:paraId="483DAF50" w14:textId="77777777" w:rsidTr="00350DD1">
                <w:trPr>
                  <w:divId w:val="974799349"/>
                  <w:tblCellSpacing w:w="15" w:type="dxa"/>
                </w:trPr>
                <w:tc>
                  <w:tcPr>
                    <w:tcW w:w="190" w:type="pct"/>
                    <w:hideMark/>
                  </w:tcPr>
                  <w:p w14:paraId="33A5C32E" w14:textId="756134E3" w:rsidR="00350DD1" w:rsidRDefault="00350DD1">
                    <w:pPr>
                      <w:pStyle w:val="Bibliography"/>
                      <w:rPr>
                        <w:noProof/>
                      </w:rPr>
                    </w:pPr>
                    <w:r>
                      <w:rPr>
                        <w:noProof/>
                      </w:rPr>
                      <w:t xml:space="preserve">[20] </w:t>
                    </w:r>
                  </w:p>
                </w:tc>
                <w:tc>
                  <w:tcPr>
                    <w:tcW w:w="0" w:type="auto"/>
                    <w:hideMark/>
                  </w:tcPr>
                  <w:p w14:paraId="793D85A9" w14:textId="2C2D1507" w:rsidR="00350DD1" w:rsidRDefault="00350DD1">
                    <w:pPr>
                      <w:pStyle w:val="Bibliography"/>
                      <w:rPr>
                        <w:noProof/>
                      </w:rPr>
                    </w:pPr>
                    <w:r>
                      <w:rPr>
                        <w:noProof/>
                      </w:rPr>
                      <w:t>“Clinical Trials.gov,” August 2020. [Online]. Available: https://clinicaltrials.gov/ct2/show/NCT04516746?term=AZD1222&amp;cond=Covid-19&amp;draw=2. [Accessed 4 January 2021].</w:t>
                    </w:r>
                  </w:p>
                </w:tc>
              </w:tr>
              <w:tr w:rsidR="00350DD1" w14:paraId="72419B5D" w14:textId="77777777" w:rsidTr="00350DD1">
                <w:trPr>
                  <w:divId w:val="974799349"/>
                  <w:tblCellSpacing w:w="15" w:type="dxa"/>
                </w:trPr>
                <w:tc>
                  <w:tcPr>
                    <w:tcW w:w="190" w:type="pct"/>
                    <w:hideMark/>
                  </w:tcPr>
                  <w:p w14:paraId="017B60EA" w14:textId="20A2FE40" w:rsidR="00350DD1" w:rsidRDefault="00350DD1">
                    <w:pPr>
                      <w:pStyle w:val="Bibliography"/>
                      <w:rPr>
                        <w:noProof/>
                      </w:rPr>
                    </w:pPr>
                    <w:r>
                      <w:rPr>
                        <w:noProof/>
                      </w:rPr>
                      <w:t xml:space="preserve">[21] </w:t>
                    </w:r>
                  </w:p>
                </w:tc>
                <w:tc>
                  <w:tcPr>
                    <w:tcW w:w="0" w:type="auto"/>
                    <w:hideMark/>
                  </w:tcPr>
                  <w:p w14:paraId="7541A41B" w14:textId="3E06E455" w:rsidR="00350DD1" w:rsidRDefault="00350DD1">
                    <w:pPr>
                      <w:pStyle w:val="Bibliography"/>
                      <w:rPr>
                        <w:noProof/>
                      </w:rPr>
                    </w:pPr>
                    <w:r>
                      <w:rPr>
                        <w:noProof/>
                      </w:rPr>
                      <w:t>“Clinical Trials.org,” April 2020. [Online]. Available: https://www.clinicaltrials.gov/ct2/show/NCT04368728 . [Accessed 4 January 2021].</w:t>
                    </w:r>
                  </w:p>
                </w:tc>
              </w:tr>
              <w:tr w:rsidR="00350DD1" w14:paraId="551A4402" w14:textId="77777777" w:rsidTr="00350DD1">
                <w:trPr>
                  <w:divId w:val="974799349"/>
                  <w:tblCellSpacing w:w="15" w:type="dxa"/>
                </w:trPr>
                <w:tc>
                  <w:tcPr>
                    <w:tcW w:w="190" w:type="pct"/>
                    <w:hideMark/>
                  </w:tcPr>
                  <w:p w14:paraId="59F23864" w14:textId="21F6EEBD" w:rsidR="00350DD1" w:rsidRDefault="00350DD1">
                    <w:pPr>
                      <w:pStyle w:val="Bibliography"/>
                      <w:rPr>
                        <w:noProof/>
                      </w:rPr>
                    </w:pPr>
                    <w:r>
                      <w:rPr>
                        <w:noProof/>
                      </w:rPr>
                      <w:t xml:space="preserve">[22] </w:t>
                    </w:r>
                  </w:p>
                </w:tc>
                <w:tc>
                  <w:tcPr>
                    <w:tcW w:w="0" w:type="auto"/>
                    <w:hideMark/>
                  </w:tcPr>
                  <w:p w14:paraId="3C6A4D0A" w14:textId="1CBBA223" w:rsidR="00350DD1" w:rsidRDefault="00350DD1">
                    <w:pPr>
                      <w:pStyle w:val="Bibliography"/>
                      <w:rPr>
                        <w:noProof/>
                      </w:rPr>
                    </w:pPr>
                    <w:r>
                      <w:rPr>
                        <w:noProof/>
                      </w:rPr>
                      <w:t>“Clinical Trials.org,” July 2020. [Online]. Available: https://clinicaltrials.gov/ct2/show/NCT04456595?term=Sinovac&amp;cond=Covid-19&amp;cntry=BR&amp;draw=2&amp;rank=1. [Accessed 4 January 2021].</w:t>
                    </w:r>
                  </w:p>
                </w:tc>
              </w:tr>
              <w:tr w:rsidR="00350DD1" w14:paraId="3951E8D5" w14:textId="77777777" w:rsidTr="00350DD1">
                <w:trPr>
                  <w:divId w:val="974799349"/>
                  <w:tblCellSpacing w:w="15" w:type="dxa"/>
                </w:trPr>
                <w:tc>
                  <w:tcPr>
                    <w:tcW w:w="190" w:type="pct"/>
                    <w:hideMark/>
                  </w:tcPr>
                  <w:p w14:paraId="6BAFF696" w14:textId="0F7C9973" w:rsidR="00350DD1" w:rsidRDefault="00350DD1">
                    <w:pPr>
                      <w:pStyle w:val="Bibliography"/>
                      <w:rPr>
                        <w:noProof/>
                      </w:rPr>
                    </w:pPr>
                    <w:r>
                      <w:rPr>
                        <w:noProof/>
                      </w:rPr>
                      <w:t xml:space="preserve">[23] </w:t>
                    </w:r>
                  </w:p>
                </w:tc>
                <w:tc>
                  <w:tcPr>
                    <w:tcW w:w="0" w:type="auto"/>
                    <w:hideMark/>
                  </w:tcPr>
                  <w:p w14:paraId="5893CDFB" w14:textId="3336A36A" w:rsidR="00350DD1" w:rsidRDefault="00350DD1">
                    <w:pPr>
                      <w:pStyle w:val="Bibliography"/>
                      <w:rPr>
                        <w:noProof/>
                      </w:rPr>
                    </w:pPr>
                    <w:r>
                      <w:rPr>
                        <w:noProof/>
                      </w:rPr>
                      <w:t>F. Murphy, “Nature,” December 2020. [Online]. Available: https://www.nature.com/articles/d41586-020-03361-7. [Accessed 4 January 2021].</w:t>
                    </w:r>
                  </w:p>
                </w:tc>
              </w:tr>
              <w:tr w:rsidR="00350DD1" w14:paraId="589F8840" w14:textId="77777777" w:rsidTr="00350DD1">
                <w:trPr>
                  <w:divId w:val="974799349"/>
                  <w:tblCellSpacing w:w="15" w:type="dxa"/>
                </w:trPr>
                <w:tc>
                  <w:tcPr>
                    <w:tcW w:w="190" w:type="pct"/>
                    <w:hideMark/>
                  </w:tcPr>
                  <w:p w14:paraId="165DF445" w14:textId="623C48AA" w:rsidR="00350DD1" w:rsidRDefault="00350DD1">
                    <w:pPr>
                      <w:pStyle w:val="Bibliography"/>
                      <w:rPr>
                        <w:noProof/>
                      </w:rPr>
                    </w:pPr>
                    <w:r>
                      <w:rPr>
                        <w:noProof/>
                      </w:rPr>
                      <w:t xml:space="preserve">[24] </w:t>
                    </w:r>
                  </w:p>
                </w:tc>
                <w:tc>
                  <w:tcPr>
                    <w:tcW w:w="0" w:type="auto"/>
                    <w:hideMark/>
                  </w:tcPr>
                  <w:p w14:paraId="2D70BA15" w14:textId="0708DE47" w:rsidR="00350DD1" w:rsidRDefault="00350DD1">
                    <w:pPr>
                      <w:pStyle w:val="Bibliography"/>
                      <w:rPr>
                        <w:noProof/>
                      </w:rPr>
                    </w:pPr>
                    <w:r>
                      <w:rPr>
                        <w:noProof/>
                      </w:rPr>
                      <w:t>“BBC,” 14 January 2021. [Online]. Available: https://www.bbc.co.uk/news/world-asia-china-55212787. [Accessed 14 January 2021].</w:t>
                    </w:r>
                  </w:p>
                </w:tc>
              </w:tr>
              <w:tr w:rsidR="00350DD1" w14:paraId="2B2E4A28" w14:textId="77777777" w:rsidTr="00350DD1">
                <w:trPr>
                  <w:divId w:val="974799349"/>
                  <w:tblCellSpacing w:w="15" w:type="dxa"/>
                </w:trPr>
                <w:tc>
                  <w:tcPr>
                    <w:tcW w:w="190" w:type="pct"/>
                    <w:hideMark/>
                  </w:tcPr>
                  <w:p w14:paraId="7B3AEA2B" w14:textId="1E1E68D1" w:rsidR="00350DD1" w:rsidRDefault="00350DD1">
                    <w:pPr>
                      <w:pStyle w:val="Bibliography"/>
                      <w:rPr>
                        <w:noProof/>
                      </w:rPr>
                    </w:pPr>
                    <w:r>
                      <w:rPr>
                        <w:noProof/>
                      </w:rPr>
                      <w:t xml:space="preserve">[25] </w:t>
                    </w:r>
                  </w:p>
                </w:tc>
                <w:tc>
                  <w:tcPr>
                    <w:tcW w:w="0" w:type="auto"/>
                    <w:hideMark/>
                  </w:tcPr>
                  <w:p w14:paraId="1E367B8B" w14:textId="36D293CF" w:rsidR="00350DD1" w:rsidRDefault="00350DD1">
                    <w:pPr>
                      <w:pStyle w:val="Bibliography"/>
                      <w:rPr>
                        <w:noProof/>
                      </w:rPr>
                    </w:pPr>
                    <w:r>
                      <w:rPr>
                        <w:noProof/>
                      </w:rPr>
                      <w:t>J. Stenson, “NBC News,” November 2020. [Online]. Available: https://www.nbcnews.com/health/health-news/fda-s-cutoff-covid-19-vaccine-effectiveness-50-percent-what-n1245506. [Accessed 13 January 2021].</w:t>
                    </w:r>
                  </w:p>
                </w:tc>
              </w:tr>
              <w:tr w:rsidR="00350DD1" w14:paraId="10920A60" w14:textId="77777777" w:rsidTr="00350DD1">
                <w:trPr>
                  <w:divId w:val="974799349"/>
                  <w:tblCellSpacing w:w="15" w:type="dxa"/>
                </w:trPr>
                <w:tc>
                  <w:tcPr>
                    <w:tcW w:w="190" w:type="pct"/>
                    <w:hideMark/>
                  </w:tcPr>
                  <w:p w14:paraId="29DF9F06" w14:textId="2D0E72A2" w:rsidR="00350DD1" w:rsidRDefault="00350DD1">
                    <w:pPr>
                      <w:pStyle w:val="Bibliography"/>
                      <w:rPr>
                        <w:noProof/>
                      </w:rPr>
                    </w:pPr>
                    <w:r>
                      <w:rPr>
                        <w:noProof/>
                      </w:rPr>
                      <w:t xml:space="preserve">[26] </w:t>
                    </w:r>
                  </w:p>
                </w:tc>
                <w:tc>
                  <w:tcPr>
                    <w:tcW w:w="0" w:type="auto"/>
                    <w:hideMark/>
                  </w:tcPr>
                  <w:p w14:paraId="02E46F64" w14:textId="0FCC1DAB" w:rsidR="00350DD1" w:rsidRDefault="00350DD1">
                    <w:pPr>
                      <w:pStyle w:val="Bibliography"/>
                      <w:rPr>
                        <w:noProof/>
                      </w:rPr>
                    </w:pPr>
                    <w:r>
                      <w:rPr>
                        <w:noProof/>
                      </w:rPr>
                      <w:t>S. Yan, “The Telegraph,” 11 November 2020. [Online]. Available: https://www.telegraph.co.uk/news/2020/11/10/china-sinovac-vaccine-trial-suspended-brazil-participant-dies/. [Accessed 13 January 2021].</w:t>
                    </w:r>
                  </w:p>
                </w:tc>
              </w:tr>
              <w:tr w:rsidR="00350DD1" w14:paraId="03905667" w14:textId="77777777" w:rsidTr="00350DD1">
                <w:trPr>
                  <w:divId w:val="974799349"/>
                  <w:tblCellSpacing w:w="15" w:type="dxa"/>
                </w:trPr>
                <w:tc>
                  <w:tcPr>
                    <w:tcW w:w="190" w:type="pct"/>
                    <w:hideMark/>
                  </w:tcPr>
                  <w:p w14:paraId="4DA4BD73" w14:textId="67B6C117" w:rsidR="00350DD1" w:rsidRDefault="00350DD1">
                    <w:pPr>
                      <w:pStyle w:val="Bibliography"/>
                      <w:rPr>
                        <w:noProof/>
                      </w:rPr>
                    </w:pPr>
                    <w:r>
                      <w:rPr>
                        <w:noProof/>
                      </w:rPr>
                      <w:t xml:space="preserve">[27] </w:t>
                    </w:r>
                  </w:p>
                </w:tc>
                <w:tc>
                  <w:tcPr>
                    <w:tcW w:w="0" w:type="auto"/>
                    <w:hideMark/>
                  </w:tcPr>
                  <w:p w14:paraId="4404B493" w14:textId="3AD434B1" w:rsidR="00350DD1" w:rsidRDefault="00350DD1">
                    <w:pPr>
                      <w:pStyle w:val="Bibliography"/>
                      <w:rPr>
                        <w:noProof/>
                      </w:rPr>
                    </w:pPr>
                    <w:r>
                      <w:rPr>
                        <w:noProof/>
                      </w:rPr>
                      <w:t>“BBC,” 2 December 2020. [Online]. Available: https://www.bbc.co.uk/news/health-55145696. [Accessed 10 January 2021].</w:t>
                    </w:r>
                  </w:p>
                </w:tc>
              </w:tr>
              <w:tr w:rsidR="00350DD1" w14:paraId="0B74C440" w14:textId="77777777" w:rsidTr="00350DD1">
                <w:trPr>
                  <w:divId w:val="974799349"/>
                  <w:tblCellSpacing w:w="15" w:type="dxa"/>
                </w:trPr>
                <w:tc>
                  <w:tcPr>
                    <w:tcW w:w="190" w:type="pct"/>
                    <w:hideMark/>
                  </w:tcPr>
                  <w:p w14:paraId="534F6F94" w14:textId="75F1BE25" w:rsidR="00350DD1" w:rsidRDefault="00350DD1">
                    <w:pPr>
                      <w:pStyle w:val="Bibliography"/>
                      <w:rPr>
                        <w:noProof/>
                      </w:rPr>
                    </w:pPr>
                    <w:r>
                      <w:rPr>
                        <w:noProof/>
                      </w:rPr>
                      <w:t xml:space="preserve">[28] </w:t>
                    </w:r>
                  </w:p>
                </w:tc>
                <w:tc>
                  <w:tcPr>
                    <w:tcW w:w="0" w:type="auto"/>
                    <w:hideMark/>
                  </w:tcPr>
                  <w:p w14:paraId="29786984" w14:textId="082DB1F8" w:rsidR="00350DD1" w:rsidRDefault="00350DD1">
                    <w:pPr>
                      <w:pStyle w:val="Bibliography"/>
                      <w:rPr>
                        <w:noProof/>
                      </w:rPr>
                    </w:pPr>
                    <w:r>
                      <w:rPr>
                        <w:noProof/>
                      </w:rPr>
                      <w:t>“FDA,” December 2020. [Online]. Available: https://www.fda.gov/emergency-preparedness-and-response/coronavirus-disease-2019-covid-19/pfizer-biontech-covid-19-vaccine. [Accessed 10 January 2021].</w:t>
                    </w:r>
                  </w:p>
                </w:tc>
              </w:tr>
              <w:tr w:rsidR="00350DD1" w14:paraId="37F20EAC" w14:textId="77777777" w:rsidTr="00350DD1">
                <w:trPr>
                  <w:divId w:val="974799349"/>
                  <w:tblCellSpacing w:w="15" w:type="dxa"/>
                </w:trPr>
                <w:tc>
                  <w:tcPr>
                    <w:tcW w:w="190" w:type="pct"/>
                    <w:hideMark/>
                  </w:tcPr>
                  <w:p w14:paraId="19996FD1" w14:textId="1736B043" w:rsidR="00350DD1" w:rsidRDefault="00350DD1">
                    <w:pPr>
                      <w:pStyle w:val="Bibliography"/>
                      <w:rPr>
                        <w:noProof/>
                      </w:rPr>
                    </w:pPr>
                    <w:r>
                      <w:rPr>
                        <w:noProof/>
                      </w:rPr>
                      <w:t xml:space="preserve">[29] </w:t>
                    </w:r>
                  </w:p>
                </w:tc>
                <w:tc>
                  <w:tcPr>
                    <w:tcW w:w="0" w:type="auto"/>
                    <w:hideMark/>
                  </w:tcPr>
                  <w:p w14:paraId="2E6370FB" w14:textId="3B9C6543" w:rsidR="00350DD1" w:rsidRDefault="00350DD1">
                    <w:pPr>
                      <w:pStyle w:val="Bibliography"/>
                      <w:rPr>
                        <w:noProof/>
                      </w:rPr>
                    </w:pPr>
                    <w:r>
                      <w:rPr>
                        <w:noProof/>
                      </w:rPr>
                      <w:t>N. Pardi, M. J. Hogan, F. W. Porter and D. Weissman, “Nature,” April 2018. [Online]. Available: https://www.nature.com/articles/nrd.2017.243.pdf. [Accessed 10 January 2021].</w:t>
                    </w:r>
                  </w:p>
                </w:tc>
              </w:tr>
              <w:tr w:rsidR="00350DD1" w14:paraId="5E74DCD1" w14:textId="77777777" w:rsidTr="00350DD1">
                <w:trPr>
                  <w:divId w:val="974799349"/>
                  <w:tblCellSpacing w:w="15" w:type="dxa"/>
                </w:trPr>
                <w:tc>
                  <w:tcPr>
                    <w:tcW w:w="190" w:type="pct"/>
                    <w:hideMark/>
                  </w:tcPr>
                  <w:p w14:paraId="5C29ACE2" w14:textId="78A9EB18" w:rsidR="00350DD1" w:rsidRDefault="00350DD1">
                    <w:pPr>
                      <w:pStyle w:val="Bibliography"/>
                      <w:rPr>
                        <w:noProof/>
                      </w:rPr>
                    </w:pPr>
                    <w:r>
                      <w:rPr>
                        <w:noProof/>
                      </w:rPr>
                      <w:lastRenderedPageBreak/>
                      <w:t xml:space="preserve">[30] </w:t>
                    </w:r>
                  </w:p>
                </w:tc>
                <w:tc>
                  <w:tcPr>
                    <w:tcW w:w="0" w:type="auto"/>
                    <w:hideMark/>
                  </w:tcPr>
                  <w:p w14:paraId="45DA301F" w14:textId="6A73B8B4" w:rsidR="00350DD1" w:rsidRDefault="00350DD1">
                    <w:pPr>
                      <w:pStyle w:val="Bibliography"/>
                      <w:rPr>
                        <w:noProof/>
                      </w:rPr>
                    </w:pPr>
                    <w:r>
                      <w:rPr>
                        <w:noProof/>
                      </w:rPr>
                      <w:t>“BBC,” November 2020. [Online]. Available: Coronavirus: Turkish Germans raise new Covid vaccine hopes - BBC News. [Accessed 10 January 2021].</w:t>
                    </w:r>
                  </w:p>
                </w:tc>
              </w:tr>
              <w:tr w:rsidR="00350DD1" w14:paraId="2EF3C5A2" w14:textId="77777777" w:rsidTr="00350DD1">
                <w:trPr>
                  <w:divId w:val="974799349"/>
                  <w:tblCellSpacing w:w="15" w:type="dxa"/>
                </w:trPr>
                <w:tc>
                  <w:tcPr>
                    <w:tcW w:w="190" w:type="pct"/>
                    <w:hideMark/>
                  </w:tcPr>
                  <w:p w14:paraId="444829AC" w14:textId="333E66CC" w:rsidR="00350DD1" w:rsidRDefault="00350DD1">
                    <w:pPr>
                      <w:pStyle w:val="Bibliography"/>
                      <w:rPr>
                        <w:noProof/>
                      </w:rPr>
                    </w:pPr>
                    <w:r>
                      <w:rPr>
                        <w:noProof/>
                      </w:rPr>
                      <w:t xml:space="preserve">[31] </w:t>
                    </w:r>
                  </w:p>
                </w:tc>
                <w:tc>
                  <w:tcPr>
                    <w:tcW w:w="0" w:type="auto"/>
                    <w:hideMark/>
                  </w:tcPr>
                  <w:p w14:paraId="1F738CF8" w14:textId="51A9C205" w:rsidR="00350DD1" w:rsidRDefault="00350DD1">
                    <w:pPr>
                      <w:pStyle w:val="Bibliography"/>
                      <w:rPr>
                        <w:noProof/>
                      </w:rPr>
                    </w:pPr>
                    <w:r>
                      <w:rPr>
                        <w:noProof/>
                      </w:rPr>
                      <w:t>“BioNTech,” November 2020. [Online]. Available: https://investors.biontech.de/static-files/53f0968a-279b-4f82-a2fc-d67dcb6e4e91. [Accessed 10 January 2021].</w:t>
                    </w:r>
                  </w:p>
                </w:tc>
              </w:tr>
              <w:tr w:rsidR="00350DD1" w14:paraId="083E5C1A" w14:textId="77777777" w:rsidTr="00350DD1">
                <w:trPr>
                  <w:divId w:val="974799349"/>
                  <w:tblCellSpacing w:w="15" w:type="dxa"/>
                </w:trPr>
                <w:tc>
                  <w:tcPr>
                    <w:tcW w:w="190" w:type="pct"/>
                    <w:hideMark/>
                  </w:tcPr>
                  <w:p w14:paraId="58F1B2E3" w14:textId="254CDA53" w:rsidR="00350DD1" w:rsidRDefault="00350DD1">
                    <w:pPr>
                      <w:pStyle w:val="Bibliography"/>
                      <w:rPr>
                        <w:noProof/>
                      </w:rPr>
                    </w:pPr>
                    <w:r>
                      <w:rPr>
                        <w:noProof/>
                      </w:rPr>
                      <w:t xml:space="preserve">[32] </w:t>
                    </w:r>
                  </w:p>
                </w:tc>
                <w:tc>
                  <w:tcPr>
                    <w:tcW w:w="0" w:type="auto"/>
                    <w:hideMark/>
                  </w:tcPr>
                  <w:p w14:paraId="4B68A2E7" w14:textId="5DDB2F77" w:rsidR="00350DD1" w:rsidRDefault="00350DD1">
                    <w:pPr>
                      <w:pStyle w:val="Bibliography"/>
                      <w:rPr>
                        <w:noProof/>
                      </w:rPr>
                    </w:pPr>
                    <w:r>
                      <w:rPr>
                        <w:noProof/>
                      </w:rPr>
                      <w:t>G. Lawton, “New Scientist,” December 2020. [Online]. Available: https://www.newscientist.com/article/2261805-everything-you-need-to-know-about-the-pfizer-biontech-covid-19-vaccine/. [Accessed 10 January 2021].</w:t>
                    </w:r>
                  </w:p>
                </w:tc>
              </w:tr>
              <w:tr w:rsidR="00350DD1" w14:paraId="714DA05E" w14:textId="77777777" w:rsidTr="00350DD1">
                <w:trPr>
                  <w:divId w:val="974799349"/>
                  <w:tblCellSpacing w:w="15" w:type="dxa"/>
                </w:trPr>
                <w:tc>
                  <w:tcPr>
                    <w:tcW w:w="190" w:type="pct"/>
                    <w:hideMark/>
                  </w:tcPr>
                  <w:p w14:paraId="5B5FFF4D" w14:textId="18EE27B6" w:rsidR="00350DD1" w:rsidRDefault="00350DD1">
                    <w:pPr>
                      <w:pStyle w:val="Bibliography"/>
                      <w:rPr>
                        <w:noProof/>
                      </w:rPr>
                    </w:pPr>
                    <w:r>
                      <w:rPr>
                        <w:noProof/>
                      </w:rPr>
                      <w:t xml:space="preserve">[33] </w:t>
                    </w:r>
                  </w:p>
                </w:tc>
                <w:tc>
                  <w:tcPr>
                    <w:tcW w:w="0" w:type="auto"/>
                    <w:hideMark/>
                  </w:tcPr>
                  <w:p w14:paraId="0CD20D1C" w14:textId="681B993B" w:rsidR="00350DD1" w:rsidRDefault="00350DD1">
                    <w:pPr>
                      <w:pStyle w:val="Bibliography"/>
                      <w:rPr>
                        <w:noProof/>
                      </w:rPr>
                    </w:pPr>
                    <w:r>
                      <w:rPr>
                        <w:noProof/>
                      </w:rPr>
                      <w:t>“FDA,” 2020. [Online]. Available: https://www.fda.gov/media/144416/download. [Accessed 15 January 2021].</w:t>
                    </w:r>
                  </w:p>
                </w:tc>
              </w:tr>
              <w:tr w:rsidR="00350DD1" w14:paraId="07531961" w14:textId="77777777" w:rsidTr="00350DD1">
                <w:trPr>
                  <w:divId w:val="974799349"/>
                  <w:tblCellSpacing w:w="15" w:type="dxa"/>
                </w:trPr>
                <w:tc>
                  <w:tcPr>
                    <w:tcW w:w="190" w:type="pct"/>
                    <w:hideMark/>
                  </w:tcPr>
                  <w:p w14:paraId="4A0E3500" w14:textId="72AA5163" w:rsidR="00350DD1" w:rsidRDefault="00350DD1">
                    <w:pPr>
                      <w:pStyle w:val="Bibliography"/>
                      <w:rPr>
                        <w:noProof/>
                      </w:rPr>
                    </w:pPr>
                    <w:r>
                      <w:rPr>
                        <w:noProof/>
                      </w:rPr>
                      <w:t xml:space="preserve">[34] </w:t>
                    </w:r>
                  </w:p>
                </w:tc>
                <w:tc>
                  <w:tcPr>
                    <w:tcW w:w="0" w:type="auto"/>
                    <w:hideMark/>
                  </w:tcPr>
                  <w:p w14:paraId="1E142EC6" w14:textId="48A32F94" w:rsidR="00350DD1" w:rsidRDefault="00350DD1">
                    <w:pPr>
                      <w:pStyle w:val="Bibliography"/>
                      <w:rPr>
                        <w:noProof/>
                      </w:rPr>
                    </w:pPr>
                    <w:r>
                      <w:rPr>
                        <w:noProof/>
                      </w:rPr>
                      <w:t>“European Investment Bank,” June 2020. [Online]. Available: https://www.eib.org/en/press/all/2020-144-eib-to-provide-biontech-with-up-to-eur-100-million-in-debt-financing-for-covid-19-vaccine-development-and-manufacturing. [Accessed 15 January 2021].</w:t>
                    </w:r>
                  </w:p>
                </w:tc>
              </w:tr>
              <w:tr w:rsidR="00350DD1" w14:paraId="170A8161" w14:textId="77777777" w:rsidTr="00350DD1">
                <w:trPr>
                  <w:divId w:val="974799349"/>
                  <w:tblCellSpacing w:w="15" w:type="dxa"/>
                </w:trPr>
                <w:tc>
                  <w:tcPr>
                    <w:tcW w:w="190" w:type="pct"/>
                    <w:hideMark/>
                  </w:tcPr>
                  <w:p w14:paraId="1A01619A" w14:textId="3B812C14" w:rsidR="00350DD1" w:rsidRDefault="00350DD1">
                    <w:pPr>
                      <w:pStyle w:val="Bibliography"/>
                      <w:rPr>
                        <w:noProof/>
                      </w:rPr>
                    </w:pPr>
                    <w:r>
                      <w:rPr>
                        <w:noProof/>
                      </w:rPr>
                      <w:t xml:space="preserve">[35] </w:t>
                    </w:r>
                  </w:p>
                </w:tc>
                <w:tc>
                  <w:tcPr>
                    <w:tcW w:w="0" w:type="auto"/>
                    <w:hideMark/>
                  </w:tcPr>
                  <w:p w14:paraId="420A0FBC" w14:textId="3232B287" w:rsidR="00350DD1" w:rsidRDefault="00350DD1">
                    <w:pPr>
                      <w:pStyle w:val="Bibliography"/>
                      <w:rPr>
                        <w:noProof/>
                      </w:rPr>
                    </w:pPr>
                    <w:r>
                      <w:rPr>
                        <w:noProof/>
                      </w:rPr>
                      <w:t>“Bloombery,” September 2020. [Online]. Available: https://www.bloomberg.com/news/articles/2020-09-15/biontech-gets-445-million-in-german-funding-for-covid-vaccine. [Accessed 15 January 2021].</w:t>
                    </w:r>
                  </w:p>
                </w:tc>
              </w:tr>
              <w:tr w:rsidR="00350DD1" w14:paraId="5EA86796" w14:textId="77777777" w:rsidTr="00350DD1">
                <w:trPr>
                  <w:divId w:val="974799349"/>
                  <w:tblCellSpacing w:w="15" w:type="dxa"/>
                </w:trPr>
                <w:tc>
                  <w:tcPr>
                    <w:tcW w:w="190" w:type="pct"/>
                    <w:hideMark/>
                  </w:tcPr>
                  <w:p w14:paraId="0912372A" w14:textId="024EEDB4" w:rsidR="00350DD1" w:rsidRDefault="00350DD1">
                    <w:pPr>
                      <w:pStyle w:val="Bibliography"/>
                      <w:rPr>
                        <w:noProof/>
                      </w:rPr>
                    </w:pPr>
                    <w:r>
                      <w:rPr>
                        <w:noProof/>
                      </w:rPr>
                      <w:t xml:space="preserve">[36] </w:t>
                    </w:r>
                  </w:p>
                </w:tc>
                <w:tc>
                  <w:tcPr>
                    <w:tcW w:w="0" w:type="auto"/>
                    <w:hideMark/>
                  </w:tcPr>
                  <w:p w14:paraId="1ADB0054" w14:textId="43449081" w:rsidR="00350DD1" w:rsidRDefault="00350DD1">
                    <w:pPr>
                      <w:pStyle w:val="Bibliography"/>
                      <w:rPr>
                        <w:noProof/>
                      </w:rPr>
                    </w:pPr>
                    <w:r>
                      <w:rPr>
                        <w:noProof/>
                      </w:rPr>
                      <w:t>“CDC,” 8 March 2019. [Online]. Available: https://www.cdc.gov/vhf/ebola/history/2014-2016-outbreak/index.html. [Accessed 3 Febraury 2021].</w:t>
                    </w:r>
                  </w:p>
                </w:tc>
              </w:tr>
              <w:tr w:rsidR="00350DD1" w14:paraId="245EDDA8" w14:textId="77777777" w:rsidTr="00350DD1">
                <w:trPr>
                  <w:divId w:val="974799349"/>
                  <w:tblCellSpacing w:w="15" w:type="dxa"/>
                </w:trPr>
                <w:tc>
                  <w:tcPr>
                    <w:tcW w:w="190" w:type="pct"/>
                    <w:hideMark/>
                  </w:tcPr>
                  <w:p w14:paraId="7D9AD3DC" w14:textId="1D0DC2D7" w:rsidR="00350DD1" w:rsidRDefault="00350DD1">
                    <w:pPr>
                      <w:pStyle w:val="Bibliography"/>
                      <w:rPr>
                        <w:noProof/>
                      </w:rPr>
                    </w:pPr>
                    <w:r>
                      <w:rPr>
                        <w:noProof/>
                      </w:rPr>
                      <w:t xml:space="preserve">[37] </w:t>
                    </w:r>
                  </w:p>
                </w:tc>
                <w:tc>
                  <w:tcPr>
                    <w:tcW w:w="0" w:type="auto"/>
                    <w:hideMark/>
                  </w:tcPr>
                  <w:p w14:paraId="37BE8E1E" w14:textId="5C5ACB6B" w:rsidR="00350DD1" w:rsidRDefault="00350DD1">
                    <w:pPr>
                      <w:pStyle w:val="Bibliography"/>
                      <w:rPr>
                        <w:noProof/>
                      </w:rPr>
                    </w:pPr>
                    <w:r>
                      <w:rPr>
                        <w:noProof/>
                      </w:rPr>
                      <w:t>“CIDRAP,” University of Minnesota, 11 January 2020. [Online]. Available: https://www.cidrap.umn.edu/news-perspective/2020/01/china-releases-genetic-data-new-coronavirus-now-deadly. [Accessed 2 February 2021].</w:t>
                    </w:r>
                  </w:p>
                </w:tc>
              </w:tr>
              <w:tr w:rsidR="00350DD1" w14:paraId="685B1F0F" w14:textId="77777777" w:rsidTr="00350DD1">
                <w:trPr>
                  <w:divId w:val="974799349"/>
                  <w:tblCellSpacing w:w="15" w:type="dxa"/>
                </w:trPr>
                <w:tc>
                  <w:tcPr>
                    <w:tcW w:w="190" w:type="pct"/>
                    <w:hideMark/>
                  </w:tcPr>
                  <w:p w14:paraId="666A37D1" w14:textId="416E315B" w:rsidR="00350DD1" w:rsidRDefault="00350DD1">
                    <w:pPr>
                      <w:pStyle w:val="Bibliography"/>
                      <w:rPr>
                        <w:noProof/>
                      </w:rPr>
                    </w:pPr>
                    <w:r>
                      <w:rPr>
                        <w:noProof/>
                      </w:rPr>
                      <w:t xml:space="preserve">[38] </w:t>
                    </w:r>
                  </w:p>
                </w:tc>
                <w:tc>
                  <w:tcPr>
                    <w:tcW w:w="0" w:type="auto"/>
                    <w:hideMark/>
                  </w:tcPr>
                  <w:p w14:paraId="13EC3933" w14:textId="28586BB7" w:rsidR="00350DD1" w:rsidRDefault="00350DD1">
                    <w:pPr>
                      <w:pStyle w:val="Bibliography"/>
                      <w:rPr>
                        <w:noProof/>
                      </w:rPr>
                    </w:pPr>
                    <w:r>
                      <w:rPr>
                        <w:noProof/>
                      </w:rPr>
                      <w:t>“University of Oxford,” May 2020. [Online]. Available: https://www.ox.ac.uk/news/2020-05-18-funding-and-manufacturing-boost-uk-vaccine-programme. [Accessed 21 January 2021].</w:t>
                    </w:r>
                  </w:p>
                </w:tc>
              </w:tr>
              <w:tr w:rsidR="00350DD1" w14:paraId="60C7C57C" w14:textId="77777777" w:rsidTr="00350DD1">
                <w:trPr>
                  <w:divId w:val="974799349"/>
                  <w:tblCellSpacing w:w="15" w:type="dxa"/>
                </w:trPr>
                <w:tc>
                  <w:tcPr>
                    <w:tcW w:w="190" w:type="pct"/>
                    <w:hideMark/>
                  </w:tcPr>
                  <w:p w14:paraId="0AC371DF" w14:textId="398CEEDD" w:rsidR="00350DD1" w:rsidRDefault="00350DD1">
                    <w:pPr>
                      <w:pStyle w:val="Bibliography"/>
                      <w:rPr>
                        <w:noProof/>
                      </w:rPr>
                    </w:pPr>
                    <w:r>
                      <w:rPr>
                        <w:noProof/>
                      </w:rPr>
                      <w:t xml:space="preserve">[39] </w:t>
                    </w:r>
                  </w:p>
                </w:tc>
                <w:tc>
                  <w:tcPr>
                    <w:tcW w:w="0" w:type="auto"/>
                    <w:hideMark/>
                  </w:tcPr>
                  <w:p w14:paraId="06F42F50" w14:textId="186DB045" w:rsidR="00350DD1" w:rsidRDefault="00350DD1">
                    <w:pPr>
                      <w:pStyle w:val="Bibliography"/>
                      <w:rPr>
                        <w:noProof/>
                      </w:rPr>
                    </w:pPr>
                    <w:r>
                      <w:rPr>
                        <w:noProof/>
                      </w:rPr>
                      <w:t>“BBC,” January 2021. [Online]. Available: Coronavirus: Germany set to limit AstraZeneca jab to under-65s - BBC News. [Accessed 25 January 2021].</w:t>
                    </w:r>
                  </w:p>
                </w:tc>
              </w:tr>
              <w:tr w:rsidR="00350DD1" w14:paraId="435602A4" w14:textId="77777777" w:rsidTr="00350DD1">
                <w:trPr>
                  <w:divId w:val="974799349"/>
                  <w:tblCellSpacing w:w="15" w:type="dxa"/>
                </w:trPr>
                <w:tc>
                  <w:tcPr>
                    <w:tcW w:w="190" w:type="pct"/>
                    <w:hideMark/>
                  </w:tcPr>
                  <w:p w14:paraId="6AF01371" w14:textId="575BF48C" w:rsidR="00350DD1" w:rsidRDefault="00350DD1">
                    <w:pPr>
                      <w:pStyle w:val="Bibliography"/>
                      <w:rPr>
                        <w:noProof/>
                      </w:rPr>
                    </w:pPr>
                    <w:r>
                      <w:rPr>
                        <w:noProof/>
                      </w:rPr>
                      <w:t xml:space="preserve">[40] </w:t>
                    </w:r>
                  </w:p>
                </w:tc>
                <w:tc>
                  <w:tcPr>
                    <w:tcW w:w="0" w:type="auto"/>
                    <w:hideMark/>
                  </w:tcPr>
                  <w:p w14:paraId="1726B763" w14:textId="02237DFF" w:rsidR="00350DD1" w:rsidRDefault="00350DD1">
                    <w:pPr>
                      <w:pStyle w:val="Bibliography"/>
                      <w:rPr>
                        <w:noProof/>
                      </w:rPr>
                    </w:pPr>
                    <w:r>
                      <w:rPr>
                        <w:noProof/>
                      </w:rPr>
                      <w:t>“Gavi.org,” 2020. [Online]. Available: https://www.gavi.org/vaccineswork/covid-19-vaccine-race. [Accessed 4 March 2021].</w:t>
                    </w:r>
                  </w:p>
                </w:tc>
              </w:tr>
              <w:tr w:rsidR="00350DD1" w14:paraId="004F14F2" w14:textId="77777777" w:rsidTr="00350DD1">
                <w:trPr>
                  <w:divId w:val="974799349"/>
                  <w:tblCellSpacing w:w="15" w:type="dxa"/>
                </w:trPr>
                <w:tc>
                  <w:tcPr>
                    <w:tcW w:w="190" w:type="pct"/>
                  </w:tcPr>
                  <w:p w14:paraId="55B037D3" w14:textId="68D01CA0" w:rsidR="00350DD1" w:rsidRDefault="00350DD1">
                    <w:pPr>
                      <w:pStyle w:val="Bibliography"/>
                      <w:rPr>
                        <w:noProof/>
                      </w:rPr>
                    </w:pPr>
                  </w:p>
                </w:tc>
                <w:tc>
                  <w:tcPr>
                    <w:tcW w:w="0" w:type="auto"/>
                  </w:tcPr>
                  <w:p w14:paraId="645A8938" w14:textId="327FB85A" w:rsidR="00350DD1" w:rsidRDefault="00350DD1">
                    <w:pPr>
                      <w:pStyle w:val="Bibliography"/>
                      <w:rPr>
                        <w:noProof/>
                      </w:rPr>
                    </w:pPr>
                  </w:p>
                </w:tc>
              </w:tr>
            </w:tbl>
            <w:p w14:paraId="74E33518" w14:textId="77777777" w:rsidR="005F3D46" w:rsidRDefault="005F3D46">
              <w:pPr>
                <w:divId w:val="974799349"/>
                <w:rPr>
                  <w:rFonts w:eastAsia="Times New Roman"/>
                  <w:noProof/>
                </w:rPr>
              </w:pPr>
            </w:p>
            <w:p w14:paraId="7BF3CE4F" w14:textId="739851F5" w:rsidR="005F3D46" w:rsidRDefault="005F3D46">
              <w:r>
                <w:rPr>
                  <w:b/>
                  <w:bCs/>
                  <w:noProof/>
                </w:rPr>
                <w:fldChar w:fldCharType="end"/>
              </w:r>
            </w:p>
          </w:sdtContent>
        </w:sdt>
      </w:sdtContent>
    </w:sdt>
    <w:p w14:paraId="0B8F199D" w14:textId="77777777" w:rsidR="00B04AB9" w:rsidRDefault="00B04AB9" w:rsidP="00010E4C"/>
    <w:p w14:paraId="5BDCFD63" w14:textId="3AB93733" w:rsidR="00D47AE1" w:rsidRPr="00B06730" w:rsidRDefault="002B0E09" w:rsidP="00010E4C">
      <w:r>
        <w:t xml:space="preserve">  </w:t>
      </w:r>
    </w:p>
    <w:sectPr w:rsidR="00D47AE1" w:rsidRPr="00B067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 Dowlman Stu 8914404" w:date="2021-02-07T15:27:00Z" w:initials="KDS8">
    <w:p w14:paraId="1ACA93CB" w14:textId="62302074" w:rsidR="00FC3D42" w:rsidRDefault="00FC3D42">
      <w:pPr>
        <w:pStyle w:val="CommentText"/>
      </w:pPr>
      <w:r>
        <w:rPr>
          <w:rStyle w:val="CommentReference"/>
        </w:rPr>
        <w:annotationRef/>
      </w:r>
      <w:r w:rsidRPr="003057B5">
        <w:t>https://www.ncbi.nlm.nih.gov/pmc/articles/PMC3149409/</w:t>
      </w:r>
    </w:p>
  </w:comment>
  <w:comment w:id="1" w:author="K Dowlman Stu 8914404" w:date="2021-01-16T17:50:00Z" w:initials="KDS8">
    <w:p w14:paraId="761F93F1" w14:textId="77777777" w:rsidR="00FC3D42" w:rsidRDefault="00FC3D42" w:rsidP="008F723E">
      <w:pPr>
        <w:pStyle w:val="CommentText"/>
      </w:pPr>
      <w:r>
        <w:rPr>
          <w:rStyle w:val="CommentReference"/>
        </w:rPr>
        <w:annotationRef/>
      </w:r>
      <w:hyperlink r:id="rId1" w:history="1">
        <w:r w:rsidRPr="003F4D7F">
          <w:rPr>
            <w:rStyle w:val="Hyperlink"/>
          </w:rPr>
          <w:t>https://www.fda.gov/patients/drug-development-process/step-3-clinical-research</w:t>
        </w:r>
      </w:hyperlink>
      <w:r>
        <w:t xml:space="preserve"> </w:t>
      </w:r>
    </w:p>
  </w:comment>
  <w:comment w:id="2" w:author="K Dowlman Stu 8914404" w:date="2021-02-05T11:34:00Z" w:initials="KDS8">
    <w:p w14:paraId="76976EAD" w14:textId="77777777" w:rsidR="00FC3D42" w:rsidRDefault="00FC3D42" w:rsidP="003D6BFA">
      <w:pPr>
        <w:pStyle w:val="CommentText"/>
      </w:pPr>
      <w:r>
        <w:rPr>
          <w:rStyle w:val="CommentReference"/>
        </w:rPr>
        <w:annotationRef/>
      </w:r>
      <w:r w:rsidRPr="00142E63">
        <w:t>https://www.ncbi.nlm.nih.gov/pmc/articles/PMC7342339/</w:t>
      </w:r>
    </w:p>
  </w:comment>
  <w:comment w:id="3" w:author="K Dowlman Stu 8914404" w:date="2021-01-29T17:23:00Z" w:initials="KDS8">
    <w:p w14:paraId="2593DAD5" w14:textId="6E76CCA7" w:rsidR="00FC3D42" w:rsidRDefault="00FC3D42">
      <w:pPr>
        <w:pStyle w:val="CommentText"/>
      </w:pPr>
      <w:r>
        <w:rPr>
          <w:rStyle w:val="CommentReference"/>
        </w:rPr>
        <w:annotationRef/>
      </w:r>
      <w:r w:rsidRPr="0082603E">
        <w:t>https://www.nhs.uk/conditions/clinical-trials/</w:t>
      </w:r>
    </w:p>
  </w:comment>
  <w:comment w:id="4" w:author="K Dowlman Stu 8914404" w:date="2021-01-26T19:41:00Z" w:initials="KDS8">
    <w:p w14:paraId="12093D65" w14:textId="26E805C4" w:rsidR="00FC3D42" w:rsidRDefault="00FC3D42">
      <w:pPr>
        <w:pStyle w:val="CommentText"/>
      </w:pPr>
      <w:r>
        <w:rPr>
          <w:rStyle w:val="CommentReference"/>
        </w:rPr>
        <w:annotationRef/>
      </w:r>
      <w:r w:rsidRPr="00374C33">
        <w:t>https://www.fda.gov/vaccines-blood-biologics/vaccines/emergency-use-authorization-vaccines-explained</w:t>
      </w:r>
    </w:p>
  </w:comment>
  <w:comment w:id="5" w:author="K Dowlman Stu 8914404" w:date="2021-01-25T19:31:00Z" w:initials="KDS8">
    <w:p w14:paraId="75FCC354" w14:textId="77777777" w:rsidR="00FC3D42" w:rsidRDefault="00FC3D42" w:rsidP="00E2023B">
      <w:pPr>
        <w:pStyle w:val="CommentText"/>
      </w:pPr>
      <w:r>
        <w:rPr>
          <w:rStyle w:val="CommentReference"/>
        </w:rPr>
        <w:annotationRef/>
      </w:r>
      <w:r w:rsidRPr="002A4271">
        <w:t>https://www.nature.com/articles/d41586-020-03361-7</w:t>
      </w:r>
    </w:p>
  </w:comment>
  <w:comment w:id="7" w:author="K Dowlman Stu 8914404" w:date="2021-01-25T20:05:00Z" w:initials="KDS8">
    <w:p w14:paraId="7CDE52BE" w14:textId="77777777" w:rsidR="00FC3D42" w:rsidRDefault="00FC3D42" w:rsidP="00E2023B">
      <w:pPr>
        <w:pStyle w:val="CommentText"/>
      </w:pPr>
      <w:r>
        <w:rPr>
          <w:rStyle w:val="CommentReference"/>
        </w:rPr>
        <w:annotationRef/>
      </w:r>
      <w:r w:rsidRPr="00412632">
        <w:t>https://www.nature.com/articles/d41586-020-03361-7</w:t>
      </w:r>
    </w:p>
  </w:comment>
  <w:comment w:id="6" w:author="K Dowlman Stu 8914404" w:date="2021-01-25T19:32:00Z" w:initials="KDS8">
    <w:p w14:paraId="78192C25" w14:textId="77777777" w:rsidR="00FC3D42" w:rsidRDefault="00FC3D42" w:rsidP="00E2023B">
      <w:pPr>
        <w:pStyle w:val="CommentText"/>
      </w:pPr>
      <w:r>
        <w:rPr>
          <w:rStyle w:val="CommentReference"/>
        </w:rPr>
        <w:annotationRef/>
      </w:r>
      <w:r w:rsidRPr="002A4271">
        <w:t>https://www.bbc.co.uk/news/world-asia-china-55212787</w:t>
      </w:r>
    </w:p>
  </w:comment>
  <w:comment w:id="9" w:author="K Dowlman Stu 8914404" w:date="2021-01-26T19:46:00Z" w:initials="KDS8">
    <w:p w14:paraId="0D57C2A8" w14:textId="77777777" w:rsidR="00FC3D42" w:rsidRDefault="00FC3D42" w:rsidP="00E2023B">
      <w:pPr>
        <w:pStyle w:val="CommentText"/>
      </w:pPr>
      <w:r>
        <w:rPr>
          <w:rStyle w:val="CommentReference"/>
        </w:rPr>
        <w:annotationRef/>
      </w:r>
      <w:r w:rsidRPr="00374C33">
        <w:t>https://www.raps.org/news-and-articles/news-articles/2020/3/covid-19-vaccine-tracker</w:t>
      </w:r>
    </w:p>
  </w:comment>
  <w:comment w:id="10" w:author="K Dowlman Stu 8914404" w:date="2021-01-26T17:47:00Z" w:initials="KDS8">
    <w:p w14:paraId="06786382" w14:textId="77777777" w:rsidR="00FC3D42" w:rsidRDefault="00FC3D42" w:rsidP="00E2023B">
      <w:pPr>
        <w:pStyle w:val="CommentText"/>
      </w:pPr>
      <w:r>
        <w:rPr>
          <w:rStyle w:val="CommentReference"/>
        </w:rPr>
        <w:annotationRef/>
      </w:r>
      <w:r w:rsidRPr="001059B8">
        <w:t>https://www.bloomberg.com/news/articles/2020-09-15/biontech-gets-445-million-in-german-funding-for-covid-vaccine</w:t>
      </w:r>
    </w:p>
  </w:comment>
  <w:comment w:id="11" w:author="K Dowlman Stu 8914404" w:date="2021-03-04T10:39:00Z" w:initials="KDS8">
    <w:p w14:paraId="04359C90" w14:textId="77777777" w:rsidR="00FC3D42" w:rsidRDefault="00FC3D42" w:rsidP="001903D0">
      <w:pPr>
        <w:pStyle w:val="CommentText"/>
      </w:pPr>
      <w:r>
        <w:rPr>
          <w:rStyle w:val="CommentReference"/>
        </w:rPr>
        <w:annotationRef/>
      </w:r>
      <w:r w:rsidRPr="007E33E7">
        <w:t>https://www.gavi.org/vaccineswork/covid-19-vaccine-race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CA93CB" w15:done="0"/>
  <w15:commentEx w15:paraId="761F93F1" w15:done="0"/>
  <w15:commentEx w15:paraId="76976EAD" w15:done="0"/>
  <w15:commentEx w15:paraId="2593DAD5" w15:done="0"/>
  <w15:commentEx w15:paraId="12093D65" w15:done="0"/>
  <w15:commentEx w15:paraId="75FCC354" w15:done="0"/>
  <w15:commentEx w15:paraId="7CDE52BE" w15:done="0"/>
  <w15:commentEx w15:paraId="78192C25" w15:done="0"/>
  <w15:commentEx w15:paraId="0D57C2A8" w15:done="0"/>
  <w15:commentEx w15:paraId="06786382" w15:done="0"/>
  <w15:commentEx w15:paraId="04359C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A5922" w16cex:dateUtc="2021-03-03T18:51:00Z"/>
  <w16cex:commentExtensible w16cex:durableId="23EA594F" w16cex:dateUtc="2021-03-03T18:51:00Z"/>
  <w16cex:commentExtensible w16cex:durableId="23EA5A07" w16cex:dateUtc="2021-03-03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363316" w16cid:durableId="23CEA646"/>
  <w16cid:commentId w16cid:paraId="12E2385B" w16cid:durableId="23CEA647"/>
  <w16cid:commentId w16cid:paraId="783125FE" w16cid:durableId="23CEA648"/>
  <w16cid:commentId w16cid:paraId="7513D5A7" w16cid:durableId="23CEA649"/>
  <w16cid:commentId w16cid:paraId="119B5FB0" w16cid:durableId="23EA504B"/>
  <w16cid:commentId w16cid:paraId="1ACA93CB" w16cid:durableId="23CEA64A"/>
  <w16cid:commentId w16cid:paraId="5A4E216A" w16cid:durableId="23CEA64B"/>
  <w16cid:commentId w16cid:paraId="757E795B" w16cid:durableId="23CEA64C"/>
  <w16cid:commentId w16cid:paraId="0FCE3DA5" w16cid:durableId="23CEA64D"/>
  <w16cid:commentId w16cid:paraId="761F93F1" w16cid:durableId="23CEA64E"/>
  <w16cid:commentId w16cid:paraId="066F4ADB" w16cid:durableId="23CEA64F"/>
  <w16cid:commentId w16cid:paraId="76976EAD" w16cid:durableId="23CEA650"/>
  <w16cid:commentId w16cid:paraId="2593DAD5" w16cid:durableId="23CEA651"/>
  <w16cid:commentId w16cid:paraId="051F878E" w16cid:durableId="23CEA652"/>
  <w16cid:commentId w16cid:paraId="74698B80" w16cid:durableId="23CEA653"/>
  <w16cid:commentId w16cid:paraId="30C1EC4A" w16cid:durableId="23CEA655"/>
  <w16cid:commentId w16cid:paraId="037C48C3" w16cid:durableId="23EA5922"/>
  <w16cid:commentId w16cid:paraId="4493F0C2" w16cid:durableId="23CEA656"/>
  <w16cid:commentId w16cid:paraId="7A882887" w16cid:durableId="23CEA657"/>
  <w16cid:commentId w16cid:paraId="1C2BB727" w16cid:durableId="23EA594F"/>
  <w16cid:commentId w16cid:paraId="7C8BC43B" w16cid:durableId="23CEA658"/>
  <w16cid:commentId w16cid:paraId="255A3046" w16cid:durableId="23EA5A07"/>
  <w16cid:commentId w16cid:paraId="015C9603" w16cid:durableId="23CEA659"/>
  <w16cid:commentId w16cid:paraId="69A10232" w16cid:durableId="23CEA65A"/>
  <w16cid:commentId w16cid:paraId="71E8482F" w16cid:durableId="23CEA65B"/>
  <w16cid:commentId w16cid:paraId="12093D65" w16cid:durableId="23CEA65C"/>
  <w16cid:commentId w16cid:paraId="75FCC354" w16cid:durableId="23CEA65D"/>
  <w16cid:commentId w16cid:paraId="7CDE52BE" w16cid:durableId="23CEA65E"/>
  <w16cid:commentId w16cid:paraId="78192C25" w16cid:durableId="23CEA65F"/>
  <w16cid:commentId w16cid:paraId="5B01C721" w16cid:durableId="23EA5061"/>
  <w16cid:commentId w16cid:paraId="0D51598F" w16cid:durableId="23EA5062"/>
  <w16cid:commentId w16cid:paraId="78BF81A5" w16cid:durableId="23CEA660"/>
  <w16cid:commentId w16cid:paraId="51A212C5" w16cid:durableId="23CEA661"/>
  <w16cid:commentId w16cid:paraId="51B6E07D" w16cid:durableId="23CEA662"/>
  <w16cid:commentId w16cid:paraId="6FCEFBD7" w16cid:durableId="23CEA663"/>
  <w16cid:commentId w16cid:paraId="72A05E8A" w16cid:durableId="23CEA664"/>
  <w16cid:commentId w16cid:paraId="0D57C2A8" w16cid:durableId="23CEA665"/>
  <w16cid:commentId w16cid:paraId="7AD35782" w16cid:durableId="23CEA666"/>
  <w16cid:commentId w16cid:paraId="18D10413" w16cid:durableId="23CEA667"/>
  <w16cid:commentId w16cid:paraId="25960B78" w16cid:durableId="23CEA668"/>
  <w16cid:commentId w16cid:paraId="0842C7C6" w16cid:durableId="23CEA669"/>
  <w16cid:commentId w16cid:paraId="04F6ADDB" w16cid:durableId="23CEA66A"/>
  <w16cid:commentId w16cid:paraId="06786382" w16cid:durableId="23CEA66B"/>
  <w16cid:commentId w16cid:paraId="1A92A71B" w16cid:durableId="23CEA66C"/>
  <w16cid:commentId w16cid:paraId="2BE768CB" w16cid:durableId="23CEA66D"/>
  <w16cid:commentId w16cid:paraId="04359C90" w16cid:durableId="23F0DC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2F4C"/>
    <w:multiLevelType w:val="hybridMultilevel"/>
    <w:tmpl w:val="4A98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 Dowlman Stu 8914404">
    <w15:presenceInfo w15:providerId="None" w15:userId="K Dowlman Stu 8914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16"/>
    <w:rsid w:val="000024A5"/>
    <w:rsid w:val="00010E3C"/>
    <w:rsid w:val="00010E4C"/>
    <w:rsid w:val="00025AC8"/>
    <w:rsid w:val="00033861"/>
    <w:rsid w:val="00035036"/>
    <w:rsid w:val="0004146E"/>
    <w:rsid w:val="00051D08"/>
    <w:rsid w:val="00061B58"/>
    <w:rsid w:val="000654C2"/>
    <w:rsid w:val="00075C5F"/>
    <w:rsid w:val="000A1711"/>
    <w:rsid w:val="000D1D8B"/>
    <w:rsid w:val="000E2B54"/>
    <w:rsid w:val="001059B8"/>
    <w:rsid w:val="00111496"/>
    <w:rsid w:val="001204C2"/>
    <w:rsid w:val="001428D6"/>
    <w:rsid w:val="00142E63"/>
    <w:rsid w:val="0015088E"/>
    <w:rsid w:val="001542AC"/>
    <w:rsid w:val="00164484"/>
    <w:rsid w:val="001903D0"/>
    <w:rsid w:val="001A6DFE"/>
    <w:rsid w:val="001B74C1"/>
    <w:rsid w:val="001C409B"/>
    <w:rsid w:val="001C4959"/>
    <w:rsid w:val="001E46CE"/>
    <w:rsid w:val="001F20C3"/>
    <w:rsid w:val="001F78CC"/>
    <w:rsid w:val="0020387A"/>
    <w:rsid w:val="00215895"/>
    <w:rsid w:val="00232D11"/>
    <w:rsid w:val="00244F48"/>
    <w:rsid w:val="00282775"/>
    <w:rsid w:val="00287E5D"/>
    <w:rsid w:val="002A4271"/>
    <w:rsid w:val="002A6309"/>
    <w:rsid w:val="002B0E09"/>
    <w:rsid w:val="002C4FA5"/>
    <w:rsid w:val="003057B5"/>
    <w:rsid w:val="0030587C"/>
    <w:rsid w:val="00306D4D"/>
    <w:rsid w:val="00321E07"/>
    <w:rsid w:val="00350DD1"/>
    <w:rsid w:val="00361F3F"/>
    <w:rsid w:val="00374C33"/>
    <w:rsid w:val="0038295D"/>
    <w:rsid w:val="003A35BC"/>
    <w:rsid w:val="003C3CED"/>
    <w:rsid w:val="003C6486"/>
    <w:rsid w:val="003D07FF"/>
    <w:rsid w:val="003D1A80"/>
    <w:rsid w:val="003D6608"/>
    <w:rsid w:val="003D6BFA"/>
    <w:rsid w:val="003E0576"/>
    <w:rsid w:val="003E65D3"/>
    <w:rsid w:val="00412632"/>
    <w:rsid w:val="0042204F"/>
    <w:rsid w:val="00435FC5"/>
    <w:rsid w:val="00462B99"/>
    <w:rsid w:val="004718AD"/>
    <w:rsid w:val="00483D1C"/>
    <w:rsid w:val="004D4BD1"/>
    <w:rsid w:val="00506115"/>
    <w:rsid w:val="00511054"/>
    <w:rsid w:val="005131AC"/>
    <w:rsid w:val="005476E2"/>
    <w:rsid w:val="0056528D"/>
    <w:rsid w:val="005662B5"/>
    <w:rsid w:val="00580CEA"/>
    <w:rsid w:val="005A1415"/>
    <w:rsid w:val="005F3A47"/>
    <w:rsid w:val="005F3D46"/>
    <w:rsid w:val="00611A98"/>
    <w:rsid w:val="00642918"/>
    <w:rsid w:val="00654CAB"/>
    <w:rsid w:val="00660D01"/>
    <w:rsid w:val="00670616"/>
    <w:rsid w:val="006C46CD"/>
    <w:rsid w:val="007050C6"/>
    <w:rsid w:val="007151D3"/>
    <w:rsid w:val="00785795"/>
    <w:rsid w:val="007E33E7"/>
    <w:rsid w:val="007F667E"/>
    <w:rsid w:val="008062CB"/>
    <w:rsid w:val="0081681D"/>
    <w:rsid w:val="0082603E"/>
    <w:rsid w:val="00826531"/>
    <w:rsid w:val="00863EEB"/>
    <w:rsid w:val="008702B7"/>
    <w:rsid w:val="0087529C"/>
    <w:rsid w:val="00877356"/>
    <w:rsid w:val="008A424B"/>
    <w:rsid w:val="008A66D7"/>
    <w:rsid w:val="008C4873"/>
    <w:rsid w:val="008F723E"/>
    <w:rsid w:val="00906293"/>
    <w:rsid w:val="009149F6"/>
    <w:rsid w:val="00941F46"/>
    <w:rsid w:val="00972B88"/>
    <w:rsid w:val="00984060"/>
    <w:rsid w:val="009A29C9"/>
    <w:rsid w:val="009C738C"/>
    <w:rsid w:val="009D4266"/>
    <w:rsid w:val="009E0D3D"/>
    <w:rsid w:val="00A20861"/>
    <w:rsid w:val="00A746E1"/>
    <w:rsid w:val="00A76338"/>
    <w:rsid w:val="00A805D1"/>
    <w:rsid w:val="00A86562"/>
    <w:rsid w:val="00A96FD8"/>
    <w:rsid w:val="00AB5116"/>
    <w:rsid w:val="00AB68A7"/>
    <w:rsid w:val="00AC04BB"/>
    <w:rsid w:val="00AE0AC3"/>
    <w:rsid w:val="00AE769B"/>
    <w:rsid w:val="00B01897"/>
    <w:rsid w:val="00B04AB9"/>
    <w:rsid w:val="00B06730"/>
    <w:rsid w:val="00B154EB"/>
    <w:rsid w:val="00B516B2"/>
    <w:rsid w:val="00B870ED"/>
    <w:rsid w:val="00B951E9"/>
    <w:rsid w:val="00B957AE"/>
    <w:rsid w:val="00BF7624"/>
    <w:rsid w:val="00C5549F"/>
    <w:rsid w:val="00C62CD3"/>
    <w:rsid w:val="00C64CA2"/>
    <w:rsid w:val="00C7623D"/>
    <w:rsid w:val="00C91DCC"/>
    <w:rsid w:val="00CC769F"/>
    <w:rsid w:val="00CD0C14"/>
    <w:rsid w:val="00CF34F8"/>
    <w:rsid w:val="00D0692C"/>
    <w:rsid w:val="00D47AE1"/>
    <w:rsid w:val="00D52720"/>
    <w:rsid w:val="00D55B5B"/>
    <w:rsid w:val="00D6657A"/>
    <w:rsid w:val="00D87764"/>
    <w:rsid w:val="00D915F2"/>
    <w:rsid w:val="00E03297"/>
    <w:rsid w:val="00E2023B"/>
    <w:rsid w:val="00E50C5F"/>
    <w:rsid w:val="00E86EBB"/>
    <w:rsid w:val="00E950D9"/>
    <w:rsid w:val="00EC7163"/>
    <w:rsid w:val="00EF5A71"/>
    <w:rsid w:val="00F07A5B"/>
    <w:rsid w:val="00F13850"/>
    <w:rsid w:val="00F40F37"/>
    <w:rsid w:val="00F52F4E"/>
    <w:rsid w:val="00F555BF"/>
    <w:rsid w:val="00F634DE"/>
    <w:rsid w:val="00F83278"/>
    <w:rsid w:val="00F83C24"/>
    <w:rsid w:val="00F848BD"/>
    <w:rsid w:val="00FA12CA"/>
    <w:rsid w:val="00FA438E"/>
    <w:rsid w:val="00FB19F8"/>
    <w:rsid w:val="00FC3D42"/>
    <w:rsid w:val="00FE4DD8"/>
    <w:rsid w:val="00FF3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2153"/>
  <w15:chartTrackingRefBased/>
  <w15:docId w15:val="{CFD1FE60-622C-46EF-B9E1-850A9CF0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3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02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item-single">
    <w:name w:val="field-item-single"/>
    <w:basedOn w:val="DefaultParagraphFont"/>
    <w:rsid w:val="00A746E1"/>
  </w:style>
  <w:style w:type="character" w:styleId="CommentReference">
    <w:name w:val="annotation reference"/>
    <w:basedOn w:val="DefaultParagraphFont"/>
    <w:uiPriority w:val="99"/>
    <w:semiHidden/>
    <w:unhideWhenUsed/>
    <w:rsid w:val="00A746E1"/>
    <w:rPr>
      <w:sz w:val="16"/>
      <w:szCs w:val="16"/>
    </w:rPr>
  </w:style>
  <w:style w:type="paragraph" w:styleId="CommentText">
    <w:name w:val="annotation text"/>
    <w:basedOn w:val="Normal"/>
    <w:link w:val="CommentTextChar"/>
    <w:uiPriority w:val="99"/>
    <w:semiHidden/>
    <w:unhideWhenUsed/>
    <w:rsid w:val="00A746E1"/>
    <w:pPr>
      <w:spacing w:line="240" w:lineRule="auto"/>
    </w:pPr>
    <w:rPr>
      <w:sz w:val="20"/>
      <w:szCs w:val="20"/>
    </w:rPr>
  </w:style>
  <w:style w:type="character" w:customStyle="1" w:styleId="CommentTextChar">
    <w:name w:val="Comment Text Char"/>
    <w:basedOn w:val="DefaultParagraphFont"/>
    <w:link w:val="CommentText"/>
    <w:uiPriority w:val="99"/>
    <w:semiHidden/>
    <w:rsid w:val="00A746E1"/>
    <w:rPr>
      <w:sz w:val="20"/>
      <w:szCs w:val="20"/>
    </w:rPr>
  </w:style>
  <w:style w:type="paragraph" w:styleId="BalloonText">
    <w:name w:val="Balloon Text"/>
    <w:basedOn w:val="Normal"/>
    <w:link w:val="BalloonTextChar"/>
    <w:uiPriority w:val="99"/>
    <w:semiHidden/>
    <w:unhideWhenUsed/>
    <w:rsid w:val="00A74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6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F723E"/>
    <w:rPr>
      <w:b/>
      <w:bCs/>
    </w:rPr>
  </w:style>
  <w:style w:type="character" w:customStyle="1" w:styleId="CommentSubjectChar">
    <w:name w:val="Comment Subject Char"/>
    <w:basedOn w:val="CommentTextChar"/>
    <w:link w:val="CommentSubject"/>
    <w:uiPriority w:val="99"/>
    <w:semiHidden/>
    <w:rsid w:val="008F723E"/>
    <w:rPr>
      <w:b/>
      <w:bCs/>
      <w:sz w:val="20"/>
      <w:szCs w:val="20"/>
    </w:rPr>
  </w:style>
  <w:style w:type="character" w:styleId="Hyperlink">
    <w:name w:val="Hyperlink"/>
    <w:basedOn w:val="DefaultParagraphFont"/>
    <w:uiPriority w:val="99"/>
    <w:unhideWhenUsed/>
    <w:rsid w:val="008F723E"/>
    <w:rPr>
      <w:color w:val="0563C1" w:themeColor="hyperlink"/>
      <w:u w:val="single"/>
    </w:rPr>
  </w:style>
  <w:style w:type="character" w:customStyle="1" w:styleId="hgkelc">
    <w:name w:val="hgkelc"/>
    <w:basedOn w:val="DefaultParagraphFont"/>
    <w:rsid w:val="002A4271"/>
  </w:style>
  <w:style w:type="character" w:customStyle="1" w:styleId="Heading1Char">
    <w:name w:val="Heading 1 Char"/>
    <w:basedOn w:val="DefaultParagraphFont"/>
    <w:link w:val="Heading1"/>
    <w:uiPriority w:val="9"/>
    <w:rsid w:val="003A35B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3A35BC"/>
    <w:rPr>
      <w:color w:val="954F72" w:themeColor="followedHyperlink"/>
      <w:u w:val="single"/>
    </w:rPr>
  </w:style>
  <w:style w:type="paragraph" w:styleId="ListParagraph">
    <w:name w:val="List Paragraph"/>
    <w:basedOn w:val="Normal"/>
    <w:uiPriority w:val="34"/>
    <w:qFormat/>
    <w:rsid w:val="00A76338"/>
    <w:pPr>
      <w:ind w:left="720"/>
      <w:contextualSpacing/>
    </w:pPr>
  </w:style>
  <w:style w:type="character" w:customStyle="1" w:styleId="Heading2Char">
    <w:name w:val="Heading 2 Char"/>
    <w:basedOn w:val="DefaultParagraphFont"/>
    <w:link w:val="Heading2"/>
    <w:uiPriority w:val="9"/>
    <w:rsid w:val="00FF33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02B7"/>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244F48"/>
    <w:rPr>
      <w:color w:val="605E5C"/>
      <w:shd w:val="clear" w:color="auto" w:fill="E1DFDD"/>
    </w:rPr>
  </w:style>
  <w:style w:type="character" w:customStyle="1" w:styleId="bnl2gb">
    <w:name w:val="bnl2gb"/>
    <w:basedOn w:val="DefaultParagraphFont"/>
    <w:rsid w:val="00B870ED"/>
  </w:style>
  <w:style w:type="paragraph" w:styleId="Bibliography">
    <w:name w:val="Bibliography"/>
    <w:basedOn w:val="Normal"/>
    <w:next w:val="Normal"/>
    <w:uiPriority w:val="37"/>
    <w:unhideWhenUsed/>
    <w:rsid w:val="005F3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3848">
      <w:bodyDiv w:val="1"/>
      <w:marLeft w:val="0"/>
      <w:marRight w:val="0"/>
      <w:marTop w:val="0"/>
      <w:marBottom w:val="0"/>
      <w:divBdr>
        <w:top w:val="none" w:sz="0" w:space="0" w:color="auto"/>
        <w:left w:val="none" w:sz="0" w:space="0" w:color="auto"/>
        <w:bottom w:val="none" w:sz="0" w:space="0" w:color="auto"/>
        <w:right w:val="none" w:sz="0" w:space="0" w:color="auto"/>
      </w:divBdr>
    </w:div>
    <w:div w:id="132602678">
      <w:bodyDiv w:val="1"/>
      <w:marLeft w:val="0"/>
      <w:marRight w:val="0"/>
      <w:marTop w:val="0"/>
      <w:marBottom w:val="0"/>
      <w:divBdr>
        <w:top w:val="none" w:sz="0" w:space="0" w:color="auto"/>
        <w:left w:val="none" w:sz="0" w:space="0" w:color="auto"/>
        <w:bottom w:val="none" w:sz="0" w:space="0" w:color="auto"/>
        <w:right w:val="none" w:sz="0" w:space="0" w:color="auto"/>
      </w:divBdr>
    </w:div>
    <w:div w:id="136340414">
      <w:bodyDiv w:val="1"/>
      <w:marLeft w:val="0"/>
      <w:marRight w:val="0"/>
      <w:marTop w:val="0"/>
      <w:marBottom w:val="0"/>
      <w:divBdr>
        <w:top w:val="none" w:sz="0" w:space="0" w:color="auto"/>
        <w:left w:val="none" w:sz="0" w:space="0" w:color="auto"/>
        <w:bottom w:val="none" w:sz="0" w:space="0" w:color="auto"/>
        <w:right w:val="none" w:sz="0" w:space="0" w:color="auto"/>
      </w:divBdr>
    </w:div>
    <w:div w:id="147401548">
      <w:bodyDiv w:val="1"/>
      <w:marLeft w:val="0"/>
      <w:marRight w:val="0"/>
      <w:marTop w:val="0"/>
      <w:marBottom w:val="0"/>
      <w:divBdr>
        <w:top w:val="none" w:sz="0" w:space="0" w:color="auto"/>
        <w:left w:val="none" w:sz="0" w:space="0" w:color="auto"/>
        <w:bottom w:val="none" w:sz="0" w:space="0" w:color="auto"/>
        <w:right w:val="none" w:sz="0" w:space="0" w:color="auto"/>
      </w:divBdr>
    </w:div>
    <w:div w:id="148601213">
      <w:bodyDiv w:val="1"/>
      <w:marLeft w:val="0"/>
      <w:marRight w:val="0"/>
      <w:marTop w:val="0"/>
      <w:marBottom w:val="0"/>
      <w:divBdr>
        <w:top w:val="none" w:sz="0" w:space="0" w:color="auto"/>
        <w:left w:val="none" w:sz="0" w:space="0" w:color="auto"/>
        <w:bottom w:val="none" w:sz="0" w:space="0" w:color="auto"/>
        <w:right w:val="none" w:sz="0" w:space="0" w:color="auto"/>
      </w:divBdr>
    </w:div>
    <w:div w:id="183714855">
      <w:bodyDiv w:val="1"/>
      <w:marLeft w:val="0"/>
      <w:marRight w:val="0"/>
      <w:marTop w:val="0"/>
      <w:marBottom w:val="0"/>
      <w:divBdr>
        <w:top w:val="none" w:sz="0" w:space="0" w:color="auto"/>
        <w:left w:val="none" w:sz="0" w:space="0" w:color="auto"/>
        <w:bottom w:val="none" w:sz="0" w:space="0" w:color="auto"/>
        <w:right w:val="none" w:sz="0" w:space="0" w:color="auto"/>
      </w:divBdr>
    </w:div>
    <w:div w:id="240260944">
      <w:bodyDiv w:val="1"/>
      <w:marLeft w:val="0"/>
      <w:marRight w:val="0"/>
      <w:marTop w:val="0"/>
      <w:marBottom w:val="0"/>
      <w:divBdr>
        <w:top w:val="none" w:sz="0" w:space="0" w:color="auto"/>
        <w:left w:val="none" w:sz="0" w:space="0" w:color="auto"/>
        <w:bottom w:val="none" w:sz="0" w:space="0" w:color="auto"/>
        <w:right w:val="none" w:sz="0" w:space="0" w:color="auto"/>
      </w:divBdr>
    </w:div>
    <w:div w:id="265507479">
      <w:bodyDiv w:val="1"/>
      <w:marLeft w:val="0"/>
      <w:marRight w:val="0"/>
      <w:marTop w:val="0"/>
      <w:marBottom w:val="0"/>
      <w:divBdr>
        <w:top w:val="none" w:sz="0" w:space="0" w:color="auto"/>
        <w:left w:val="none" w:sz="0" w:space="0" w:color="auto"/>
        <w:bottom w:val="none" w:sz="0" w:space="0" w:color="auto"/>
        <w:right w:val="none" w:sz="0" w:space="0" w:color="auto"/>
      </w:divBdr>
    </w:div>
    <w:div w:id="278608384">
      <w:bodyDiv w:val="1"/>
      <w:marLeft w:val="0"/>
      <w:marRight w:val="0"/>
      <w:marTop w:val="0"/>
      <w:marBottom w:val="0"/>
      <w:divBdr>
        <w:top w:val="none" w:sz="0" w:space="0" w:color="auto"/>
        <w:left w:val="none" w:sz="0" w:space="0" w:color="auto"/>
        <w:bottom w:val="none" w:sz="0" w:space="0" w:color="auto"/>
        <w:right w:val="none" w:sz="0" w:space="0" w:color="auto"/>
      </w:divBdr>
    </w:div>
    <w:div w:id="315645933">
      <w:bodyDiv w:val="1"/>
      <w:marLeft w:val="0"/>
      <w:marRight w:val="0"/>
      <w:marTop w:val="0"/>
      <w:marBottom w:val="0"/>
      <w:divBdr>
        <w:top w:val="none" w:sz="0" w:space="0" w:color="auto"/>
        <w:left w:val="none" w:sz="0" w:space="0" w:color="auto"/>
        <w:bottom w:val="none" w:sz="0" w:space="0" w:color="auto"/>
        <w:right w:val="none" w:sz="0" w:space="0" w:color="auto"/>
      </w:divBdr>
    </w:div>
    <w:div w:id="383524975">
      <w:bodyDiv w:val="1"/>
      <w:marLeft w:val="0"/>
      <w:marRight w:val="0"/>
      <w:marTop w:val="0"/>
      <w:marBottom w:val="0"/>
      <w:divBdr>
        <w:top w:val="none" w:sz="0" w:space="0" w:color="auto"/>
        <w:left w:val="none" w:sz="0" w:space="0" w:color="auto"/>
        <w:bottom w:val="none" w:sz="0" w:space="0" w:color="auto"/>
        <w:right w:val="none" w:sz="0" w:space="0" w:color="auto"/>
      </w:divBdr>
    </w:div>
    <w:div w:id="405997912">
      <w:bodyDiv w:val="1"/>
      <w:marLeft w:val="0"/>
      <w:marRight w:val="0"/>
      <w:marTop w:val="0"/>
      <w:marBottom w:val="0"/>
      <w:divBdr>
        <w:top w:val="none" w:sz="0" w:space="0" w:color="auto"/>
        <w:left w:val="none" w:sz="0" w:space="0" w:color="auto"/>
        <w:bottom w:val="none" w:sz="0" w:space="0" w:color="auto"/>
        <w:right w:val="none" w:sz="0" w:space="0" w:color="auto"/>
      </w:divBdr>
    </w:div>
    <w:div w:id="408845890">
      <w:bodyDiv w:val="1"/>
      <w:marLeft w:val="0"/>
      <w:marRight w:val="0"/>
      <w:marTop w:val="0"/>
      <w:marBottom w:val="0"/>
      <w:divBdr>
        <w:top w:val="none" w:sz="0" w:space="0" w:color="auto"/>
        <w:left w:val="none" w:sz="0" w:space="0" w:color="auto"/>
        <w:bottom w:val="none" w:sz="0" w:space="0" w:color="auto"/>
        <w:right w:val="none" w:sz="0" w:space="0" w:color="auto"/>
      </w:divBdr>
    </w:div>
    <w:div w:id="466240927">
      <w:bodyDiv w:val="1"/>
      <w:marLeft w:val="0"/>
      <w:marRight w:val="0"/>
      <w:marTop w:val="0"/>
      <w:marBottom w:val="0"/>
      <w:divBdr>
        <w:top w:val="none" w:sz="0" w:space="0" w:color="auto"/>
        <w:left w:val="none" w:sz="0" w:space="0" w:color="auto"/>
        <w:bottom w:val="none" w:sz="0" w:space="0" w:color="auto"/>
        <w:right w:val="none" w:sz="0" w:space="0" w:color="auto"/>
      </w:divBdr>
    </w:div>
    <w:div w:id="533659820">
      <w:bodyDiv w:val="1"/>
      <w:marLeft w:val="0"/>
      <w:marRight w:val="0"/>
      <w:marTop w:val="0"/>
      <w:marBottom w:val="0"/>
      <w:divBdr>
        <w:top w:val="none" w:sz="0" w:space="0" w:color="auto"/>
        <w:left w:val="none" w:sz="0" w:space="0" w:color="auto"/>
        <w:bottom w:val="none" w:sz="0" w:space="0" w:color="auto"/>
        <w:right w:val="none" w:sz="0" w:space="0" w:color="auto"/>
      </w:divBdr>
    </w:div>
    <w:div w:id="567156496">
      <w:bodyDiv w:val="1"/>
      <w:marLeft w:val="0"/>
      <w:marRight w:val="0"/>
      <w:marTop w:val="0"/>
      <w:marBottom w:val="0"/>
      <w:divBdr>
        <w:top w:val="none" w:sz="0" w:space="0" w:color="auto"/>
        <w:left w:val="none" w:sz="0" w:space="0" w:color="auto"/>
        <w:bottom w:val="none" w:sz="0" w:space="0" w:color="auto"/>
        <w:right w:val="none" w:sz="0" w:space="0" w:color="auto"/>
      </w:divBdr>
    </w:div>
    <w:div w:id="568273665">
      <w:bodyDiv w:val="1"/>
      <w:marLeft w:val="0"/>
      <w:marRight w:val="0"/>
      <w:marTop w:val="0"/>
      <w:marBottom w:val="0"/>
      <w:divBdr>
        <w:top w:val="none" w:sz="0" w:space="0" w:color="auto"/>
        <w:left w:val="none" w:sz="0" w:space="0" w:color="auto"/>
        <w:bottom w:val="none" w:sz="0" w:space="0" w:color="auto"/>
        <w:right w:val="none" w:sz="0" w:space="0" w:color="auto"/>
      </w:divBdr>
    </w:div>
    <w:div w:id="668411611">
      <w:bodyDiv w:val="1"/>
      <w:marLeft w:val="0"/>
      <w:marRight w:val="0"/>
      <w:marTop w:val="0"/>
      <w:marBottom w:val="0"/>
      <w:divBdr>
        <w:top w:val="none" w:sz="0" w:space="0" w:color="auto"/>
        <w:left w:val="none" w:sz="0" w:space="0" w:color="auto"/>
        <w:bottom w:val="none" w:sz="0" w:space="0" w:color="auto"/>
        <w:right w:val="none" w:sz="0" w:space="0" w:color="auto"/>
      </w:divBdr>
    </w:div>
    <w:div w:id="669062375">
      <w:bodyDiv w:val="1"/>
      <w:marLeft w:val="0"/>
      <w:marRight w:val="0"/>
      <w:marTop w:val="0"/>
      <w:marBottom w:val="0"/>
      <w:divBdr>
        <w:top w:val="none" w:sz="0" w:space="0" w:color="auto"/>
        <w:left w:val="none" w:sz="0" w:space="0" w:color="auto"/>
        <w:bottom w:val="none" w:sz="0" w:space="0" w:color="auto"/>
        <w:right w:val="none" w:sz="0" w:space="0" w:color="auto"/>
      </w:divBdr>
    </w:div>
    <w:div w:id="703987788">
      <w:bodyDiv w:val="1"/>
      <w:marLeft w:val="0"/>
      <w:marRight w:val="0"/>
      <w:marTop w:val="0"/>
      <w:marBottom w:val="0"/>
      <w:divBdr>
        <w:top w:val="none" w:sz="0" w:space="0" w:color="auto"/>
        <w:left w:val="none" w:sz="0" w:space="0" w:color="auto"/>
        <w:bottom w:val="none" w:sz="0" w:space="0" w:color="auto"/>
        <w:right w:val="none" w:sz="0" w:space="0" w:color="auto"/>
      </w:divBdr>
    </w:div>
    <w:div w:id="713504468">
      <w:bodyDiv w:val="1"/>
      <w:marLeft w:val="0"/>
      <w:marRight w:val="0"/>
      <w:marTop w:val="0"/>
      <w:marBottom w:val="0"/>
      <w:divBdr>
        <w:top w:val="none" w:sz="0" w:space="0" w:color="auto"/>
        <w:left w:val="none" w:sz="0" w:space="0" w:color="auto"/>
        <w:bottom w:val="none" w:sz="0" w:space="0" w:color="auto"/>
        <w:right w:val="none" w:sz="0" w:space="0" w:color="auto"/>
      </w:divBdr>
    </w:div>
    <w:div w:id="717825160">
      <w:bodyDiv w:val="1"/>
      <w:marLeft w:val="0"/>
      <w:marRight w:val="0"/>
      <w:marTop w:val="0"/>
      <w:marBottom w:val="0"/>
      <w:divBdr>
        <w:top w:val="none" w:sz="0" w:space="0" w:color="auto"/>
        <w:left w:val="none" w:sz="0" w:space="0" w:color="auto"/>
        <w:bottom w:val="none" w:sz="0" w:space="0" w:color="auto"/>
        <w:right w:val="none" w:sz="0" w:space="0" w:color="auto"/>
      </w:divBdr>
    </w:div>
    <w:div w:id="726298500">
      <w:bodyDiv w:val="1"/>
      <w:marLeft w:val="0"/>
      <w:marRight w:val="0"/>
      <w:marTop w:val="0"/>
      <w:marBottom w:val="0"/>
      <w:divBdr>
        <w:top w:val="none" w:sz="0" w:space="0" w:color="auto"/>
        <w:left w:val="none" w:sz="0" w:space="0" w:color="auto"/>
        <w:bottom w:val="none" w:sz="0" w:space="0" w:color="auto"/>
        <w:right w:val="none" w:sz="0" w:space="0" w:color="auto"/>
      </w:divBdr>
    </w:div>
    <w:div w:id="805198817">
      <w:bodyDiv w:val="1"/>
      <w:marLeft w:val="0"/>
      <w:marRight w:val="0"/>
      <w:marTop w:val="0"/>
      <w:marBottom w:val="0"/>
      <w:divBdr>
        <w:top w:val="none" w:sz="0" w:space="0" w:color="auto"/>
        <w:left w:val="none" w:sz="0" w:space="0" w:color="auto"/>
        <w:bottom w:val="none" w:sz="0" w:space="0" w:color="auto"/>
        <w:right w:val="none" w:sz="0" w:space="0" w:color="auto"/>
      </w:divBdr>
    </w:div>
    <w:div w:id="826088389">
      <w:bodyDiv w:val="1"/>
      <w:marLeft w:val="0"/>
      <w:marRight w:val="0"/>
      <w:marTop w:val="0"/>
      <w:marBottom w:val="0"/>
      <w:divBdr>
        <w:top w:val="none" w:sz="0" w:space="0" w:color="auto"/>
        <w:left w:val="none" w:sz="0" w:space="0" w:color="auto"/>
        <w:bottom w:val="none" w:sz="0" w:space="0" w:color="auto"/>
        <w:right w:val="none" w:sz="0" w:space="0" w:color="auto"/>
      </w:divBdr>
    </w:div>
    <w:div w:id="853618465">
      <w:bodyDiv w:val="1"/>
      <w:marLeft w:val="0"/>
      <w:marRight w:val="0"/>
      <w:marTop w:val="0"/>
      <w:marBottom w:val="0"/>
      <w:divBdr>
        <w:top w:val="none" w:sz="0" w:space="0" w:color="auto"/>
        <w:left w:val="none" w:sz="0" w:space="0" w:color="auto"/>
        <w:bottom w:val="none" w:sz="0" w:space="0" w:color="auto"/>
        <w:right w:val="none" w:sz="0" w:space="0" w:color="auto"/>
      </w:divBdr>
    </w:div>
    <w:div w:id="956984470">
      <w:bodyDiv w:val="1"/>
      <w:marLeft w:val="0"/>
      <w:marRight w:val="0"/>
      <w:marTop w:val="0"/>
      <w:marBottom w:val="0"/>
      <w:divBdr>
        <w:top w:val="none" w:sz="0" w:space="0" w:color="auto"/>
        <w:left w:val="none" w:sz="0" w:space="0" w:color="auto"/>
        <w:bottom w:val="none" w:sz="0" w:space="0" w:color="auto"/>
        <w:right w:val="none" w:sz="0" w:space="0" w:color="auto"/>
      </w:divBdr>
    </w:div>
    <w:div w:id="974799349">
      <w:bodyDiv w:val="1"/>
      <w:marLeft w:val="0"/>
      <w:marRight w:val="0"/>
      <w:marTop w:val="0"/>
      <w:marBottom w:val="0"/>
      <w:divBdr>
        <w:top w:val="none" w:sz="0" w:space="0" w:color="auto"/>
        <w:left w:val="none" w:sz="0" w:space="0" w:color="auto"/>
        <w:bottom w:val="none" w:sz="0" w:space="0" w:color="auto"/>
        <w:right w:val="none" w:sz="0" w:space="0" w:color="auto"/>
      </w:divBdr>
    </w:div>
    <w:div w:id="995109878">
      <w:bodyDiv w:val="1"/>
      <w:marLeft w:val="0"/>
      <w:marRight w:val="0"/>
      <w:marTop w:val="0"/>
      <w:marBottom w:val="0"/>
      <w:divBdr>
        <w:top w:val="none" w:sz="0" w:space="0" w:color="auto"/>
        <w:left w:val="none" w:sz="0" w:space="0" w:color="auto"/>
        <w:bottom w:val="none" w:sz="0" w:space="0" w:color="auto"/>
        <w:right w:val="none" w:sz="0" w:space="0" w:color="auto"/>
      </w:divBdr>
    </w:div>
    <w:div w:id="1029644138">
      <w:bodyDiv w:val="1"/>
      <w:marLeft w:val="0"/>
      <w:marRight w:val="0"/>
      <w:marTop w:val="0"/>
      <w:marBottom w:val="0"/>
      <w:divBdr>
        <w:top w:val="none" w:sz="0" w:space="0" w:color="auto"/>
        <w:left w:val="none" w:sz="0" w:space="0" w:color="auto"/>
        <w:bottom w:val="none" w:sz="0" w:space="0" w:color="auto"/>
        <w:right w:val="none" w:sz="0" w:space="0" w:color="auto"/>
      </w:divBdr>
    </w:div>
    <w:div w:id="1042485431">
      <w:bodyDiv w:val="1"/>
      <w:marLeft w:val="0"/>
      <w:marRight w:val="0"/>
      <w:marTop w:val="0"/>
      <w:marBottom w:val="0"/>
      <w:divBdr>
        <w:top w:val="none" w:sz="0" w:space="0" w:color="auto"/>
        <w:left w:val="none" w:sz="0" w:space="0" w:color="auto"/>
        <w:bottom w:val="none" w:sz="0" w:space="0" w:color="auto"/>
        <w:right w:val="none" w:sz="0" w:space="0" w:color="auto"/>
      </w:divBdr>
    </w:div>
    <w:div w:id="1129325705">
      <w:bodyDiv w:val="1"/>
      <w:marLeft w:val="0"/>
      <w:marRight w:val="0"/>
      <w:marTop w:val="0"/>
      <w:marBottom w:val="0"/>
      <w:divBdr>
        <w:top w:val="none" w:sz="0" w:space="0" w:color="auto"/>
        <w:left w:val="none" w:sz="0" w:space="0" w:color="auto"/>
        <w:bottom w:val="none" w:sz="0" w:space="0" w:color="auto"/>
        <w:right w:val="none" w:sz="0" w:space="0" w:color="auto"/>
      </w:divBdr>
    </w:div>
    <w:div w:id="1140614034">
      <w:bodyDiv w:val="1"/>
      <w:marLeft w:val="0"/>
      <w:marRight w:val="0"/>
      <w:marTop w:val="0"/>
      <w:marBottom w:val="0"/>
      <w:divBdr>
        <w:top w:val="none" w:sz="0" w:space="0" w:color="auto"/>
        <w:left w:val="none" w:sz="0" w:space="0" w:color="auto"/>
        <w:bottom w:val="none" w:sz="0" w:space="0" w:color="auto"/>
        <w:right w:val="none" w:sz="0" w:space="0" w:color="auto"/>
      </w:divBdr>
    </w:div>
    <w:div w:id="1210603573">
      <w:bodyDiv w:val="1"/>
      <w:marLeft w:val="0"/>
      <w:marRight w:val="0"/>
      <w:marTop w:val="0"/>
      <w:marBottom w:val="0"/>
      <w:divBdr>
        <w:top w:val="none" w:sz="0" w:space="0" w:color="auto"/>
        <w:left w:val="none" w:sz="0" w:space="0" w:color="auto"/>
        <w:bottom w:val="none" w:sz="0" w:space="0" w:color="auto"/>
        <w:right w:val="none" w:sz="0" w:space="0" w:color="auto"/>
      </w:divBdr>
    </w:div>
    <w:div w:id="1214197320">
      <w:bodyDiv w:val="1"/>
      <w:marLeft w:val="0"/>
      <w:marRight w:val="0"/>
      <w:marTop w:val="0"/>
      <w:marBottom w:val="0"/>
      <w:divBdr>
        <w:top w:val="none" w:sz="0" w:space="0" w:color="auto"/>
        <w:left w:val="none" w:sz="0" w:space="0" w:color="auto"/>
        <w:bottom w:val="none" w:sz="0" w:space="0" w:color="auto"/>
        <w:right w:val="none" w:sz="0" w:space="0" w:color="auto"/>
      </w:divBdr>
    </w:div>
    <w:div w:id="1269199880">
      <w:bodyDiv w:val="1"/>
      <w:marLeft w:val="0"/>
      <w:marRight w:val="0"/>
      <w:marTop w:val="0"/>
      <w:marBottom w:val="0"/>
      <w:divBdr>
        <w:top w:val="none" w:sz="0" w:space="0" w:color="auto"/>
        <w:left w:val="none" w:sz="0" w:space="0" w:color="auto"/>
        <w:bottom w:val="none" w:sz="0" w:space="0" w:color="auto"/>
        <w:right w:val="none" w:sz="0" w:space="0" w:color="auto"/>
      </w:divBdr>
    </w:div>
    <w:div w:id="1297447466">
      <w:bodyDiv w:val="1"/>
      <w:marLeft w:val="0"/>
      <w:marRight w:val="0"/>
      <w:marTop w:val="0"/>
      <w:marBottom w:val="0"/>
      <w:divBdr>
        <w:top w:val="none" w:sz="0" w:space="0" w:color="auto"/>
        <w:left w:val="none" w:sz="0" w:space="0" w:color="auto"/>
        <w:bottom w:val="none" w:sz="0" w:space="0" w:color="auto"/>
        <w:right w:val="none" w:sz="0" w:space="0" w:color="auto"/>
      </w:divBdr>
    </w:div>
    <w:div w:id="1318680595">
      <w:bodyDiv w:val="1"/>
      <w:marLeft w:val="0"/>
      <w:marRight w:val="0"/>
      <w:marTop w:val="0"/>
      <w:marBottom w:val="0"/>
      <w:divBdr>
        <w:top w:val="none" w:sz="0" w:space="0" w:color="auto"/>
        <w:left w:val="none" w:sz="0" w:space="0" w:color="auto"/>
        <w:bottom w:val="none" w:sz="0" w:space="0" w:color="auto"/>
        <w:right w:val="none" w:sz="0" w:space="0" w:color="auto"/>
      </w:divBdr>
    </w:div>
    <w:div w:id="1370765456">
      <w:bodyDiv w:val="1"/>
      <w:marLeft w:val="0"/>
      <w:marRight w:val="0"/>
      <w:marTop w:val="0"/>
      <w:marBottom w:val="0"/>
      <w:divBdr>
        <w:top w:val="none" w:sz="0" w:space="0" w:color="auto"/>
        <w:left w:val="none" w:sz="0" w:space="0" w:color="auto"/>
        <w:bottom w:val="none" w:sz="0" w:space="0" w:color="auto"/>
        <w:right w:val="none" w:sz="0" w:space="0" w:color="auto"/>
      </w:divBdr>
    </w:div>
    <w:div w:id="1375496352">
      <w:bodyDiv w:val="1"/>
      <w:marLeft w:val="0"/>
      <w:marRight w:val="0"/>
      <w:marTop w:val="0"/>
      <w:marBottom w:val="0"/>
      <w:divBdr>
        <w:top w:val="none" w:sz="0" w:space="0" w:color="auto"/>
        <w:left w:val="none" w:sz="0" w:space="0" w:color="auto"/>
        <w:bottom w:val="none" w:sz="0" w:space="0" w:color="auto"/>
        <w:right w:val="none" w:sz="0" w:space="0" w:color="auto"/>
      </w:divBdr>
    </w:div>
    <w:div w:id="1375695376">
      <w:bodyDiv w:val="1"/>
      <w:marLeft w:val="0"/>
      <w:marRight w:val="0"/>
      <w:marTop w:val="0"/>
      <w:marBottom w:val="0"/>
      <w:divBdr>
        <w:top w:val="none" w:sz="0" w:space="0" w:color="auto"/>
        <w:left w:val="none" w:sz="0" w:space="0" w:color="auto"/>
        <w:bottom w:val="none" w:sz="0" w:space="0" w:color="auto"/>
        <w:right w:val="none" w:sz="0" w:space="0" w:color="auto"/>
      </w:divBdr>
    </w:div>
    <w:div w:id="1419786848">
      <w:bodyDiv w:val="1"/>
      <w:marLeft w:val="0"/>
      <w:marRight w:val="0"/>
      <w:marTop w:val="0"/>
      <w:marBottom w:val="0"/>
      <w:divBdr>
        <w:top w:val="none" w:sz="0" w:space="0" w:color="auto"/>
        <w:left w:val="none" w:sz="0" w:space="0" w:color="auto"/>
        <w:bottom w:val="none" w:sz="0" w:space="0" w:color="auto"/>
        <w:right w:val="none" w:sz="0" w:space="0" w:color="auto"/>
      </w:divBdr>
    </w:div>
    <w:div w:id="1519470254">
      <w:bodyDiv w:val="1"/>
      <w:marLeft w:val="0"/>
      <w:marRight w:val="0"/>
      <w:marTop w:val="0"/>
      <w:marBottom w:val="0"/>
      <w:divBdr>
        <w:top w:val="none" w:sz="0" w:space="0" w:color="auto"/>
        <w:left w:val="none" w:sz="0" w:space="0" w:color="auto"/>
        <w:bottom w:val="none" w:sz="0" w:space="0" w:color="auto"/>
        <w:right w:val="none" w:sz="0" w:space="0" w:color="auto"/>
      </w:divBdr>
    </w:div>
    <w:div w:id="1545562182">
      <w:bodyDiv w:val="1"/>
      <w:marLeft w:val="0"/>
      <w:marRight w:val="0"/>
      <w:marTop w:val="0"/>
      <w:marBottom w:val="0"/>
      <w:divBdr>
        <w:top w:val="none" w:sz="0" w:space="0" w:color="auto"/>
        <w:left w:val="none" w:sz="0" w:space="0" w:color="auto"/>
        <w:bottom w:val="none" w:sz="0" w:space="0" w:color="auto"/>
        <w:right w:val="none" w:sz="0" w:space="0" w:color="auto"/>
      </w:divBdr>
    </w:div>
    <w:div w:id="1556046167">
      <w:bodyDiv w:val="1"/>
      <w:marLeft w:val="0"/>
      <w:marRight w:val="0"/>
      <w:marTop w:val="0"/>
      <w:marBottom w:val="0"/>
      <w:divBdr>
        <w:top w:val="none" w:sz="0" w:space="0" w:color="auto"/>
        <w:left w:val="none" w:sz="0" w:space="0" w:color="auto"/>
        <w:bottom w:val="none" w:sz="0" w:space="0" w:color="auto"/>
        <w:right w:val="none" w:sz="0" w:space="0" w:color="auto"/>
      </w:divBdr>
    </w:div>
    <w:div w:id="1604269179">
      <w:bodyDiv w:val="1"/>
      <w:marLeft w:val="0"/>
      <w:marRight w:val="0"/>
      <w:marTop w:val="0"/>
      <w:marBottom w:val="0"/>
      <w:divBdr>
        <w:top w:val="none" w:sz="0" w:space="0" w:color="auto"/>
        <w:left w:val="none" w:sz="0" w:space="0" w:color="auto"/>
        <w:bottom w:val="none" w:sz="0" w:space="0" w:color="auto"/>
        <w:right w:val="none" w:sz="0" w:space="0" w:color="auto"/>
      </w:divBdr>
    </w:div>
    <w:div w:id="1609505057">
      <w:bodyDiv w:val="1"/>
      <w:marLeft w:val="0"/>
      <w:marRight w:val="0"/>
      <w:marTop w:val="0"/>
      <w:marBottom w:val="0"/>
      <w:divBdr>
        <w:top w:val="none" w:sz="0" w:space="0" w:color="auto"/>
        <w:left w:val="none" w:sz="0" w:space="0" w:color="auto"/>
        <w:bottom w:val="none" w:sz="0" w:space="0" w:color="auto"/>
        <w:right w:val="none" w:sz="0" w:space="0" w:color="auto"/>
      </w:divBdr>
    </w:div>
    <w:div w:id="1640106436">
      <w:bodyDiv w:val="1"/>
      <w:marLeft w:val="0"/>
      <w:marRight w:val="0"/>
      <w:marTop w:val="0"/>
      <w:marBottom w:val="0"/>
      <w:divBdr>
        <w:top w:val="none" w:sz="0" w:space="0" w:color="auto"/>
        <w:left w:val="none" w:sz="0" w:space="0" w:color="auto"/>
        <w:bottom w:val="none" w:sz="0" w:space="0" w:color="auto"/>
        <w:right w:val="none" w:sz="0" w:space="0" w:color="auto"/>
      </w:divBdr>
    </w:div>
    <w:div w:id="1653750072">
      <w:bodyDiv w:val="1"/>
      <w:marLeft w:val="0"/>
      <w:marRight w:val="0"/>
      <w:marTop w:val="0"/>
      <w:marBottom w:val="0"/>
      <w:divBdr>
        <w:top w:val="none" w:sz="0" w:space="0" w:color="auto"/>
        <w:left w:val="none" w:sz="0" w:space="0" w:color="auto"/>
        <w:bottom w:val="none" w:sz="0" w:space="0" w:color="auto"/>
        <w:right w:val="none" w:sz="0" w:space="0" w:color="auto"/>
      </w:divBdr>
    </w:div>
    <w:div w:id="1678146866">
      <w:bodyDiv w:val="1"/>
      <w:marLeft w:val="0"/>
      <w:marRight w:val="0"/>
      <w:marTop w:val="0"/>
      <w:marBottom w:val="0"/>
      <w:divBdr>
        <w:top w:val="none" w:sz="0" w:space="0" w:color="auto"/>
        <w:left w:val="none" w:sz="0" w:space="0" w:color="auto"/>
        <w:bottom w:val="none" w:sz="0" w:space="0" w:color="auto"/>
        <w:right w:val="none" w:sz="0" w:space="0" w:color="auto"/>
      </w:divBdr>
    </w:div>
    <w:div w:id="1695231693">
      <w:bodyDiv w:val="1"/>
      <w:marLeft w:val="0"/>
      <w:marRight w:val="0"/>
      <w:marTop w:val="0"/>
      <w:marBottom w:val="0"/>
      <w:divBdr>
        <w:top w:val="none" w:sz="0" w:space="0" w:color="auto"/>
        <w:left w:val="none" w:sz="0" w:space="0" w:color="auto"/>
        <w:bottom w:val="none" w:sz="0" w:space="0" w:color="auto"/>
        <w:right w:val="none" w:sz="0" w:space="0" w:color="auto"/>
      </w:divBdr>
    </w:div>
    <w:div w:id="1703674319">
      <w:bodyDiv w:val="1"/>
      <w:marLeft w:val="0"/>
      <w:marRight w:val="0"/>
      <w:marTop w:val="0"/>
      <w:marBottom w:val="0"/>
      <w:divBdr>
        <w:top w:val="none" w:sz="0" w:space="0" w:color="auto"/>
        <w:left w:val="none" w:sz="0" w:space="0" w:color="auto"/>
        <w:bottom w:val="none" w:sz="0" w:space="0" w:color="auto"/>
        <w:right w:val="none" w:sz="0" w:space="0" w:color="auto"/>
      </w:divBdr>
    </w:div>
    <w:div w:id="1719820417">
      <w:bodyDiv w:val="1"/>
      <w:marLeft w:val="0"/>
      <w:marRight w:val="0"/>
      <w:marTop w:val="0"/>
      <w:marBottom w:val="0"/>
      <w:divBdr>
        <w:top w:val="none" w:sz="0" w:space="0" w:color="auto"/>
        <w:left w:val="none" w:sz="0" w:space="0" w:color="auto"/>
        <w:bottom w:val="none" w:sz="0" w:space="0" w:color="auto"/>
        <w:right w:val="none" w:sz="0" w:space="0" w:color="auto"/>
      </w:divBdr>
    </w:div>
    <w:div w:id="1734620973">
      <w:bodyDiv w:val="1"/>
      <w:marLeft w:val="0"/>
      <w:marRight w:val="0"/>
      <w:marTop w:val="0"/>
      <w:marBottom w:val="0"/>
      <w:divBdr>
        <w:top w:val="none" w:sz="0" w:space="0" w:color="auto"/>
        <w:left w:val="none" w:sz="0" w:space="0" w:color="auto"/>
        <w:bottom w:val="none" w:sz="0" w:space="0" w:color="auto"/>
        <w:right w:val="none" w:sz="0" w:space="0" w:color="auto"/>
      </w:divBdr>
    </w:div>
    <w:div w:id="1762289290">
      <w:bodyDiv w:val="1"/>
      <w:marLeft w:val="0"/>
      <w:marRight w:val="0"/>
      <w:marTop w:val="0"/>
      <w:marBottom w:val="0"/>
      <w:divBdr>
        <w:top w:val="none" w:sz="0" w:space="0" w:color="auto"/>
        <w:left w:val="none" w:sz="0" w:space="0" w:color="auto"/>
        <w:bottom w:val="none" w:sz="0" w:space="0" w:color="auto"/>
        <w:right w:val="none" w:sz="0" w:space="0" w:color="auto"/>
      </w:divBdr>
    </w:div>
    <w:div w:id="1771585873">
      <w:bodyDiv w:val="1"/>
      <w:marLeft w:val="0"/>
      <w:marRight w:val="0"/>
      <w:marTop w:val="0"/>
      <w:marBottom w:val="0"/>
      <w:divBdr>
        <w:top w:val="none" w:sz="0" w:space="0" w:color="auto"/>
        <w:left w:val="none" w:sz="0" w:space="0" w:color="auto"/>
        <w:bottom w:val="none" w:sz="0" w:space="0" w:color="auto"/>
        <w:right w:val="none" w:sz="0" w:space="0" w:color="auto"/>
      </w:divBdr>
    </w:div>
    <w:div w:id="1794901159">
      <w:bodyDiv w:val="1"/>
      <w:marLeft w:val="0"/>
      <w:marRight w:val="0"/>
      <w:marTop w:val="0"/>
      <w:marBottom w:val="0"/>
      <w:divBdr>
        <w:top w:val="none" w:sz="0" w:space="0" w:color="auto"/>
        <w:left w:val="none" w:sz="0" w:space="0" w:color="auto"/>
        <w:bottom w:val="none" w:sz="0" w:space="0" w:color="auto"/>
        <w:right w:val="none" w:sz="0" w:space="0" w:color="auto"/>
      </w:divBdr>
    </w:div>
    <w:div w:id="1813400643">
      <w:bodyDiv w:val="1"/>
      <w:marLeft w:val="0"/>
      <w:marRight w:val="0"/>
      <w:marTop w:val="0"/>
      <w:marBottom w:val="0"/>
      <w:divBdr>
        <w:top w:val="none" w:sz="0" w:space="0" w:color="auto"/>
        <w:left w:val="none" w:sz="0" w:space="0" w:color="auto"/>
        <w:bottom w:val="none" w:sz="0" w:space="0" w:color="auto"/>
        <w:right w:val="none" w:sz="0" w:space="0" w:color="auto"/>
      </w:divBdr>
    </w:div>
    <w:div w:id="1836995350">
      <w:bodyDiv w:val="1"/>
      <w:marLeft w:val="0"/>
      <w:marRight w:val="0"/>
      <w:marTop w:val="0"/>
      <w:marBottom w:val="0"/>
      <w:divBdr>
        <w:top w:val="none" w:sz="0" w:space="0" w:color="auto"/>
        <w:left w:val="none" w:sz="0" w:space="0" w:color="auto"/>
        <w:bottom w:val="none" w:sz="0" w:space="0" w:color="auto"/>
        <w:right w:val="none" w:sz="0" w:space="0" w:color="auto"/>
      </w:divBdr>
    </w:div>
    <w:div w:id="1872063729">
      <w:bodyDiv w:val="1"/>
      <w:marLeft w:val="0"/>
      <w:marRight w:val="0"/>
      <w:marTop w:val="0"/>
      <w:marBottom w:val="0"/>
      <w:divBdr>
        <w:top w:val="none" w:sz="0" w:space="0" w:color="auto"/>
        <w:left w:val="none" w:sz="0" w:space="0" w:color="auto"/>
        <w:bottom w:val="none" w:sz="0" w:space="0" w:color="auto"/>
        <w:right w:val="none" w:sz="0" w:space="0" w:color="auto"/>
      </w:divBdr>
    </w:div>
    <w:div w:id="1932542833">
      <w:bodyDiv w:val="1"/>
      <w:marLeft w:val="0"/>
      <w:marRight w:val="0"/>
      <w:marTop w:val="0"/>
      <w:marBottom w:val="0"/>
      <w:divBdr>
        <w:top w:val="none" w:sz="0" w:space="0" w:color="auto"/>
        <w:left w:val="none" w:sz="0" w:space="0" w:color="auto"/>
        <w:bottom w:val="none" w:sz="0" w:space="0" w:color="auto"/>
        <w:right w:val="none" w:sz="0" w:space="0" w:color="auto"/>
      </w:divBdr>
    </w:div>
    <w:div w:id="1953433168">
      <w:bodyDiv w:val="1"/>
      <w:marLeft w:val="0"/>
      <w:marRight w:val="0"/>
      <w:marTop w:val="0"/>
      <w:marBottom w:val="0"/>
      <w:divBdr>
        <w:top w:val="none" w:sz="0" w:space="0" w:color="auto"/>
        <w:left w:val="none" w:sz="0" w:space="0" w:color="auto"/>
        <w:bottom w:val="none" w:sz="0" w:space="0" w:color="auto"/>
        <w:right w:val="none" w:sz="0" w:space="0" w:color="auto"/>
      </w:divBdr>
    </w:div>
    <w:div w:id="2058431938">
      <w:bodyDiv w:val="1"/>
      <w:marLeft w:val="0"/>
      <w:marRight w:val="0"/>
      <w:marTop w:val="0"/>
      <w:marBottom w:val="0"/>
      <w:divBdr>
        <w:top w:val="none" w:sz="0" w:space="0" w:color="auto"/>
        <w:left w:val="none" w:sz="0" w:space="0" w:color="auto"/>
        <w:bottom w:val="none" w:sz="0" w:space="0" w:color="auto"/>
        <w:right w:val="none" w:sz="0" w:space="0" w:color="auto"/>
      </w:divBdr>
    </w:div>
    <w:div w:id="2065636728">
      <w:bodyDiv w:val="1"/>
      <w:marLeft w:val="0"/>
      <w:marRight w:val="0"/>
      <w:marTop w:val="0"/>
      <w:marBottom w:val="0"/>
      <w:divBdr>
        <w:top w:val="none" w:sz="0" w:space="0" w:color="auto"/>
        <w:left w:val="none" w:sz="0" w:space="0" w:color="auto"/>
        <w:bottom w:val="none" w:sz="0" w:space="0" w:color="auto"/>
        <w:right w:val="none" w:sz="0" w:space="0" w:color="auto"/>
      </w:divBdr>
    </w:div>
    <w:div w:id="214323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da.gov/patients/drug-development-process/step-3-clinical-research"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b:Tag>
    <b:SourceType>InternetSite</b:SourceType>
    <b:Guid>{9555B0A7-E621-449A-9452-BA03678AF2A6}</b:Guid>
    <b:Title>WHO</b:Title>
    <b:Year>2020</b:Year>
    <b:Month>ApriL</b:Month>
    <b:Day>27</b:Day>
    <b:YearAccessed>2020</b:YearAccessed>
    <b:MonthAccessed>December</b:MonthAccessed>
    <b:DayAccessed>2020</b:DayAccessed>
    <b:URL>https://www.who.int/news/item/27-04-2020-who-timeline---covid-19 </b:URL>
    <b:RefOrder>1</b:RefOrder>
  </b:Source>
  <b:Source>
    <b:Tag>WHO2</b:Tag>
    <b:SourceType>InternetSite</b:SourceType>
    <b:Guid>{FABEC6A2-6B53-408F-A7D3-54FD2400D43A}</b:Guid>
    <b:Title>WHO</b:Title>
    <b:Year>2020</b:Year>
    <b:YearAccessed>2021</b:YearAccessed>
    <b:MonthAccessed>February</b:MonthAccessed>
    <b:DayAccessed>14</b:DayAccessed>
    <b:URL>https://www.who.int/emergencies/diseases/novel-coronavirus-2019/technical-guidance/naming-the-coronavirus-disease-(covid-2019)-and-the-virus-that-causes-it#:~:text=The%20International%20Committee%20on%20Taxonomy,two%20viruses%20are%20different. </b:URL>
    <b:RefOrder>2</b:RefOrder>
  </b:Source>
  <b:Source>
    <b:Tag>WHO3</b:Tag>
    <b:SourceType>InternetSite</b:SourceType>
    <b:Guid>{09BB9E40-7F1D-482A-823B-DACE3C9FA254}</b:Guid>
    <b:Title>WHO</b:Title>
    <b:Year>2020</b:Year>
    <b:Month>January</b:Month>
    <b:Day>5</b:Day>
    <b:YearAccessed>2021</b:YearAccessed>
    <b:MonthAccessed>Febraury</b:MonthAccessed>
    <b:DayAccessed>5</b:DayAccessed>
    <b:URL>https://www.who.int/csr/don/05-january-2020-pneumonia-of-unkown-cause-china/en/</b:URL>
    <b:RefOrder>3</b:RefOrder>
  </b:Source>
  <b:Source>
    <b:Tag>NHS1</b:Tag>
    <b:SourceType>InternetSite</b:SourceType>
    <b:Guid>{A35C801C-479C-488B-A96F-F84A9EDA31A8}</b:Guid>
    <b:Title>Fit For Travel</b:Title>
    <b:ProductionCompany>NHS</b:ProductionCompany>
    <b:YearAccessed>2021</b:YearAccessed>
    <b:MonthAccessed>February</b:MonthAccessed>
    <b:DayAccessed>5</b:DayAccessed>
    <b:URL>https://www.fitfortravel.nhs.uk/advice/disease-prevention-advice/coronavirus-disease-covid-19</b:URL>
    <b:RefOrder>4</b:RefOrder>
  </b:Source>
  <b:Source>
    <b:Tag>JHU</b:Tag>
    <b:SourceType>InternetSite</b:SourceType>
    <b:Guid>{CC7DA320-374C-4F63-8F39-45BD456D272F}</b:Guid>
    <b:Title>Johns Hopkins University</b:Title>
    <b:YearAccessed>2021</b:YearAccessed>
    <b:MonthAccessed>January</b:MonthAccessed>
    <b:DayAccessed>1</b:DayAccessed>
    <b:URL>https://gisanddata.maps.arcgis.com/apps/opsdashboard/index.html#/bda7594740fd40299423467b48e9ecf6 </b:URL>
    <b:RefOrder>5</b:RefOrder>
  </b:Source>
  <b:Source>
    <b:Tag>NCBI</b:Tag>
    <b:SourceType>InternetSite</b:SourceType>
    <b:Guid>{1AA2926F-DDB5-4737-A3EE-A440EA55672C}</b:Guid>
    <b:Title>NCBI</b:Title>
    <b:ProductionCompany>US National Libary of Medicine National Insitutes of Health</b:ProductionCompany>
    <b:Year>2010</b:Year>
    <b:YearAccessed>2020</b:YearAccessed>
    <b:MonthAccessed>November</b:MonthAccessed>
    <b:DayAccessed>7</b:DayAccessed>
    <b:URL>https://www.ncbi.nlm.nih.gov/pmc/articles/PMC3149409/</b:URL>
    <b:RefOrder>6</b:RefOrder>
  </b:Source>
  <b:Source>
    <b:Tag>FDA1</b:Tag>
    <b:SourceType>InternetSite</b:SourceType>
    <b:Guid>{4DBEA8A8-CB85-4F63-B714-7151C44404A3}</b:Guid>
    <b:Title>FDA</b:Title>
    <b:Year>2018</b:Year>
    <b:YearAccessed>2021</b:YearAccessed>
    <b:MonthAccessed>January</b:MonthAccessed>
    <b:DayAccessed>1</b:DayAccessed>
    <b:URL>https://www.fda.gov/about-fda/history-fdas-fight-consumer-protection-and-public-health</b:URL>
    <b:RefOrder>7</b:RefOrder>
  </b:Source>
  <b:Source>
    <b:Tag>SM1</b:Tag>
    <b:SourceType>InternetSite</b:SourceType>
    <b:Guid>{85A1C546-7266-401C-AFA2-952A91759929}</b:Guid>
    <b:Title>Science Museum</b:Title>
    <b:Year>2019</b:Year>
    <b:YearAccessed>2020</b:YearAccessed>
    <b:MonthAccessed>November</b:MonthAccessed>
    <b:DayAccessed>7</b:DayAccessed>
    <b:URL>https://www.sciencemuseum.org.uk/objects-and-stories/medicine/thalidomide#the-consequences-of-thalidomide</b:URL>
    <b:RefOrder>8</b:RefOrder>
  </b:Source>
  <b:Source>
    <b:Tag>Dru20</b:Tag>
    <b:SourceType>InternetSite</b:SourceType>
    <b:Guid>{2820E99D-14AE-438D-A002-89731D38121E}</b:Guid>
    <b:Title>Drugs.com</b:Title>
    <b:Year>2020</b:Year>
    <b:Month>January</b:Month>
    <b:YearAccessed>2020</b:YearAccessed>
    <b:MonthAccessed>November</b:MonthAccessed>
    <b:DayAccessed>8</b:DayAccessed>
    <b:URL>https://www.drugs.com/monograph/thalidomide.html#</b:URL>
    <b:RefOrder>9</b:RefOrder>
  </b:Source>
  <b:Source>
    <b:Tag>FDA3</b:Tag>
    <b:SourceType>InternetSite</b:SourceType>
    <b:Guid>{16C46901-1033-443F-B4A5-EEE017259AE9}</b:Guid>
    <b:Title>FDA</b:Title>
    <b:Year>2018</b:Year>
    <b:Month>April</b:Month>
    <b:YearAccessed>2020</b:YearAccessed>
    <b:MonthAccessed>December</b:MonthAccessed>
    <b:DayAccessed>2</b:DayAccessed>
    <b:URL>https://www.fda.gov/patients/drug-development-process/step-3-clinical-research</b:URL>
    <b:RefOrder>10</b:RefOrder>
  </b:Source>
  <b:Source>
    <b:Tag>SD1</b:Tag>
    <b:SourceType>InternetSite</b:SourceType>
    <b:Guid>{FE1DD8C9-DC1B-41B0-B0A5-88F9D64E8CDA}</b:Guid>
    <b:Title>Sceince Direct</b:Title>
    <b:Year>2018</b:Year>
    <b:Month>October</b:Month>
    <b:YearAccessed>2020</b:YearAccessed>
    <b:MonthAccessed>December</b:MonthAccessed>
    <b:DayAccessed>2</b:DayAccessed>
    <b:URL>https://www.sciencedirect.com/science/article/abs/pii/S1471489217302126</b:URL>
    <b:RefOrder>41</b:RefOrder>
  </b:Source>
  <b:Source>
    <b:Tag>Cli21</b:Tag>
    <b:SourceType>InternetSite</b:SourceType>
    <b:Guid>{F0634291-7CB2-4ABB-B301-9E703AC8F678}</b:Guid>
    <b:Title>Clincal Trials Toolkit</b:Title>
    <b:YearAccessed>2021</b:YearAccessed>
    <b:MonthAccessed>January</b:MonthAccessed>
    <b:DayAccessed>27</b:DayAccessed>
    <b:URL>https://www.ct-toolkit.ac.uk/routemap/funding-proposal/</b:URL>
    <b:RefOrder>12</b:RefOrder>
  </b:Source>
  <b:Source>
    <b:Tag>NCBI2</b:Tag>
    <b:SourceType>InternetSite</b:SourceType>
    <b:Guid>{63AB8B65-8603-4F0F-AE69-4F0C56BCCA90}</b:Guid>
    <b:Author>
      <b:Author>
        <b:NameList>
          <b:Person>
            <b:Last>Desai</b:Last>
            <b:First>Mira</b:First>
          </b:Person>
        </b:NameList>
      </b:Author>
    </b:Author>
    <b:Title>NCBI</b:Title>
    <b:ProductionCompany>US National Libary of medicine National Institutes of Health</b:ProductionCompany>
    <b:Year>2020</b:Year>
    <b:YearAccessed>2021</b:YearAccessed>
    <b:MonthAccessed>February</b:MonthAccessed>
    <b:DayAccessed>5</b:DayAccessed>
    <b:URL>https://www.ncbi.nlm.nih.gov/pmc/articles/PMC7342339/</b:URL>
    <b:RefOrder>13</b:RefOrder>
  </b:Source>
  <b:Source>
    <b:Tag>FDA4</b:Tag>
    <b:SourceType>InternetSite</b:SourceType>
    <b:Guid>{380531A4-3F61-4A05-B54C-6A921DCF6814}</b:Guid>
    <b:Title>FDA</b:Title>
    <b:Year>2018</b:Year>
    <b:Month>April</b:Month>
    <b:YearAccessed>2020</b:YearAccessed>
    <b:MonthAccessed>December</b:MonthAccessed>
    <b:DayAccessed>2</b:DayAccessed>
    <b:URL>https://www.fda.gov/patients/fast-track-breakthrough-therapy-accelerated-approval-priority-review/fast-track</b:URL>
    <b:RefOrder>14</b:RefOrder>
  </b:Source>
  <b:Source>
    <b:Tag>BBC1</b:Tag>
    <b:SourceType>InternetSite</b:SourceType>
    <b:Guid>{97651F23-675D-4F93-AD91-D5F4420D42C8}</b:Guid>
    <b:Author>
      <b:Author>
        <b:NameList>
          <b:Person>
            <b:Last>Gallagher</b:Last>
            <b:First>James</b:First>
          </b:Person>
        </b:NameList>
      </b:Author>
    </b:Author>
    <b:Title>BBC</b:Title>
    <b:Year>2020</b:Year>
    <b:Month>November</b:Month>
    <b:YearAccessed>2020</b:YearAccessed>
    <b:MonthAccessed>November</b:MonthAccessed>
    <b:DayAccessed>24</b:DayAccessed>
    <b:URL>Oxford vaccine: How did they make it so quickly? - BBC News</b:URL>
    <b:RefOrder>15</b:RefOrder>
  </b:Source>
  <b:Source>
    <b:Tag>CDC19</b:Tag>
    <b:SourceType>InternetSite</b:SourceType>
    <b:Guid>{90464C2D-35A8-47AF-8C7D-25FBCF5A8231}</b:Guid>
    <b:Title>CDC</b:Title>
    <b:Year>2019</b:Year>
    <b:Month>March</b:Month>
    <b:Day>8</b:Day>
    <b:YearAccessed>2021</b:YearAccessed>
    <b:MonthAccessed>Febraury</b:MonthAccessed>
    <b:DayAccessed>3</b:DayAccessed>
    <b:URL>https://www.cdc.gov/vhf/ebola/history/2014-2016-outbreak/index.html</b:URL>
    <b:RefOrder>36</b:RefOrder>
  </b:Source>
  <b:Source>
    <b:Tag>CID20</b:Tag>
    <b:SourceType>InternetSite</b:SourceType>
    <b:Guid>{7EA1486E-09ED-4202-B95A-F0D18D9C3205}</b:Guid>
    <b:Title>CIDRAP</b:Title>
    <b:ProductionCompany>University of Minnesota</b:ProductionCompany>
    <b:Year>2020</b:Year>
    <b:Month>January</b:Month>
    <b:Day>11</b:Day>
    <b:YearAccessed>2021</b:YearAccessed>
    <b:MonthAccessed>February</b:MonthAccessed>
    <b:DayAccessed>2</b:DayAccessed>
    <b:URL>https://www.cidrap.umn.edu/news-perspective/2020/01/china-releases-genetic-data-new-coronavirus-now-deadly</b:URL>
    <b:RefOrder>37</b:RefOrder>
  </b:Source>
  <b:Source>
    <b:Tag>Gov20</b:Tag>
    <b:SourceType>InternetSite</b:SourceType>
    <b:Guid>{D415D15B-A14B-4391-A1E5-FD5B6210D033}</b:Guid>
    <b:Title>Gov.UK</b:Title>
    <b:Year>2020</b:Year>
    <b:Month>August</b:Month>
    <b:YearAccessed>2021</b:YearAccessed>
    <b:MonthAccessed>January</b:MonthAccessed>
    <b:DayAccessed>2</b:DayAccessed>
    <b:URL>https://www.gov.uk/government/news/public-encouraged-to-register-for-covid-19-vaccine-trials-as-100000-already-sign-up#:~:text=Over%20100000%20people%20have%20volunteered,safe%20and%20effective%20vaccine.</b:URL>
    <b:RefOrder>16</b:RefOrder>
  </b:Source>
  <b:Source>
    <b:Tag>Dai20</b:Tag>
    <b:SourceType>InternetSite</b:SourceType>
    <b:Guid>{5E93ECAB-D8B7-4B22-B5B1-2873933F95D8}</b:Guid>
    <b:Title>Daily Mail</b:Title>
    <b:Year>2020</b:Year>
    <b:Month>October</b:Month>
    <b:YearAccessed>2021</b:YearAccessed>
    <b:MonthAccessed>January</b:MonthAccessed>
    <b:DayAccessed>2</b:DayAccessed>
    <b:URL>BAME communities urged to volunteer for Covid-19 vaccine trials | Daily Mail Online</b:URL>
    <b:RefOrder>17</b:RefOrder>
  </b:Source>
  <b:Source>
    <b:Tag>Gov18</b:Tag>
    <b:SourceType>InternetSite</b:SourceType>
    <b:Guid>{3EAC7B88-80C3-46F8-BA2B-73D201A02393}</b:Guid>
    <b:Title>Gov.UK</b:Title>
    <b:Year>2018</b:Year>
    <b:YearAccessed>2021</b:YearAccessed>
    <b:MonthAccessed>January</b:MonthAccessed>
    <b:DayAccessed>3</b:DayAccessed>
    <b:URL>https://www.ethnicity-facts-figures.service.gov.uk/uk-population-by-ethnicity/national-and-regional-populations/population-of-england-and-wales/latest</b:URL>
    <b:RefOrder>18</b:RefOrder>
  </b:Source>
  <b:Source>
    <b:Tag>Gav21</b:Tag>
    <b:SourceType>InternetSite</b:SourceType>
    <b:Guid>{157AE265-3429-4916-BA34-F5B56A7B1475}</b:Guid>
    <b:Title>Gavi.org</b:Title>
    <b:YearAccessed>2021</b:YearAccessed>
    <b:MonthAccessed>January</b:MonthAccessed>
    <b:DayAccessed>3</b:DayAccessed>
    <b:URL>https://www.gavi.org/vaccineswork/covid-19-vaccine-race</b:URL>
    <b:RefOrder>19</b:RefOrder>
  </b:Source>
  <b:Source>
    <b:Tag>Cli20</b:Tag>
    <b:SourceType>InternetSite</b:SourceType>
    <b:Guid>{9399CC21-410C-4237-83B3-D582CBDD954C}</b:Guid>
    <b:Title>Clinical Trials.gov</b:Title>
    <b:Year>2020</b:Year>
    <b:Month>August</b:Month>
    <b:YearAccessed>2021</b:YearAccessed>
    <b:MonthAccessed>January</b:MonthAccessed>
    <b:DayAccessed>4</b:DayAccessed>
    <b:URL>https://clinicaltrials.gov/ct2/show/NCT04516746?term=AZD1222&amp;cond=Covid-19&amp;draw=2</b:URL>
    <b:RefOrder>20</b:RefOrder>
  </b:Source>
  <b:Source>
    <b:Tag>Cli201</b:Tag>
    <b:SourceType>InternetSite</b:SourceType>
    <b:Guid>{62811C30-9F58-4FF9-AA1B-BD0D2267BE63}</b:Guid>
    <b:Title>Clinical Trials.org</b:Title>
    <b:Year>2020</b:Year>
    <b:Month>April</b:Month>
    <b:YearAccessed>2021</b:YearAccessed>
    <b:MonthAccessed>January</b:MonthAccessed>
    <b:DayAccessed>4</b:DayAccessed>
    <b:URL>https://www.clinicaltrials.gov/ct2/show/NCT04368728 </b:URL>
    <b:RefOrder>21</b:RefOrder>
  </b:Source>
  <b:Source>
    <b:Tag>Cli202</b:Tag>
    <b:SourceType>InternetSite</b:SourceType>
    <b:Guid>{3B27851E-74F2-4996-9D97-45A38117B62F}</b:Guid>
    <b:Title>Clinical Trials.org</b:Title>
    <b:Year>2020</b:Year>
    <b:Month>July</b:Month>
    <b:YearAccessed>2021</b:YearAccessed>
    <b:MonthAccessed>January</b:MonthAccessed>
    <b:DayAccessed>4</b:DayAccessed>
    <b:URL>https://clinicaltrials.gov/ct2/show/NCT04456595?term=Sinovac&amp;cond=Covid-19&amp;cntry=BR&amp;draw=2&amp;rank=1</b:URL>
    <b:RefOrder>22</b:RefOrder>
  </b:Source>
  <b:Source>
    <b:Tag>nature</b:Tag>
    <b:SourceType>InternetSite</b:SourceType>
    <b:Guid>{13B0F3A6-49F2-46B0-B003-028182AA836A}</b:Guid>
    <b:Author>
      <b:Author>
        <b:NameList>
          <b:Person>
            <b:Last>Murphy</b:Last>
            <b:First>Flynn</b:First>
          </b:Person>
        </b:NameList>
      </b:Author>
    </b:Author>
    <b:Title>Nature</b:Title>
    <b:Year>2020</b:Year>
    <b:Month>December</b:Month>
    <b:YearAccessed>2021</b:YearAccessed>
    <b:MonthAccessed>January</b:MonthAccessed>
    <b:DayAccessed>4</b:DayAccessed>
    <b:URL>https://www.nature.com/articles/d41586-020-03361-7</b:URL>
    <b:RefOrder>23</b:RefOrder>
  </b:Source>
  <b:Source>
    <b:Tag>BBC21</b:Tag>
    <b:SourceType>InternetSite</b:SourceType>
    <b:Guid>{D9169171-3341-445E-B0EB-1FFACA078CB9}</b:Guid>
    <b:Title>BBC</b:Title>
    <b:Year>2021</b:Year>
    <b:Month>January</b:Month>
    <b:Day>14</b:Day>
    <b:YearAccessed>2021</b:YearAccessed>
    <b:MonthAccessed>January</b:MonthAccessed>
    <b:DayAccessed>14</b:DayAccessed>
    <b:URL>https://www.bbc.co.uk/news/world-asia-china-55212787</b:URL>
    <b:RefOrder>24</b:RefOrder>
  </b:Source>
  <b:Source>
    <b:Tag>Ste20</b:Tag>
    <b:SourceType>InternetSite</b:SourceType>
    <b:Guid>{2BA13AA8-2A2D-4CF3-8587-5A3F05A207DB}</b:Guid>
    <b:Author>
      <b:Author>
        <b:NameList>
          <b:Person>
            <b:Last>Stenson</b:Last>
            <b:First>Jacqueline</b:First>
          </b:Person>
        </b:NameList>
      </b:Author>
    </b:Author>
    <b:Title>NBC News</b:Title>
    <b:Year>2020</b:Year>
    <b:Month>November</b:Month>
    <b:YearAccessed>2021</b:YearAccessed>
    <b:MonthAccessed>January</b:MonthAccessed>
    <b:DayAccessed>13</b:DayAccessed>
    <b:URL>https://www.nbcnews.com/health/health-news/fda-s-cutoff-covid-19-vaccine-effectiveness-50-percent-what-n1245506</b:URL>
    <b:RefOrder>25</b:RefOrder>
  </b:Source>
  <b:Source>
    <b:Tag>TT</b:Tag>
    <b:SourceType>InternetSite</b:SourceType>
    <b:Guid>{E8426BA8-5992-49FD-9251-2D0008134AAB}</b:Guid>
    <b:Author>
      <b:Author>
        <b:NameList>
          <b:Person>
            <b:Last>Yan</b:Last>
            <b:First>Sophie</b:First>
          </b:Person>
        </b:NameList>
      </b:Author>
    </b:Author>
    <b:Title>The Telegraph</b:Title>
    <b:Year>2020</b:Year>
    <b:Month>November</b:Month>
    <b:Day>11</b:Day>
    <b:YearAccessed>2021</b:YearAccessed>
    <b:MonthAccessed>January</b:MonthAccessed>
    <b:DayAccessed>13</b:DayAccessed>
    <b:URL>https://www.telegraph.co.uk/news/2020/11/10/china-sinovac-vaccine-trial-suspended-brazil-participant-dies/</b:URL>
    <b:RefOrder>26</b:RefOrder>
  </b:Source>
  <b:Source>
    <b:Tag>BBC20</b:Tag>
    <b:SourceType>InternetSite</b:SourceType>
    <b:Guid>{BE6758B7-966C-4481-A01C-38E36569DBB8}</b:Guid>
    <b:Title>BBC</b:Title>
    <b:Year>2020</b:Year>
    <b:Month>December</b:Month>
    <b:Day>2</b:Day>
    <b:YearAccessed>2021</b:YearAccessed>
    <b:MonthAccessed>January</b:MonthAccessed>
    <b:DayAccessed>10</b:DayAccessed>
    <b:URL>https://www.bbc.co.uk/news/health-55145696</b:URL>
    <b:RefOrder>27</b:RefOrder>
  </b:Source>
  <b:Source>
    <b:Tag>FDA21</b:Tag>
    <b:SourceType>InternetSite</b:SourceType>
    <b:Guid>{CD0D83BE-7264-4CC7-86C5-6D61B7F2F004}</b:Guid>
    <b:Title>FDA</b:Title>
    <b:Year>2020</b:Year>
    <b:Month>December</b:Month>
    <b:YearAccessed>2021</b:YearAccessed>
    <b:MonthAccessed>January</b:MonthAccessed>
    <b:DayAccessed>10</b:DayAccessed>
    <b:URL>https://www.fda.gov/emergency-preparedness-and-response/coronavirus-disease-2019-covid-19/pfizer-biontech-covid-19-vaccine</b:URL>
    <b:RefOrder>28</b:RefOrder>
  </b:Source>
  <b:Source>
    <b:Tag>nature2</b:Tag>
    <b:SourceType>InternetSite</b:SourceType>
    <b:Guid>{A83D28CA-E1DD-4A3F-B780-BD2CC69C9168}</b:Guid>
    <b:Author>
      <b:Author>
        <b:NameList>
          <b:Person>
            <b:Last>Pardi</b:Last>
            <b:First>Norbert</b:First>
          </b:Person>
          <b:Person>
            <b:Last>Hogan</b:Last>
            <b:First>Micheal</b:First>
            <b:Middle>J</b:Middle>
          </b:Person>
          <b:Person>
            <b:Last>Porter</b:Last>
            <b:First>Freidrick</b:First>
            <b:Middle>W</b:Middle>
          </b:Person>
          <b:Person>
            <b:Last>Weissman</b:Last>
            <b:First>Drew</b:First>
          </b:Person>
        </b:NameList>
      </b:Author>
    </b:Author>
    <b:Title>Nature</b:Title>
    <b:Year>2018</b:Year>
    <b:Month>April</b:Month>
    <b:YearAccessed>2021</b:YearAccessed>
    <b:MonthAccessed>January</b:MonthAccessed>
    <b:DayAccessed>10</b:DayAccessed>
    <b:URL>https://www.nature.com/articles/nrd.2017.243.pdf</b:URL>
    <b:RefOrder>29</b:RefOrder>
  </b:Source>
  <b:Source>
    <b:Tag>BBC201</b:Tag>
    <b:SourceType>InternetSite</b:SourceType>
    <b:Guid>{71521BFF-2712-4B34-9745-40F9D19717EF}</b:Guid>
    <b:Title>BBC</b:Title>
    <b:Year>2020</b:Year>
    <b:Month>November</b:Month>
    <b:YearAccessed>2021</b:YearAccessed>
    <b:MonthAccessed>January</b:MonthAccessed>
    <b:DayAccessed>10</b:DayAccessed>
    <b:URL>Coronavirus: Turkish Germans raise new Covid vaccine hopes - BBC News</b:URL>
    <b:RefOrder>30</b:RefOrder>
  </b:Source>
  <b:Source>
    <b:Tag>Bio20</b:Tag>
    <b:SourceType>InternetSite</b:SourceType>
    <b:Guid>{CCE65C7E-4F32-4CE4-A8C7-52552116357B}</b:Guid>
    <b:Title>BioNTech</b:Title>
    <b:Year>2020</b:Year>
    <b:Month>November</b:Month>
    <b:YearAccessed>2021</b:YearAccessed>
    <b:MonthAccessed>January</b:MonthAccessed>
    <b:DayAccessed>10</b:DayAccessed>
    <b:URL>https://investors.biontech.de/static-files/53f0968a-279b-4f82-a2fc-d67dcb6e4e91</b:URL>
    <b:RefOrder>31</b:RefOrder>
  </b:Source>
  <b:Source>
    <b:Tag>Law20</b:Tag>
    <b:SourceType>InternetSite</b:SourceType>
    <b:Guid>{AEEE5814-24BC-4F24-B3CE-3B44B81695D8}</b:Guid>
    <b:Author>
      <b:Author>
        <b:NameList>
          <b:Person>
            <b:Last>Lawton</b:Last>
            <b:First>Graham</b:First>
          </b:Person>
        </b:NameList>
      </b:Author>
    </b:Author>
    <b:Title>New Scientist</b:Title>
    <b:Year>2020</b:Year>
    <b:Month>December</b:Month>
    <b:YearAccessed>2021</b:YearAccessed>
    <b:MonthAccessed>January</b:MonthAccessed>
    <b:DayAccessed>10</b:DayAccessed>
    <b:URL>https://www.newscientist.com/article/2261805-everything-you-need-to-know-about-the-pfizer-biontech-covid-19-vaccine/</b:URL>
    <b:RefOrder>32</b:RefOrder>
  </b:Source>
  <b:Source>
    <b:Tag>FDA20</b:Tag>
    <b:SourceType>InternetSite</b:SourceType>
    <b:Guid>{52D52F0B-F701-4DE7-8B87-A0005A6E589A}</b:Guid>
    <b:Title>FDA</b:Title>
    <b:Year>2020</b:Year>
    <b:YearAccessed>2021</b:YearAccessed>
    <b:MonthAccessed>January</b:MonthAccessed>
    <b:DayAccessed>15</b:DayAccessed>
    <b:URL>https://www.fda.gov/media/144416/download</b:URL>
    <b:RefOrder>33</b:RefOrder>
  </b:Source>
  <b:Source>
    <b:Tag>Eur20</b:Tag>
    <b:SourceType>InternetSite</b:SourceType>
    <b:Guid>{EEA1CFAA-303C-45D1-B2F6-D7FD37CD32FB}</b:Guid>
    <b:Title>European Investment Bank</b:Title>
    <b:Year>2020</b:Year>
    <b:Month>June</b:Month>
    <b:YearAccessed>2021</b:YearAccessed>
    <b:MonthAccessed>January</b:MonthAccessed>
    <b:DayAccessed>15</b:DayAccessed>
    <b:URL>https://www.eib.org/en/press/all/2020-144-eib-to-provide-biontech-with-up-to-eur-100-million-in-debt-financing-for-covid-19-vaccine-development-and-manufacturing</b:URL>
    <b:RefOrder>34</b:RefOrder>
  </b:Source>
  <b:Source>
    <b:Tag>Blo20</b:Tag>
    <b:SourceType>InternetSite</b:SourceType>
    <b:Guid>{234C5280-621C-452E-A848-5AA5835289DD}</b:Guid>
    <b:Title>Bloombery</b:Title>
    <b:Year>2020</b:Year>
    <b:Month>September</b:Month>
    <b:YearAccessed>2021</b:YearAccessed>
    <b:MonthAccessed>January</b:MonthAccessed>
    <b:DayAccessed>15</b:DayAccessed>
    <b:URL>https://www.bloomberg.com/news/articles/2020-09-15/biontech-gets-445-million-in-german-funding-for-covid-vaccine</b:URL>
    <b:RefOrder>35</b:RefOrder>
  </b:Source>
  <b:Source>
    <b:Tag>Uni20</b:Tag>
    <b:SourceType>InternetSite</b:SourceType>
    <b:Guid>{A512F9D2-AA35-49FE-A358-ECD30E75054F}</b:Guid>
    <b:Title>University of Oxford</b:Title>
    <b:Year>2020</b:Year>
    <b:Month>May</b:Month>
    <b:YearAccessed>2021</b:YearAccessed>
    <b:MonthAccessed>January </b:MonthAccessed>
    <b:DayAccessed>21</b:DayAccessed>
    <b:URL>https://www.ox.ac.uk/news/2020-05-18-funding-and-manufacturing-boost-uk-vaccine-programme</b:URL>
    <b:RefOrder>38</b:RefOrder>
  </b:Source>
  <b:Source>
    <b:Tag>BBC211</b:Tag>
    <b:SourceType>InternetSite</b:SourceType>
    <b:Guid>{BA3C30CE-56BC-4D7A-B6FD-199DB0D42AE4}</b:Guid>
    <b:Title>BBC</b:Title>
    <b:Year>2021</b:Year>
    <b:Month>January</b:Month>
    <b:YearAccessed>2021</b:YearAccessed>
    <b:MonthAccessed>January</b:MonthAccessed>
    <b:DayAccessed>25</b:DayAccessed>
    <b:URL>Coronavirus: Germany set to limit AstraZeneca jab to under-65s - BBC News</b:URL>
    <b:RefOrder>39</b:RefOrder>
  </b:Source>
  <b:Source>
    <b:Tag>Gav20</b:Tag>
    <b:SourceType>InternetSite</b:SourceType>
    <b:Guid>{9AF19BF0-BDFC-4F72-970C-81D315F3ED60}</b:Guid>
    <b:Title>Gavi.org</b:Title>
    <b:Year>2020</b:Year>
    <b:YearAccessed>2021</b:YearAccessed>
    <b:MonthAccessed>March</b:MonthAccessed>
    <b:DayAccessed>4</b:DayAccessed>
    <b:URL>https://www.gavi.org/vaccineswork/covid-19-vaccine-race</b:URL>
    <b:RefOrder>40</b:RefOrder>
  </b:Source>
  <b:Source>
    <b:Tag>LSE20</b:Tag>
    <b:SourceType>InternetSite</b:SourceType>
    <b:Guid>{DD72E427-B4A2-4D9C-9566-B36D818C88B8}</b:Guid>
    <b:Title>LSE</b:Title>
    <b:ProductionCompany>The London School of Economics and Political Science</b:ProductionCompany>
    <b:Year>2020</b:Year>
    <b:Month>March</b:Month>
    <b:Day>3</b:Day>
    <b:YearAccessed>2021</b:YearAccessed>
    <b:MonthAccessed>January</b:MonthAccessed>
    <b:DayAccessed>11</b:DayAccessed>
    <b:URL>https://www.lse.ac.uk/News/Latest-news-from-LSE/2020/c-March-20/Average-cost-of-developing-a-new-drug-could-be-up-to-1.5-billion-less-than-pharmaceutical-industry-claims</b:URL>
    <b:RefOrder>11</b:RefOrder>
  </b:Source>
</b:Sources>
</file>

<file path=customXml/itemProps1.xml><?xml version="1.0" encoding="utf-8"?>
<ds:datastoreItem xmlns:ds="http://schemas.openxmlformats.org/officeDocument/2006/customXml" ds:itemID="{B44B85DA-C275-42B3-9675-9A3765261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12</Pages>
  <Words>5792</Words>
  <Characters>33018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Dowlman Stu 8914404</dc:creator>
  <cp:keywords/>
  <dc:description/>
  <cp:lastModifiedBy>K Dowlman Stu 8914404</cp:lastModifiedBy>
  <cp:revision>4</cp:revision>
  <cp:lastPrinted>2021-03-13T10:52:00Z</cp:lastPrinted>
  <dcterms:created xsi:type="dcterms:W3CDTF">2021-03-10T09:02:00Z</dcterms:created>
  <dcterms:modified xsi:type="dcterms:W3CDTF">2021-03-13T14:08:00Z</dcterms:modified>
</cp:coreProperties>
</file>