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28"/>
        <w:gridCol w:w="1170"/>
        <w:gridCol w:w="1447"/>
        <w:gridCol w:w="1631"/>
      </w:tblGrid>
      <w:tr w:rsidR="003D0EC4" w14:paraId="3CFCA361" w14:textId="77777777" w:rsidTr="00114937">
        <w:tc>
          <w:tcPr>
            <w:tcW w:w="5328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nThickThinMediumGap" w:sz="12" w:space="0" w:color="auto"/>
            </w:tcBorders>
          </w:tcPr>
          <w:p w14:paraId="6A581527" w14:textId="49388B8B" w:rsidR="00F616E1" w:rsidRPr="0099136F" w:rsidRDefault="0099136F" w:rsidP="006D26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170" w:type="dxa"/>
            <w:tcBorders>
              <w:top w:val="thinThickSmallGap" w:sz="18" w:space="0" w:color="auto"/>
              <w:left w:val="thinThickThinMediumGap" w:sz="12" w:space="0" w:color="auto"/>
              <w:bottom w:val="thickThinSmallGap" w:sz="18" w:space="0" w:color="auto"/>
              <w:right w:val="thinThickThinMediumGap" w:sz="12" w:space="0" w:color="auto"/>
            </w:tcBorders>
          </w:tcPr>
          <w:p w14:paraId="50305C26" w14:textId="3B151B72" w:rsidR="00F616E1" w:rsidRPr="006D26AF" w:rsidRDefault="006D26AF" w:rsidP="00D46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1447" w:type="dxa"/>
            <w:tcBorders>
              <w:top w:val="thinThickSmallGap" w:sz="18" w:space="0" w:color="auto"/>
              <w:left w:val="thinThickThinMediumGap" w:sz="12" w:space="0" w:color="auto"/>
              <w:bottom w:val="thickThinSmallGap" w:sz="18" w:space="0" w:color="auto"/>
              <w:right w:val="thinThickThinMediumGap" w:sz="12" w:space="0" w:color="auto"/>
            </w:tcBorders>
          </w:tcPr>
          <w:p w14:paraId="5AE45708" w14:textId="77777777" w:rsidR="00F616E1" w:rsidRDefault="006D26AF" w:rsidP="00D46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Times</w:t>
            </w:r>
          </w:p>
          <w:p w14:paraId="6A4BF59E" w14:textId="62548FD7" w:rsidR="006D26AF" w:rsidRPr="006D26AF" w:rsidRDefault="006D26AF" w:rsidP="00D46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Executes</w:t>
            </w:r>
          </w:p>
        </w:tc>
        <w:tc>
          <w:tcPr>
            <w:tcW w:w="1631" w:type="dxa"/>
            <w:tcBorders>
              <w:top w:val="thinThickSmallGap" w:sz="18" w:space="0" w:color="auto"/>
              <w:left w:val="thinThickThinMediumGap" w:sz="12" w:space="0" w:color="auto"/>
              <w:bottom w:val="thickThinSmallGap" w:sz="18" w:space="0" w:color="auto"/>
              <w:right w:val="thickThinSmallGap" w:sz="24" w:space="0" w:color="auto"/>
            </w:tcBorders>
          </w:tcPr>
          <w:p w14:paraId="4E37557C" w14:textId="77777777" w:rsidR="00F616E1" w:rsidRDefault="006D26AF" w:rsidP="00D46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  <w:p w14:paraId="7F1AAA1A" w14:textId="79F227DC" w:rsidR="006D26AF" w:rsidRPr="006D26AF" w:rsidRDefault="006D26AF" w:rsidP="00D46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3D0EC4" w14:paraId="253A14F6" w14:textId="77777777" w:rsidTr="00114937">
        <w:tc>
          <w:tcPr>
            <w:tcW w:w="5328" w:type="dxa"/>
            <w:tcBorders>
              <w:top w:val="thinThickSmallGap" w:sz="18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</w:tcPr>
          <w:p w14:paraId="60B1A80F" w14:textId="2ADA148B" w:rsidR="00E575BF" w:rsidRDefault="00E575BF" w:rsidP="006D26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Vector </w:t>
            </w:r>
            <w:r w:rsidR="00F765F8">
              <w:rPr>
                <w:b/>
                <w:bCs/>
              </w:rPr>
              <w:t>Load Course</w:t>
            </w:r>
          </w:p>
        </w:tc>
        <w:tc>
          <w:tcPr>
            <w:tcW w:w="1170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3A04" w14:textId="77777777" w:rsidR="00E575BF" w:rsidRDefault="00E575BF" w:rsidP="00D460A4">
            <w:pPr>
              <w:jc w:val="center"/>
              <w:rPr>
                <w:b/>
                <w:bCs/>
              </w:rPr>
            </w:pPr>
          </w:p>
        </w:tc>
        <w:tc>
          <w:tcPr>
            <w:tcW w:w="1447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7AE1" w14:textId="77777777" w:rsidR="00E575BF" w:rsidRDefault="00E575BF" w:rsidP="00D460A4">
            <w:pPr>
              <w:jc w:val="center"/>
              <w:rPr>
                <w:b/>
                <w:bCs/>
              </w:rPr>
            </w:pPr>
          </w:p>
        </w:tc>
        <w:tc>
          <w:tcPr>
            <w:tcW w:w="1631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580DD1E5" w14:textId="77777777" w:rsidR="00E575BF" w:rsidRDefault="00E575BF" w:rsidP="00D460A4">
            <w:pPr>
              <w:jc w:val="center"/>
              <w:rPr>
                <w:b/>
                <w:bCs/>
              </w:rPr>
            </w:pPr>
          </w:p>
        </w:tc>
      </w:tr>
      <w:tr w:rsidR="003D0EC4" w14:paraId="65B1DAC1" w14:textId="77777777" w:rsidTr="00114937">
        <w:tc>
          <w:tcPr>
            <w:tcW w:w="5328" w:type="dxa"/>
            <w:tcBorders>
              <w:top w:val="single" w:sz="4" w:space="0" w:color="auto"/>
              <w:left w:val="thinThickSmallGap" w:sz="18" w:space="0" w:color="auto"/>
            </w:tcBorders>
          </w:tcPr>
          <w:p w14:paraId="43148480" w14:textId="260DEBD1" w:rsidR="00F616E1" w:rsidRDefault="00F765F8" w:rsidP="007A569C">
            <w:r>
              <w:t>Initialize variables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52BE830" w14:textId="0F677167" w:rsidR="00F616E1" w:rsidRDefault="003343FF" w:rsidP="00F6149E">
            <w:pPr>
              <w:jc w:val="center"/>
            </w:pPr>
            <w:r>
              <w:t>1</w:t>
            </w:r>
          </w:p>
        </w:tc>
        <w:tc>
          <w:tcPr>
            <w:tcW w:w="1447" w:type="dxa"/>
            <w:tcBorders>
              <w:top w:val="single" w:sz="4" w:space="0" w:color="auto"/>
            </w:tcBorders>
          </w:tcPr>
          <w:p w14:paraId="00772A12" w14:textId="7CBFAAD0" w:rsidR="00F616E1" w:rsidRDefault="00EE72B1" w:rsidP="00F6149E">
            <w:pPr>
              <w:jc w:val="center"/>
            </w:pPr>
            <w:r>
              <w:t>1</w:t>
            </w:r>
          </w:p>
        </w:tc>
        <w:tc>
          <w:tcPr>
            <w:tcW w:w="1631" w:type="dxa"/>
            <w:tcBorders>
              <w:top w:val="single" w:sz="4" w:space="0" w:color="auto"/>
              <w:right w:val="thickThinSmallGap" w:sz="18" w:space="0" w:color="auto"/>
            </w:tcBorders>
          </w:tcPr>
          <w:p w14:paraId="7695A397" w14:textId="3980E573" w:rsidR="00F616E1" w:rsidRDefault="003343FF" w:rsidP="002C542A">
            <w:pPr>
              <w:jc w:val="center"/>
            </w:pPr>
            <w:r>
              <w:t>1</w:t>
            </w:r>
          </w:p>
        </w:tc>
      </w:tr>
      <w:tr w:rsidR="00114937" w14:paraId="78A4AD96" w14:textId="77777777" w:rsidTr="00114937">
        <w:tc>
          <w:tcPr>
            <w:tcW w:w="5328" w:type="dxa"/>
            <w:tcBorders>
              <w:left w:val="thinThickSmallGap" w:sz="18" w:space="0" w:color="auto"/>
            </w:tcBorders>
          </w:tcPr>
          <w:p w14:paraId="73221014" w14:textId="3A126797" w:rsidR="00F616E1" w:rsidRDefault="00D07EF2" w:rsidP="007A569C">
            <w:r>
              <w:t>Open file</w:t>
            </w:r>
          </w:p>
        </w:tc>
        <w:tc>
          <w:tcPr>
            <w:tcW w:w="1170" w:type="dxa"/>
          </w:tcPr>
          <w:p w14:paraId="7CCFB3AB" w14:textId="68E4212B" w:rsidR="00F616E1" w:rsidRDefault="003343FF" w:rsidP="00F6149E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472C903F" w14:textId="6008F93A" w:rsidR="00F616E1" w:rsidRDefault="00EE72B1" w:rsidP="00F6149E">
            <w:pPr>
              <w:jc w:val="center"/>
            </w:pPr>
            <w:r>
              <w:t>1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13A694BC" w14:textId="15751895" w:rsidR="00F616E1" w:rsidRDefault="003343FF" w:rsidP="00F6149E">
            <w:pPr>
              <w:jc w:val="center"/>
            </w:pPr>
            <w:r>
              <w:t>1</w:t>
            </w:r>
          </w:p>
        </w:tc>
      </w:tr>
      <w:tr w:rsidR="00114937" w14:paraId="1C418842" w14:textId="77777777" w:rsidTr="00114937">
        <w:tc>
          <w:tcPr>
            <w:tcW w:w="5328" w:type="dxa"/>
            <w:tcBorders>
              <w:left w:val="thinThickSmallGap" w:sz="18" w:space="0" w:color="auto"/>
            </w:tcBorders>
          </w:tcPr>
          <w:p w14:paraId="60A443A8" w14:textId="48533F8C" w:rsidR="00F616E1" w:rsidRDefault="00D07EF2" w:rsidP="007A569C">
            <w:r>
              <w:t xml:space="preserve">Read </w:t>
            </w:r>
            <w:r w:rsidR="00481837">
              <w:t>Line</w:t>
            </w:r>
          </w:p>
        </w:tc>
        <w:tc>
          <w:tcPr>
            <w:tcW w:w="1170" w:type="dxa"/>
          </w:tcPr>
          <w:p w14:paraId="18C48117" w14:textId="39583384" w:rsidR="00F616E1" w:rsidRDefault="003343FF" w:rsidP="00F6149E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459908E6" w14:textId="534E1616" w:rsidR="00F616E1" w:rsidRDefault="00EE72B1" w:rsidP="00F6149E">
            <w:pPr>
              <w:jc w:val="center"/>
            </w:pPr>
            <w:r>
              <w:t>n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1AF74C94" w14:textId="60B72AA3" w:rsidR="00F616E1" w:rsidRDefault="003343FF" w:rsidP="00F6149E">
            <w:pPr>
              <w:jc w:val="center"/>
            </w:pPr>
            <w:r>
              <w:t>1</w:t>
            </w:r>
          </w:p>
        </w:tc>
      </w:tr>
      <w:tr w:rsidR="00114937" w14:paraId="0ED2DAA7" w14:textId="77777777" w:rsidTr="00114937">
        <w:tc>
          <w:tcPr>
            <w:tcW w:w="5328" w:type="dxa"/>
            <w:tcBorders>
              <w:left w:val="thinThickSmallGap" w:sz="18" w:space="0" w:color="auto"/>
            </w:tcBorders>
          </w:tcPr>
          <w:p w14:paraId="19151230" w14:textId="453AF850" w:rsidR="003D0EC4" w:rsidRDefault="00EA6D23" w:rsidP="003D0EC4">
            <w:r>
              <w:t>P</w:t>
            </w:r>
            <w:r w:rsidR="003D0EC4">
              <w:t>arse course data</w:t>
            </w:r>
          </w:p>
        </w:tc>
        <w:tc>
          <w:tcPr>
            <w:tcW w:w="1170" w:type="dxa"/>
          </w:tcPr>
          <w:p w14:paraId="5867767B" w14:textId="7E824909" w:rsidR="003D0EC4" w:rsidRDefault="003343FF" w:rsidP="003D0EC4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14392B9F" w14:textId="7704A4AE" w:rsidR="003D0EC4" w:rsidRDefault="003D0EC4" w:rsidP="003D0EC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704B2B8E" w14:textId="7F01F476" w:rsidR="003D0EC4" w:rsidRDefault="003D0EC4" w:rsidP="003D0EC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</w:tr>
      <w:tr w:rsidR="00114937" w14:paraId="554E76B0" w14:textId="77777777" w:rsidTr="00114937">
        <w:tc>
          <w:tcPr>
            <w:tcW w:w="5328" w:type="dxa"/>
            <w:tcBorders>
              <w:left w:val="thinThickSmallGap" w:sz="18" w:space="0" w:color="auto"/>
            </w:tcBorders>
          </w:tcPr>
          <w:p w14:paraId="4A1AFA15" w14:textId="3B541583" w:rsidR="00F616E1" w:rsidRDefault="005D33F8" w:rsidP="007A569C">
            <w:r>
              <w:t>Create course</w:t>
            </w:r>
          </w:p>
        </w:tc>
        <w:tc>
          <w:tcPr>
            <w:tcW w:w="1170" w:type="dxa"/>
          </w:tcPr>
          <w:p w14:paraId="07F8C110" w14:textId="0BB5D9F7" w:rsidR="00F616E1" w:rsidRDefault="003343FF" w:rsidP="00F6149E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6D133696" w14:textId="0DD9F285" w:rsidR="00F616E1" w:rsidRDefault="004C13A2" w:rsidP="00F6149E">
            <w:pPr>
              <w:jc w:val="center"/>
            </w:pPr>
            <w:r>
              <w:t>n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1522060A" w14:textId="3B31B5FB" w:rsidR="00F616E1" w:rsidRDefault="002C542A" w:rsidP="00F6149E">
            <w:pPr>
              <w:jc w:val="center"/>
            </w:pPr>
            <w:r>
              <w:t>n</w:t>
            </w:r>
          </w:p>
        </w:tc>
      </w:tr>
      <w:tr w:rsidR="006F3B65" w14:paraId="00B83608" w14:textId="77777777" w:rsidTr="00114937">
        <w:tc>
          <w:tcPr>
            <w:tcW w:w="5328" w:type="dxa"/>
            <w:tcBorders>
              <w:left w:val="thinThickSmallGap" w:sz="18" w:space="0" w:color="auto"/>
              <w:bottom w:val="thickThinSmallGap" w:sz="18" w:space="0" w:color="auto"/>
            </w:tcBorders>
          </w:tcPr>
          <w:p w14:paraId="328EB2B2" w14:textId="6A85B58D" w:rsidR="004C13A2" w:rsidRDefault="00CB3E57" w:rsidP="007A569C">
            <w:r>
              <w:t xml:space="preserve">Add </w:t>
            </w:r>
            <w:r w:rsidR="007E321F">
              <w:t>prerequisites to course</w:t>
            </w:r>
          </w:p>
        </w:tc>
        <w:tc>
          <w:tcPr>
            <w:tcW w:w="1170" w:type="dxa"/>
            <w:tcBorders>
              <w:bottom w:val="thickThinSmallGap" w:sz="18" w:space="0" w:color="auto"/>
            </w:tcBorders>
          </w:tcPr>
          <w:p w14:paraId="276A12E9" w14:textId="1800567E" w:rsidR="004C13A2" w:rsidRDefault="00EA48C7" w:rsidP="00F6149E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2B64299F" w14:textId="52E82D18" w:rsidR="004C13A2" w:rsidRDefault="007E321F" w:rsidP="00F6149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(d-2)</m:t>
                </m:r>
              </m:oMath>
            </m:oMathPara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3C9D7C59" w14:textId="327DE9DE" w:rsidR="004C13A2" w:rsidRDefault="007E321F" w:rsidP="00F6149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(d-2)</m:t>
                </m:r>
              </m:oMath>
            </m:oMathPara>
          </w:p>
        </w:tc>
      </w:tr>
      <w:tr w:rsidR="006F3B65" w14:paraId="511BE365" w14:textId="77777777" w:rsidTr="00114937">
        <w:tc>
          <w:tcPr>
            <w:tcW w:w="5328" w:type="dxa"/>
            <w:tcBorders>
              <w:top w:val="thickThinSmallGap" w:sz="18" w:space="0" w:color="auto"/>
            </w:tcBorders>
          </w:tcPr>
          <w:p w14:paraId="0BDBA18F" w14:textId="3ED44841" w:rsidR="003D0EC4" w:rsidRDefault="003D0EC4" w:rsidP="003D0EC4"/>
        </w:tc>
        <w:tc>
          <w:tcPr>
            <w:tcW w:w="1170" w:type="dxa"/>
            <w:tcBorders>
              <w:top w:val="thickThinSmallGap" w:sz="18" w:space="0" w:color="auto"/>
              <w:right w:val="thinThickSmallGap" w:sz="18" w:space="0" w:color="auto"/>
            </w:tcBorders>
          </w:tcPr>
          <w:p w14:paraId="03D19570" w14:textId="10A04D30" w:rsidR="003D0EC4" w:rsidRDefault="003D0EC4" w:rsidP="003D0EC4">
            <w:pPr>
              <w:jc w:val="center"/>
            </w:pPr>
          </w:p>
        </w:tc>
        <w:tc>
          <w:tcPr>
            <w:tcW w:w="1447" w:type="dxa"/>
            <w:tcBorders>
              <w:left w:val="thinThickSmallGap" w:sz="18" w:space="0" w:color="auto"/>
            </w:tcBorders>
          </w:tcPr>
          <w:p w14:paraId="1A5E9CCB" w14:textId="38BD4BFA" w:rsidR="003D0EC4" w:rsidRDefault="003D0EC4" w:rsidP="003D0EC4">
            <w:pPr>
              <w:jc w:val="center"/>
            </w:pPr>
            <w:r>
              <w:t>Total cost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3AB1C694" w14:textId="66BAE0D7" w:rsidR="003D0EC4" w:rsidRDefault="00141F5A" w:rsidP="003D0EC4">
            <w:pPr>
              <w:jc w:val="center"/>
            </w:pPr>
            <w:r>
              <w:rPr>
                <w:rFonts w:eastAsiaTheme="minorEastAsia"/>
              </w:rPr>
              <w:t>4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d</m:t>
              </m:r>
            </m:oMath>
          </w:p>
        </w:tc>
      </w:tr>
      <w:tr w:rsidR="006F3B65" w14:paraId="42BF7B22" w14:textId="77777777" w:rsidTr="002326AF">
        <w:tc>
          <w:tcPr>
            <w:tcW w:w="5328" w:type="dxa"/>
            <w:tcBorders>
              <w:bottom w:val="single" w:sz="4" w:space="0" w:color="auto"/>
            </w:tcBorders>
          </w:tcPr>
          <w:p w14:paraId="3420748B" w14:textId="01EC9606" w:rsidR="00C911A1" w:rsidRDefault="00C911A1" w:rsidP="00C911A1"/>
        </w:tc>
        <w:tc>
          <w:tcPr>
            <w:tcW w:w="1170" w:type="dxa"/>
            <w:tcBorders>
              <w:bottom w:val="single" w:sz="4" w:space="0" w:color="auto"/>
              <w:right w:val="thinThickSmallGap" w:sz="18" w:space="0" w:color="auto"/>
            </w:tcBorders>
          </w:tcPr>
          <w:p w14:paraId="5C23D3C2" w14:textId="5F3B5303" w:rsidR="00C911A1" w:rsidRDefault="00C911A1" w:rsidP="00C911A1">
            <w:pPr>
              <w:jc w:val="center"/>
            </w:pPr>
          </w:p>
        </w:tc>
        <w:tc>
          <w:tcPr>
            <w:tcW w:w="1447" w:type="dxa"/>
            <w:tcBorders>
              <w:left w:val="thinThickSmallGap" w:sz="18" w:space="0" w:color="auto"/>
              <w:bottom w:val="thickThinSmallGap" w:sz="18" w:space="0" w:color="auto"/>
            </w:tcBorders>
          </w:tcPr>
          <w:p w14:paraId="657F9C74" w14:textId="0901537D" w:rsidR="00C911A1" w:rsidRDefault="00C911A1" w:rsidP="00C911A1">
            <w:pPr>
              <w:jc w:val="center"/>
            </w:pPr>
            <w:r>
              <w:t>runtime</w:t>
            </w:r>
          </w:p>
        </w:tc>
        <w:tc>
          <w:tcPr>
            <w:tcW w:w="1631" w:type="dxa"/>
            <w:tcBorders>
              <w:bottom w:val="thickThinSmallGap" w:sz="18" w:space="0" w:color="auto"/>
              <w:right w:val="thickThinSmallGap" w:sz="18" w:space="0" w:color="auto"/>
            </w:tcBorders>
          </w:tcPr>
          <w:p w14:paraId="6BA20C51" w14:textId="0C297D62" w:rsidR="00C911A1" w:rsidRDefault="00C911A1" w:rsidP="00C911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  <w:tr w:rsidR="002326AF" w14:paraId="4CC956B3" w14:textId="77777777" w:rsidTr="002326AF">
        <w:tc>
          <w:tcPr>
            <w:tcW w:w="5328" w:type="dxa"/>
            <w:tcBorders>
              <w:bottom w:val="thinThickSmallGap" w:sz="18" w:space="0" w:color="auto"/>
            </w:tcBorders>
          </w:tcPr>
          <w:p w14:paraId="2AB91F6E" w14:textId="77777777" w:rsidR="002326AF" w:rsidRDefault="002326AF" w:rsidP="00C911A1"/>
        </w:tc>
        <w:tc>
          <w:tcPr>
            <w:tcW w:w="1170" w:type="dxa"/>
            <w:tcBorders>
              <w:bottom w:val="thinThickSmallGap" w:sz="18" w:space="0" w:color="auto"/>
              <w:right w:val="single" w:sz="4" w:space="0" w:color="auto"/>
            </w:tcBorders>
          </w:tcPr>
          <w:p w14:paraId="1AF79B6D" w14:textId="77777777" w:rsidR="002326AF" w:rsidRDefault="002326AF" w:rsidP="00C911A1">
            <w:pPr>
              <w:jc w:val="center"/>
            </w:pPr>
          </w:p>
        </w:tc>
        <w:tc>
          <w:tcPr>
            <w:tcW w:w="1447" w:type="dxa"/>
            <w:tcBorders>
              <w:left w:val="single" w:sz="4" w:space="0" w:color="auto"/>
              <w:bottom w:val="thinThickSmallGap" w:sz="18" w:space="0" w:color="auto"/>
            </w:tcBorders>
          </w:tcPr>
          <w:p w14:paraId="28125D9F" w14:textId="77777777" w:rsidR="002326AF" w:rsidRDefault="002326AF" w:rsidP="00C911A1">
            <w:pPr>
              <w:jc w:val="center"/>
            </w:pPr>
          </w:p>
        </w:tc>
        <w:tc>
          <w:tcPr>
            <w:tcW w:w="1631" w:type="dxa"/>
            <w:tcBorders>
              <w:bottom w:val="thinThickSmallGap" w:sz="18" w:space="0" w:color="auto"/>
              <w:right w:val="single" w:sz="4" w:space="0" w:color="auto"/>
            </w:tcBorders>
          </w:tcPr>
          <w:p w14:paraId="639E5901" w14:textId="77777777" w:rsidR="002326AF" w:rsidRDefault="002326AF" w:rsidP="00C911A1">
            <w:pPr>
              <w:jc w:val="center"/>
              <w:rPr>
                <w:rFonts w:eastAsia="Aptos" w:cs="Arial"/>
              </w:rPr>
            </w:pPr>
          </w:p>
        </w:tc>
      </w:tr>
      <w:tr w:rsidR="006F3B65" w14:paraId="7833FC55" w14:textId="77777777" w:rsidTr="002326AF">
        <w:tc>
          <w:tcPr>
            <w:tcW w:w="5328" w:type="dxa"/>
            <w:tcBorders>
              <w:top w:val="thinThickSmallGap" w:sz="18" w:space="0" w:color="auto"/>
              <w:left w:val="thinThickSmallGap" w:sz="18" w:space="0" w:color="auto"/>
              <w:right w:val="single" w:sz="4" w:space="0" w:color="auto"/>
            </w:tcBorders>
          </w:tcPr>
          <w:p w14:paraId="0EEDAD73" w14:textId="006705AB" w:rsidR="00C911A1" w:rsidRPr="00EA6D23" w:rsidRDefault="00590A82" w:rsidP="008A4CB9">
            <w:pPr>
              <w:jc w:val="center"/>
              <w:rPr>
                <w:b/>
                <w:bCs/>
              </w:rPr>
            </w:pPr>
            <w:r w:rsidRPr="00EA6D23">
              <w:rPr>
                <w:b/>
                <w:bCs/>
              </w:rPr>
              <w:t>Binary Search Tree</w:t>
            </w:r>
            <w:r w:rsidR="00EA6D23" w:rsidRPr="00EA6D23">
              <w:rPr>
                <w:b/>
                <w:bCs/>
              </w:rPr>
              <w:t xml:space="preserve"> </w:t>
            </w:r>
            <w:r w:rsidR="00EA6D23" w:rsidRPr="00EA6D23">
              <w:rPr>
                <w:b/>
                <w:bCs/>
              </w:rPr>
              <w:t>Load Course</w:t>
            </w:r>
          </w:p>
        </w:tc>
        <w:tc>
          <w:tcPr>
            <w:tcW w:w="1170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</w:tcBorders>
          </w:tcPr>
          <w:p w14:paraId="4F23DFB4" w14:textId="2C2A1296" w:rsidR="00C911A1" w:rsidRDefault="00C911A1" w:rsidP="00C911A1">
            <w:pPr>
              <w:jc w:val="center"/>
            </w:pPr>
          </w:p>
        </w:tc>
        <w:tc>
          <w:tcPr>
            <w:tcW w:w="1447" w:type="dxa"/>
            <w:tcBorders>
              <w:top w:val="thinThickSmallGap" w:sz="18" w:space="0" w:color="auto"/>
              <w:bottom w:val="single" w:sz="4" w:space="0" w:color="auto"/>
            </w:tcBorders>
          </w:tcPr>
          <w:p w14:paraId="2E49EECF" w14:textId="0DCA7D00" w:rsidR="00C911A1" w:rsidRDefault="00C911A1" w:rsidP="00C911A1">
            <w:pPr>
              <w:jc w:val="center"/>
            </w:pPr>
          </w:p>
        </w:tc>
        <w:tc>
          <w:tcPr>
            <w:tcW w:w="1631" w:type="dxa"/>
            <w:tcBorders>
              <w:top w:val="thinThickSmallGap" w:sz="18" w:space="0" w:color="auto"/>
              <w:bottom w:val="single" w:sz="4" w:space="0" w:color="auto"/>
              <w:right w:val="thickThinSmallGap" w:sz="18" w:space="0" w:color="auto"/>
            </w:tcBorders>
          </w:tcPr>
          <w:p w14:paraId="655B3CAF" w14:textId="6C44284A" w:rsidR="00C911A1" w:rsidRDefault="00C911A1" w:rsidP="00C911A1">
            <w:pPr>
              <w:jc w:val="center"/>
            </w:pPr>
          </w:p>
        </w:tc>
      </w:tr>
      <w:tr w:rsidR="00114937" w14:paraId="4B35DEFF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2AF7E661" w14:textId="5CC35972" w:rsidR="00C911A1" w:rsidRDefault="00590A82" w:rsidP="00C911A1">
            <w:r w:rsidRPr="00590A82">
              <w:t>Initialize variables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34DD61B" w14:textId="1FEF520C" w:rsidR="00C911A1" w:rsidRDefault="003343FF" w:rsidP="00C911A1">
            <w:pPr>
              <w:jc w:val="center"/>
            </w:pPr>
            <w:r>
              <w:t>1</w:t>
            </w:r>
          </w:p>
        </w:tc>
        <w:tc>
          <w:tcPr>
            <w:tcW w:w="1447" w:type="dxa"/>
            <w:tcBorders>
              <w:top w:val="single" w:sz="4" w:space="0" w:color="auto"/>
            </w:tcBorders>
          </w:tcPr>
          <w:p w14:paraId="5C1B8C7E" w14:textId="2C085DED" w:rsidR="00C911A1" w:rsidRPr="00064BDE" w:rsidRDefault="00C911A1" w:rsidP="00C911A1">
            <w:pPr>
              <w:jc w:val="center"/>
            </w:pPr>
            <w:r>
              <w:t>1</w:t>
            </w:r>
          </w:p>
        </w:tc>
        <w:tc>
          <w:tcPr>
            <w:tcW w:w="1631" w:type="dxa"/>
            <w:tcBorders>
              <w:top w:val="single" w:sz="4" w:space="0" w:color="auto"/>
              <w:right w:val="thickThinSmallGap" w:sz="18" w:space="0" w:color="auto"/>
            </w:tcBorders>
          </w:tcPr>
          <w:p w14:paraId="27E9B0F1" w14:textId="0A6E1DDF" w:rsidR="00C911A1" w:rsidRPr="00064BDE" w:rsidRDefault="003343FF" w:rsidP="00C911A1">
            <w:pPr>
              <w:jc w:val="center"/>
            </w:pPr>
            <w:r>
              <w:t>1</w:t>
            </w:r>
          </w:p>
        </w:tc>
      </w:tr>
      <w:tr w:rsidR="00114937" w14:paraId="4500A905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27868751" w14:textId="7BA5FCAC" w:rsidR="00C911A1" w:rsidRDefault="00B61E20" w:rsidP="00C911A1">
            <w:r>
              <w:t>Open file</w:t>
            </w:r>
          </w:p>
        </w:tc>
        <w:tc>
          <w:tcPr>
            <w:tcW w:w="1170" w:type="dxa"/>
          </w:tcPr>
          <w:p w14:paraId="6F01E665" w14:textId="34F0CA04" w:rsidR="00C911A1" w:rsidRDefault="00C1635A" w:rsidP="00C911A1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36F0A4D5" w14:textId="5C7B874D" w:rsidR="00C911A1" w:rsidRDefault="00C911A1" w:rsidP="00C911A1">
            <w:pPr>
              <w:jc w:val="center"/>
            </w:pPr>
            <w:r>
              <w:t>1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48F047D6" w14:textId="0CE9E86E" w:rsidR="00C911A1" w:rsidRDefault="00C911A1" w:rsidP="00C911A1">
            <w:pPr>
              <w:jc w:val="center"/>
            </w:pPr>
            <w:r>
              <w:t>1</w:t>
            </w:r>
          </w:p>
        </w:tc>
      </w:tr>
      <w:tr w:rsidR="00114937" w14:paraId="3C2F88A8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598399DD" w14:textId="3196D949" w:rsidR="00C911A1" w:rsidRDefault="00D734A7" w:rsidP="00C911A1">
            <w:r>
              <w:t>Count lines in file</w:t>
            </w:r>
          </w:p>
        </w:tc>
        <w:tc>
          <w:tcPr>
            <w:tcW w:w="1170" w:type="dxa"/>
          </w:tcPr>
          <w:p w14:paraId="28B2A900" w14:textId="7029EF7D" w:rsidR="00C911A1" w:rsidRDefault="003343FF" w:rsidP="00C911A1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690A262F" w14:textId="19100B59" w:rsidR="00C911A1" w:rsidRDefault="00D734A7" w:rsidP="00C911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4567DA53" w14:textId="0D04DAFC" w:rsidR="00C911A1" w:rsidRDefault="00D734A7" w:rsidP="00C911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911A1" w14:paraId="7A995F9C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1FCDBE7F" w14:textId="2C60D999" w:rsidR="00C911A1" w:rsidRDefault="001917F7" w:rsidP="00C911A1">
            <w:r>
              <w:t xml:space="preserve">Resize </w:t>
            </w:r>
            <w:r w:rsidR="00A02B26">
              <w:t>BST</w:t>
            </w:r>
          </w:p>
        </w:tc>
        <w:tc>
          <w:tcPr>
            <w:tcW w:w="1170" w:type="dxa"/>
          </w:tcPr>
          <w:p w14:paraId="3311E0A2" w14:textId="1A888FC3" w:rsidR="00C911A1" w:rsidRDefault="00A02B26" w:rsidP="00C911A1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4FE3802A" w14:textId="03FFE2C4" w:rsidR="00C911A1" w:rsidRDefault="00A02B26" w:rsidP="00C911A1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1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65B8B8E0" w14:textId="0AAB3227" w:rsidR="00C911A1" w:rsidRDefault="00A02B26" w:rsidP="00C911A1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1</w:t>
            </w:r>
          </w:p>
        </w:tc>
      </w:tr>
      <w:tr w:rsidR="00A02B26" w14:paraId="6BE1C457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24112E43" w14:textId="0805D866" w:rsidR="00A02B26" w:rsidRDefault="006D0F58" w:rsidP="00C911A1">
            <w:r>
              <w:t>Read line</w:t>
            </w:r>
          </w:p>
        </w:tc>
        <w:tc>
          <w:tcPr>
            <w:tcW w:w="1170" w:type="dxa"/>
          </w:tcPr>
          <w:p w14:paraId="42289083" w14:textId="634B6671" w:rsidR="00A02B26" w:rsidRDefault="006D0F58" w:rsidP="00C911A1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293CD911" w14:textId="344ACC7D" w:rsidR="00A02B26" w:rsidRDefault="006D0F58" w:rsidP="00C911A1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n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1E603519" w14:textId="43B3005C" w:rsidR="00A02B26" w:rsidRDefault="006D0F58" w:rsidP="00C911A1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n</w:t>
            </w:r>
          </w:p>
        </w:tc>
      </w:tr>
      <w:tr w:rsidR="006D0F58" w14:paraId="4FAC6792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3F998B5C" w14:textId="38734472" w:rsidR="006D0F58" w:rsidRDefault="008B1D8A" w:rsidP="00C911A1">
            <w:r>
              <w:t>Declare variables</w:t>
            </w:r>
          </w:p>
        </w:tc>
        <w:tc>
          <w:tcPr>
            <w:tcW w:w="1170" w:type="dxa"/>
          </w:tcPr>
          <w:p w14:paraId="00842D0E" w14:textId="7F887456" w:rsidR="006D0F58" w:rsidRDefault="003343FF" w:rsidP="00C911A1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69C12363" w14:textId="27CCF4B4" w:rsidR="006D0F58" w:rsidRDefault="002B3D46" w:rsidP="00C911A1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n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31777ABD" w14:textId="51709676" w:rsidR="006D0F58" w:rsidRDefault="008B1D8A" w:rsidP="00C911A1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n</w:t>
            </w:r>
          </w:p>
        </w:tc>
      </w:tr>
      <w:tr w:rsidR="00AA24A9" w14:paraId="60017FC9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0B2B3F3B" w14:textId="3FDB60B9" w:rsidR="00AA24A9" w:rsidRDefault="00AA24A9" w:rsidP="00AA24A9">
            <w:r>
              <w:t>Parse course data</w:t>
            </w:r>
          </w:p>
        </w:tc>
        <w:tc>
          <w:tcPr>
            <w:tcW w:w="1170" w:type="dxa"/>
          </w:tcPr>
          <w:p w14:paraId="15255EA0" w14:textId="386B81D0" w:rsidR="00AA24A9" w:rsidRDefault="003343FF" w:rsidP="00AA24A9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55ABEFB3" w14:textId="7C8E82B1" w:rsidR="00AA24A9" w:rsidRDefault="00AA24A9" w:rsidP="00AA24A9">
            <w:pPr>
              <w:jc w:val="center"/>
              <w:rPr>
                <w:rFonts w:eastAsia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40177C1F" w14:textId="24511678" w:rsidR="00AA24A9" w:rsidRDefault="00AA24A9" w:rsidP="00AA24A9">
            <w:pPr>
              <w:jc w:val="center"/>
              <w:rPr>
                <w:rFonts w:eastAsia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</w:tr>
      <w:tr w:rsidR="00AA24A9" w14:paraId="19FE4803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61F6BFE9" w14:textId="744D95CC" w:rsidR="00AA24A9" w:rsidRDefault="00AA24A9" w:rsidP="00AA24A9">
            <w:r>
              <w:t>Create course</w:t>
            </w:r>
          </w:p>
        </w:tc>
        <w:tc>
          <w:tcPr>
            <w:tcW w:w="1170" w:type="dxa"/>
          </w:tcPr>
          <w:p w14:paraId="522D47A1" w14:textId="6AD10E5B" w:rsidR="00AA24A9" w:rsidRDefault="003343FF" w:rsidP="00AA24A9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2E21BA3D" w14:textId="32FFC732" w:rsidR="00AA24A9" w:rsidRDefault="00AA24A9" w:rsidP="00AA24A9">
            <w:pPr>
              <w:jc w:val="center"/>
              <w:rPr>
                <w:rFonts w:eastAsia="Aptos" w:cs="Arial"/>
              </w:rPr>
            </w:pPr>
            <w:r>
              <w:t>n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5EF28C53" w14:textId="19898F73" w:rsidR="00AA24A9" w:rsidRDefault="00AA24A9" w:rsidP="00AA24A9">
            <w:pPr>
              <w:jc w:val="center"/>
              <w:rPr>
                <w:rFonts w:eastAsia="Aptos" w:cs="Arial"/>
              </w:rPr>
            </w:pPr>
            <w:r>
              <w:t>n</w:t>
            </w:r>
          </w:p>
        </w:tc>
      </w:tr>
      <w:tr w:rsidR="00AA24A9" w14:paraId="5A86C619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38FA900D" w14:textId="500A3B42" w:rsidR="00AA24A9" w:rsidRDefault="004F592F" w:rsidP="00AA24A9">
            <w:r>
              <w:t>Insert course</w:t>
            </w:r>
          </w:p>
        </w:tc>
        <w:tc>
          <w:tcPr>
            <w:tcW w:w="1170" w:type="dxa"/>
          </w:tcPr>
          <w:p w14:paraId="7F751B0F" w14:textId="5A4E4D32" w:rsidR="00AA24A9" w:rsidRDefault="00AC5D85" w:rsidP="00AA24A9">
            <w:pPr>
              <w:jc w:val="center"/>
            </w:pPr>
            <w:r>
              <w:t>O(</w:t>
            </w:r>
            <w:r w:rsidR="0072010E">
              <w:t>n</w:t>
            </w:r>
            <w:r>
              <w:t>)</w:t>
            </w:r>
          </w:p>
        </w:tc>
        <w:tc>
          <w:tcPr>
            <w:tcW w:w="1447" w:type="dxa"/>
          </w:tcPr>
          <w:p w14:paraId="4A9C1492" w14:textId="005D98A1" w:rsidR="00AA24A9" w:rsidRDefault="00114937" w:rsidP="00AA24A9">
            <w:pPr>
              <w:jc w:val="center"/>
            </w:pPr>
            <w:r w:rsidRPr="00114937">
              <w:t>O(n)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60CE0445" w14:textId="59B47175" w:rsidR="00AA24A9" w:rsidRDefault="00114937" w:rsidP="00AA24A9">
            <w:pPr>
              <w:jc w:val="center"/>
            </w:pPr>
            <w:r w:rsidRPr="00114937">
              <w:t>O(n)</w:t>
            </w:r>
          </w:p>
        </w:tc>
      </w:tr>
      <w:tr w:rsidR="00AC5D85" w14:paraId="69C00B82" w14:textId="77777777" w:rsidTr="00EA6D23">
        <w:tc>
          <w:tcPr>
            <w:tcW w:w="5328" w:type="dxa"/>
            <w:tcBorders>
              <w:left w:val="thinThickSmallGap" w:sz="18" w:space="0" w:color="auto"/>
              <w:bottom w:val="thickThinSmallGap" w:sz="18" w:space="0" w:color="auto"/>
            </w:tcBorders>
          </w:tcPr>
          <w:p w14:paraId="255CD28C" w14:textId="21FBA5C9" w:rsidR="00AC5D85" w:rsidRDefault="0072010E" w:rsidP="00AA24A9">
            <w:r>
              <w:t>Return BST</w:t>
            </w:r>
          </w:p>
        </w:tc>
        <w:tc>
          <w:tcPr>
            <w:tcW w:w="1170" w:type="dxa"/>
            <w:tcBorders>
              <w:bottom w:val="thickThinSmallGap" w:sz="18" w:space="0" w:color="auto"/>
            </w:tcBorders>
          </w:tcPr>
          <w:p w14:paraId="7505FABB" w14:textId="4E13DB3F" w:rsidR="00AC5D85" w:rsidRDefault="0072010E" w:rsidP="00AA24A9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0170C8C8" w14:textId="6ACEE7CF" w:rsidR="00AC5D85" w:rsidRPr="00AC5D85" w:rsidRDefault="0072010E" w:rsidP="00AA24A9">
            <w:pPr>
              <w:jc w:val="center"/>
            </w:pPr>
            <w:r>
              <w:t>1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5ED3430C" w14:textId="1E9FEDEE" w:rsidR="00AC5D85" w:rsidRPr="00AC5D85" w:rsidRDefault="0072010E" w:rsidP="00AA24A9">
            <w:pPr>
              <w:jc w:val="center"/>
            </w:pPr>
            <w:r>
              <w:t>1</w:t>
            </w:r>
          </w:p>
        </w:tc>
      </w:tr>
      <w:tr w:rsidR="0072010E" w14:paraId="312ECF30" w14:textId="77777777" w:rsidTr="00EA6D23">
        <w:tc>
          <w:tcPr>
            <w:tcW w:w="5328" w:type="dxa"/>
            <w:tcBorders>
              <w:top w:val="thickThinSmallGap" w:sz="18" w:space="0" w:color="auto"/>
              <w:right w:val="single" w:sz="4" w:space="0" w:color="auto"/>
            </w:tcBorders>
          </w:tcPr>
          <w:p w14:paraId="4D9B0AF7" w14:textId="77777777" w:rsidR="0072010E" w:rsidRDefault="0072010E" w:rsidP="0072010E"/>
        </w:tc>
        <w:tc>
          <w:tcPr>
            <w:tcW w:w="1170" w:type="dxa"/>
            <w:tcBorders>
              <w:top w:val="thickThinSmallGap" w:sz="18" w:space="0" w:color="auto"/>
              <w:left w:val="single" w:sz="4" w:space="0" w:color="auto"/>
              <w:right w:val="thinThickSmallGap" w:sz="18" w:space="0" w:color="auto"/>
            </w:tcBorders>
          </w:tcPr>
          <w:p w14:paraId="5000936D" w14:textId="77777777" w:rsidR="0072010E" w:rsidRDefault="0072010E" w:rsidP="0072010E">
            <w:pPr>
              <w:jc w:val="center"/>
            </w:pPr>
          </w:p>
        </w:tc>
        <w:tc>
          <w:tcPr>
            <w:tcW w:w="1447" w:type="dxa"/>
            <w:tcBorders>
              <w:left w:val="thinThickSmallGap" w:sz="18" w:space="0" w:color="auto"/>
            </w:tcBorders>
          </w:tcPr>
          <w:p w14:paraId="41249371" w14:textId="107AF99A" w:rsidR="0072010E" w:rsidRDefault="0072010E" w:rsidP="0072010E">
            <w:pPr>
              <w:jc w:val="center"/>
            </w:pPr>
            <w:r>
              <w:t>Total cost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33391D89" w14:textId="1D882C62" w:rsidR="0072010E" w:rsidRDefault="00BD4541" w:rsidP="0072010E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⋅d</m:t>
                </m:r>
              </m:oMath>
            </m:oMathPara>
          </w:p>
        </w:tc>
      </w:tr>
      <w:tr w:rsidR="0072010E" w14:paraId="1A6BEBF2" w14:textId="77777777" w:rsidTr="00EA6D23">
        <w:tc>
          <w:tcPr>
            <w:tcW w:w="5328" w:type="dxa"/>
            <w:tcBorders>
              <w:right w:val="single" w:sz="4" w:space="0" w:color="auto"/>
            </w:tcBorders>
          </w:tcPr>
          <w:p w14:paraId="583079B5" w14:textId="77777777" w:rsidR="0072010E" w:rsidRDefault="0072010E" w:rsidP="0072010E"/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thinThickSmallGap" w:sz="18" w:space="0" w:color="auto"/>
            </w:tcBorders>
          </w:tcPr>
          <w:p w14:paraId="56BA08F7" w14:textId="77777777" w:rsidR="0072010E" w:rsidRDefault="0072010E" w:rsidP="0072010E">
            <w:pPr>
              <w:jc w:val="center"/>
            </w:pPr>
          </w:p>
        </w:tc>
        <w:tc>
          <w:tcPr>
            <w:tcW w:w="1447" w:type="dxa"/>
            <w:tcBorders>
              <w:left w:val="thinThickSmallGap" w:sz="18" w:space="0" w:color="auto"/>
              <w:bottom w:val="thickThinSmallGap" w:sz="18" w:space="0" w:color="auto"/>
            </w:tcBorders>
          </w:tcPr>
          <w:p w14:paraId="39F6E15E" w14:textId="47ACD10B" w:rsidR="0072010E" w:rsidRDefault="0072010E" w:rsidP="0072010E">
            <w:pPr>
              <w:jc w:val="center"/>
            </w:pPr>
            <w:r>
              <w:t>runtime</w:t>
            </w:r>
          </w:p>
        </w:tc>
        <w:tc>
          <w:tcPr>
            <w:tcW w:w="1631" w:type="dxa"/>
            <w:tcBorders>
              <w:bottom w:val="thickThinSmallGap" w:sz="18" w:space="0" w:color="auto"/>
              <w:right w:val="thickThinSmallGap" w:sz="18" w:space="0" w:color="auto"/>
            </w:tcBorders>
          </w:tcPr>
          <w:p w14:paraId="4F30B3BB" w14:textId="0B215CBC" w:rsidR="0072010E" w:rsidRDefault="0072010E" w:rsidP="0072010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  <w:tr w:rsidR="0072010E" w14:paraId="6EF97202" w14:textId="77777777" w:rsidTr="00EA6D23">
        <w:tc>
          <w:tcPr>
            <w:tcW w:w="5328" w:type="dxa"/>
            <w:tcBorders>
              <w:bottom w:val="thinThickSmallGap" w:sz="18" w:space="0" w:color="auto"/>
            </w:tcBorders>
          </w:tcPr>
          <w:p w14:paraId="42C11886" w14:textId="77777777" w:rsidR="0072010E" w:rsidRDefault="0072010E" w:rsidP="0072010E"/>
        </w:tc>
        <w:tc>
          <w:tcPr>
            <w:tcW w:w="1170" w:type="dxa"/>
            <w:tcBorders>
              <w:top w:val="single" w:sz="4" w:space="0" w:color="auto"/>
              <w:bottom w:val="thinThickSmallGap" w:sz="18" w:space="0" w:color="auto"/>
            </w:tcBorders>
          </w:tcPr>
          <w:p w14:paraId="04D6943A" w14:textId="77777777" w:rsidR="0072010E" w:rsidRDefault="0072010E" w:rsidP="0072010E">
            <w:pPr>
              <w:jc w:val="center"/>
            </w:pPr>
          </w:p>
        </w:tc>
        <w:tc>
          <w:tcPr>
            <w:tcW w:w="1447" w:type="dxa"/>
            <w:tcBorders>
              <w:top w:val="thickThinSmallGap" w:sz="18" w:space="0" w:color="auto"/>
              <w:bottom w:val="thinThickSmallGap" w:sz="18" w:space="0" w:color="auto"/>
            </w:tcBorders>
          </w:tcPr>
          <w:p w14:paraId="3701239A" w14:textId="77777777" w:rsidR="0072010E" w:rsidRDefault="0072010E" w:rsidP="0072010E">
            <w:pPr>
              <w:jc w:val="center"/>
            </w:pPr>
          </w:p>
        </w:tc>
        <w:tc>
          <w:tcPr>
            <w:tcW w:w="1631" w:type="dxa"/>
            <w:tcBorders>
              <w:top w:val="thickThinSmallGap" w:sz="18" w:space="0" w:color="auto"/>
              <w:bottom w:val="thinThickSmallGap" w:sz="18" w:space="0" w:color="auto"/>
            </w:tcBorders>
          </w:tcPr>
          <w:p w14:paraId="41BF9D11" w14:textId="77777777" w:rsidR="0072010E" w:rsidRDefault="0072010E" w:rsidP="0072010E">
            <w:pPr>
              <w:jc w:val="center"/>
              <w:rPr>
                <w:rFonts w:eastAsia="Aptos" w:cs="Arial"/>
              </w:rPr>
            </w:pPr>
          </w:p>
        </w:tc>
      </w:tr>
      <w:tr w:rsidR="007610FC" w14:paraId="1EEA5D38" w14:textId="77777777" w:rsidTr="00C97C07">
        <w:tc>
          <w:tcPr>
            <w:tcW w:w="5328" w:type="dxa"/>
            <w:tcBorders>
              <w:top w:val="thinThickSmallGap" w:sz="18" w:space="0" w:color="auto"/>
              <w:left w:val="thinThickSmallGap" w:sz="18" w:space="0" w:color="auto"/>
            </w:tcBorders>
          </w:tcPr>
          <w:p w14:paraId="6A2D6FE0" w14:textId="586045EA" w:rsidR="007610FC" w:rsidRPr="00EA6D23" w:rsidRDefault="00114937" w:rsidP="007610FC">
            <w:pPr>
              <w:jc w:val="center"/>
              <w:rPr>
                <w:b/>
                <w:bCs/>
              </w:rPr>
            </w:pPr>
            <w:r w:rsidRPr="00EA6D23">
              <w:rPr>
                <w:b/>
                <w:bCs/>
              </w:rPr>
              <w:t>Hash Table</w:t>
            </w:r>
            <w:r w:rsidR="00EA6D23" w:rsidRPr="00EA6D23">
              <w:rPr>
                <w:b/>
                <w:bCs/>
              </w:rPr>
              <w:t xml:space="preserve"> </w:t>
            </w:r>
            <w:r w:rsidR="00EA6D23" w:rsidRPr="00EA6D23">
              <w:rPr>
                <w:b/>
                <w:bCs/>
              </w:rPr>
              <w:t>Load Course</w:t>
            </w:r>
          </w:p>
        </w:tc>
        <w:tc>
          <w:tcPr>
            <w:tcW w:w="1170" w:type="dxa"/>
            <w:tcBorders>
              <w:top w:val="thinThickSmallGap" w:sz="18" w:space="0" w:color="auto"/>
            </w:tcBorders>
          </w:tcPr>
          <w:p w14:paraId="6C29CB06" w14:textId="77777777" w:rsidR="007610FC" w:rsidRDefault="007610FC" w:rsidP="0072010E">
            <w:pPr>
              <w:jc w:val="center"/>
            </w:pPr>
          </w:p>
        </w:tc>
        <w:tc>
          <w:tcPr>
            <w:tcW w:w="1447" w:type="dxa"/>
            <w:tcBorders>
              <w:top w:val="thinThickSmallGap" w:sz="18" w:space="0" w:color="auto"/>
            </w:tcBorders>
          </w:tcPr>
          <w:p w14:paraId="1A5E9F8A" w14:textId="77777777" w:rsidR="007610FC" w:rsidRDefault="007610FC" w:rsidP="0072010E">
            <w:pPr>
              <w:jc w:val="center"/>
            </w:pPr>
          </w:p>
        </w:tc>
        <w:tc>
          <w:tcPr>
            <w:tcW w:w="1631" w:type="dxa"/>
            <w:tcBorders>
              <w:top w:val="thinThickSmallGap" w:sz="18" w:space="0" w:color="auto"/>
              <w:right w:val="thickThinSmallGap" w:sz="18" w:space="0" w:color="auto"/>
            </w:tcBorders>
          </w:tcPr>
          <w:p w14:paraId="3B1B3C70" w14:textId="77777777" w:rsidR="007610FC" w:rsidRDefault="007610FC" w:rsidP="0072010E">
            <w:pPr>
              <w:jc w:val="center"/>
              <w:rPr>
                <w:rFonts w:eastAsia="Aptos" w:cs="Arial"/>
              </w:rPr>
            </w:pPr>
          </w:p>
        </w:tc>
      </w:tr>
      <w:tr w:rsidR="00C97C07" w14:paraId="0BDD0229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75C55422" w14:textId="7E5905B8" w:rsidR="00C97C07" w:rsidRDefault="00C73E2B" w:rsidP="00C73E2B">
            <w:r>
              <w:t>Initialize variables</w:t>
            </w:r>
          </w:p>
        </w:tc>
        <w:tc>
          <w:tcPr>
            <w:tcW w:w="1170" w:type="dxa"/>
          </w:tcPr>
          <w:p w14:paraId="2E399DFB" w14:textId="383D4DDE" w:rsidR="00C97C07" w:rsidRDefault="00C73E2B" w:rsidP="0072010E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736E62F3" w14:textId="22E11864" w:rsidR="00C97C07" w:rsidRDefault="00C73E2B" w:rsidP="0072010E">
            <w:pPr>
              <w:jc w:val="center"/>
            </w:pPr>
            <w:r>
              <w:t>1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6CD6EA07" w14:textId="30716688" w:rsidR="00C97C07" w:rsidRDefault="00C73E2B" w:rsidP="0072010E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1</w:t>
            </w:r>
          </w:p>
        </w:tc>
      </w:tr>
      <w:tr w:rsidR="00C97C07" w14:paraId="0263A5DF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382DCEEB" w14:textId="2528D96D" w:rsidR="00C97C07" w:rsidRDefault="00684A92" w:rsidP="00C73E2B">
            <w:r>
              <w:t>Open file</w:t>
            </w:r>
          </w:p>
        </w:tc>
        <w:tc>
          <w:tcPr>
            <w:tcW w:w="1170" w:type="dxa"/>
          </w:tcPr>
          <w:p w14:paraId="5067D1DB" w14:textId="2B29E604" w:rsidR="00C97C07" w:rsidRDefault="00684A92" w:rsidP="0072010E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39EA9926" w14:textId="016A02DF" w:rsidR="00C97C07" w:rsidRDefault="00684A92" w:rsidP="0072010E">
            <w:pPr>
              <w:jc w:val="center"/>
            </w:pPr>
            <w:r>
              <w:t>1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7802116E" w14:textId="5AFCC933" w:rsidR="00C97C07" w:rsidRDefault="00684A92" w:rsidP="0072010E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1</w:t>
            </w:r>
          </w:p>
        </w:tc>
      </w:tr>
      <w:tr w:rsidR="00C97C07" w14:paraId="049AFD82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3BE4BCCF" w14:textId="7309DD80" w:rsidR="00C97C07" w:rsidRDefault="009F3DFD" w:rsidP="00C73E2B">
            <w:r>
              <w:t>Set line count to zero</w:t>
            </w:r>
          </w:p>
        </w:tc>
        <w:tc>
          <w:tcPr>
            <w:tcW w:w="1170" w:type="dxa"/>
          </w:tcPr>
          <w:p w14:paraId="512C232C" w14:textId="349795F7" w:rsidR="00C97C07" w:rsidRDefault="009F3DFD" w:rsidP="0072010E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254E1DE3" w14:textId="3660E6BE" w:rsidR="00C97C07" w:rsidRDefault="009F3DFD" w:rsidP="0072010E">
            <w:pPr>
              <w:jc w:val="center"/>
            </w:pPr>
            <w:r>
              <w:t>1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40DD4B35" w14:textId="5CC2A72A" w:rsidR="009F3DFD" w:rsidRDefault="009F3DFD" w:rsidP="009F3DFD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1</w:t>
            </w:r>
          </w:p>
        </w:tc>
      </w:tr>
      <w:tr w:rsidR="00C97C07" w14:paraId="41795CD2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6D8204F0" w14:textId="7960C905" w:rsidR="00C97C07" w:rsidRDefault="003E7202" w:rsidP="00C73E2B">
            <w:r>
              <w:t>Read line</w:t>
            </w:r>
          </w:p>
        </w:tc>
        <w:tc>
          <w:tcPr>
            <w:tcW w:w="1170" w:type="dxa"/>
          </w:tcPr>
          <w:p w14:paraId="30046ACB" w14:textId="5BCC4EB2" w:rsidR="00C97C07" w:rsidRDefault="003E7202" w:rsidP="0072010E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3481AE1C" w14:textId="5A483E0E" w:rsidR="00C97C07" w:rsidRDefault="003E7202" w:rsidP="0072010E">
            <w:pPr>
              <w:jc w:val="center"/>
            </w:pPr>
            <w:r>
              <w:t>n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6E014322" w14:textId="24283554" w:rsidR="00C97C07" w:rsidRDefault="003E7202" w:rsidP="0072010E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n</w:t>
            </w:r>
          </w:p>
        </w:tc>
      </w:tr>
      <w:tr w:rsidR="00C97C07" w14:paraId="266E1022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5BFC0439" w14:textId="605D9B37" w:rsidR="00C97C07" w:rsidRDefault="00EA6D23" w:rsidP="00C73E2B">
            <w:r>
              <w:t>C</w:t>
            </w:r>
            <w:r w:rsidR="00E81D5B">
              <w:t>ount line</w:t>
            </w:r>
          </w:p>
        </w:tc>
        <w:tc>
          <w:tcPr>
            <w:tcW w:w="1170" w:type="dxa"/>
          </w:tcPr>
          <w:p w14:paraId="6E3AE968" w14:textId="3DF932EF" w:rsidR="00C97C07" w:rsidRDefault="00E81D5B" w:rsidP="0072010E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65191E6F" w14:textId="13472BCF" w:rsidR="00C97C07" w:rsidRDefault="00E81D5B" w:rsidP="0072010E">
            <w:pPr>
              <w:jc w:val="center"/>
            </w:pPr>
            <w:r>
              <w:t>n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0FB178A5" w14:textId="3CE0D806" w:rsidR="00C97C07" w:rsidRDefault="00E81D5B" w:rsidP="0072010E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n</w:t>
            </w:r>
          </w:p>
        </w:tc>
      </w:tr>
      <w:tr w:rsidR="00A41694" w14:paraId="7E28C463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619C9A9F" w14:textId="4AC29CB2" w:rsidR="00A41694" w:rsidRDefault="00A41694" w:rsidP="00C73E2B">
            <w:r>
              <w:t xml:space="preserve">Resize hashtable to </w:t>
            </w:r>
            <w:r w:rsidR="00B01D25">
              <w:t>size of linecount</w:t>
            </w:r>
          </w:p>
        </w:tc>
        <w:tc>
          <w:tcPr>
            <w:tcW w:w="1170" w:type="dxa"/>
          </w:tcPr>
          <w:p w14:paraId="4FE4AF69" w14:textId="270229BD" w:rsidR="00A41694" w:rsidRDefault="00B01D25" w:rsidP="0072010E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132A2D55" w14:textId="1907FFAB" w:rsidR="00A41694" w:rsidRDefault="00B01D25" w:rsidP="0072010E">
            <w:pPr>
              <w:jc w:val="center"/>
            </w:pPr>
            <w:r>
              <w:t>1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5419D5B8" w14:textId="62E80BF3" w:rsidR="00A41694" w:rsidRDefault="00B01D25" w:rsidP="0072010E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1</w:t>
            </w:r>
          </w:p>
        </w:tc>
      </w:tr>
      <w:tr w:rsidR="00C97C07" w14:paraId="3414FCD0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080DCC8F" w14:textId="7BCCA587" w:rsidR="00C97C07" w:rsidRDefault="00182C46" w:rsidP="00C73E2B">
            <w:r>
              <w:t>Declare row variable</w:t>
            </w:r>
          </w:p>
        </w:tc>
        <w:tc>
          <w:tcPr>
            <w:tcW w:w="1170" w:type="dxa"/>
          </w:tcPr>
          <w:p w14:paraId="146D3FAD" w14:textId="04D7750B" w:rsidR="00C97C07" w:rsidRDefault="00182C46" w:rsidP="0072010E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3E308C64" w14:textId="58B1CE08" w:rsidR="00C97C07" w:rsidRDefault="00182C46" w:rsidP="0072010E">
            <w:pPr>
              <w:jc w:val="center"/>
            </w:pPr>
            <w:r>
              <w:t>1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6786A92C" w14:textId="3839FB19" w:rsidR="00C97C07" w:rsidRDefault="00182C46" w:rsidP="0072010E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1</w:t>
            </w:r>
          </w:p>
        </w:tc>
      </w:tr>
      <w:tr w:rsidR="00C97C07" w14:paraId="547776BC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5B5A4BE9" w14:textId="05C7AE1F" w:rsidR="00C97C07" w:rsidRDefault="002B4AEC" w:rsidP="00C73E2B">
            <w:r>
              <w:t>Read line</w:t>
            </w:r>
          </w:p>
        </w:tc>
        <w:tc>
          <w:tcPr>
            <w:tcW w:w="1170" w:type="dxa"/>
          </w:tcPr>
          <w:p w14:paraId="321F0129" w14:textId="586F8B5D" w:rsidR="00C97C07" w:rsidRDefault="002B4AEC" w:rsidP="0072010E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6A7C61BA" w14:textId="4A342769" w:rsidR="00C97C07" w:rsidRDefault="002B4AEC" w:rsidP="0072010E">
            <w:pPr>
              <w:jc w:val="center"/>
            </w:pPr>
            <w:r>
              <w:t>n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40BE029F" w14:textId="0D2BAF59" w:rsidR="00C97C07" w:rsidRDefault="002B4AEC" w:rsidP="0072010E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n</w:t>
            </w:r>
          </w:p>
        </w:tc>
      </w:tr>
      <w:tr w:rsidR="00076A9D" w14:paraId="151D8A47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6558C1C0" w14:textId="1CAC8221" w:rsidR="00076A9D" w:rsidRDefault="00076A9D" w:rsidP="00076A9D">
            <w:r>
              <w:t>Read parse data in line</w:t>
            </w:r>
          </w:p>
        </w:tc>
        <w:tc>
          <w:tcPr>
            <w:tcW w:w="1170" w:type="dxa"/>
          </w:tcPr>
          <w:p w14:paraId="190DC55C" w14:textId="2108E636" w:rsidR="00076A9D" w:rsidRDefault="00076A9D" w:rsidP="00076A9D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40590F66" w14:textId="25CFDD62" w:rsidR="00076A9D" w:rsidRDefault="00076A9D" w:rsidP="00076A9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n⋅d</m:t>
                </m:r>
              </m:oMath>
            </m:oMathPara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33B07FA4" w14:textId="50B97BE2" w:rsidR="00076A9D" w:rsidRDefault="00076A9D" w:rsidP="00076A9D">
            <w:pPr>
              <w:jc w:val="center"/>
              <w:rPr>
                <w:rFonts w:eastAsia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n⋅d</m:t>
                </m:r>
              </m:oMath>
            </m:oMathPara>
          </w:p>
        </w:tc>
      </w:tr>
      <w:tr w:rsidR="00076A9D" w14:paraId="66BEE1F0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42C1CDBC" w14:textId="5840C2B1" w:rsidR="00076A9D" w:rsidRDefault="006B4E4F" w:rsidP="009B64C5">
            <w:pPr>
              <w:jc w:val="both"/>
            </w:pPr>
            <w:r>
              <w:t>Create course</w:t>
            </w:r>
          </w:p>
        </w:tc>
        <w:tc>
          <w:tcPr>
            <w:tcW w:w="1170" w:type="dxa"/>
          </w:tcPr>
          <w:p w14:paraId="1FFE8608" w14:textId="4779DCD6" w:rsidR="00076A9D" w:rsidRDefault="006B4E4F" w:rsidP="00076A9D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0268A77E" w14:textId="7B959B51" w:rsidR="00076A9D" w:rsidRDefault="006B4E4F" w:rsidP="00076A9D">
            <w:pPr>
              <w:jc w:val="center"/>
            </w:pPr>
            <w:r>
              <w:t>n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03EE444D" w14:textId="26B22B60" w:rsidR="00076A9D" w:rsidRDefault="006B4E4F" w:rsidP="00076A9D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n</w:t>
            </w:r>
          </w:p>
        </w:tc>
      </w:tr>
      <w:tr w:rsidR="00076A9D" w14:paraId="7A06F904" w14:textId="77777777" w:rsidTr="00C97C07">
        <w:tc>
          <w:tcPr>
            <w:tcW w:w="5328" w:type="dxa"/>
            <w:tcBorders>
              <w:left w:val="thinThickSmallGap" w:sz="18" w:space="0" w:color="auto"/>
            </w:tcBorders>
          </w:tcPr>
          <w:p w14:paraId="1ABD6433" w14:textId="3EFE44B3" w:rsidR="00076A9D" w:rsidRDefault="006B4E4F" w:rsidP="00076A9D">
            <w:r>
              <w:t>Insert course into hashtable</w:t>
            </w:r>
          </w:p>
        </w:tc>
        <w:tc>
          <w:tcPr>
            <w:tcW w:w="1170" w:type="dxa"/>
          </w:tcPr>
          <w:p w14:paraId="6EB9AF86" w14:textId="10C1CCCE" w:rsidR="00076A9D" w:rsidRDefault="00B64750" w:rsidP="00076A9D">
            <w:pPr>
              <w:jc w:val="center"/>
            </w:pPr>
            <w:r>
              <w:t>O(n)</w:t>
            </w:r>
          </w:p>
        </w:tc>
        <w:tc>
          <w:tcPr>
            <w:tcW w:w="1447" w:type="dxa"/>
          </w:tcPr>
          <w:p w14:paraId="648F8DF4" w14:textId="3D51486F" w:rsidR="00076A9D" w:rsidRDefault="00B64750" w:rsidP="00076A9D">
            <w:pPr>
              <w:jc w:val="center"/>
            </w:pPr>
            <w:r>
              <w:t>O(n)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7245C798" w14:textId="1842B9F9" w:rsidR="00076A9D" w:rsidRDefault="00B64750" w:rsidP="00076A9D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O(n)</w:t>
            </w:r>
          </w:p>
        </w:tc>
      </w:tr>
      <w:tr w:rsidR="001A5CF4" w14:paraId="284FE890" w14:textId="77777777" w:rsidTr="00EA6D23">
        <w:tc>
          <w:tcPr>
            <w:tcW w:w="5328" w:type="dxa"/>
            <w:tcBorders>
              <w:left w:val="thinThickSmallGap" w:sz="18" w:space="0" w:color="auto"/>
              <w:bottom w:val="thickThinSmallGap" w:sz="18" w:space="0" w:color="auto"/>
            </w:tcBorders>
          </w:tcPr>
          <w:p w14:paraId="563D0CB2" w14:textId="41CA28F0" w:rsidR="001A5CF4" w:rsidRDefault="001A5CF4" w:rsidP="00076A9D">
            <w:r>
              <w:t>Return courses Hashtable</w:t>
            </w:r>
          </w:p>
        </w:tc>
        <w:tc>
          <w:tcPr>
            <w:tcW w:w="1170" w:type="dxa"/>
            <w:tcBorders>
              <w:bottom w:val="thickThinSmallGap" w:sz="18" w:space="0" w:color="auto"/>
            </w:tcBorders>
          </w:tcPr>
          <w:p w14:paraId="7F1CDFCD" w14:textId="039156A2" w:rsidR="001A5CF4" w:rsidRDefault="001A5CF4" w:rsidP="00076A9D">
            <w:pPr>
              <w:jc w:val="center"/>
            </w:pPr>
            <w:r>
              <w:t>1</w:t>
            </w:r>
          </w:p>
        </w:tc>
        <w:tc>
          <w:tcPr>
            <w:tcW w:w="1447" w:type="dxa"/>
          </w:tcPr>
          <w:p w14:paraId="11C2C532" w14:textId="79B5375A" w:rsidR="001A5CF4" w:rsidRDefault="001A5CF4" w:rsidP="00076A9D">
            <w:pPr>
              <w:jc w:val="center"/>
            </w:pPr>
            <w:r>
              <w:t>1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7813BD3E" w14:textId="381961DF" w:rsidR="001A5CF4" w:rsidRDefault="001A5CF4" w:rsidP="00076A9D">
            <w:pPr>
              <w:jc w:val="center"/>
              <w:rPr>
                <w:rFonts w:eastAsia="Aptos" w:cs="Arial"/>
              </w:rPr>
            </w:pPr>
            <w:r>
              <w:rPr>
                <w:rFonts w:eastAsia="Aptos" w:cs="Arial"/>
              </w:rPr>
              <w:t>1</w:t>
            </w:r>
          </w:p>
        </w:tc>
      </w:tr>
      <w:tr w:rsidR="001A5CF4" w14:paraId="2D76C4EA" w14:textId="77777777" w:rsidTr="00EA6D23">
        <w:tc>
          <w:tcPr>
            <w:tcW w:w="5328" w:type="dxa"/>
            <w:tcBorders>
              <w:top w:val="thickThinSmallGap" w:sz="18" w:space="0" w:color="auto"/>
              <w:left w:val="single" w:sz="4" w:space="0" w:color="auto"/>
            </w:tcBorders>
          </w:tcPr>
          <w:p w14:paraId="4683BDAE" w14:textId="77777777" w:rsidR="001A5CF4" w:rsidRDefault="001A5CF4" w:rsidP="00076A9D"/>
        </w:tc>
        <w:tc>
          <w:tcPr>
            <w:tcW w:w="1170" w:type="dxa"/>
            <w:tcBorders>
              <w:top w:val="thickThinSmallGap" w:sz="18" w:space="0" w:color="auto"/>
              <w:right w:val="thinThickSmallGap" w:sz="18" w:space="0" w:color="auto"/>
            </w:tcBorders>
          </w:tcPr>
          <w:p w14:paraId="47109D18" w14:textId="77777777" w:rsidR="001A5CF4" w:rsidRDefault="001A5CF4" w:rsidP="00076A9D">
            <w:pPr>
              <w:jc w:val="center"/>
            </w:pPr>
          </w:p>
        </w:tc>
        <w:tc>
          <w:tcPr>
            <w:tcW w:w="1447" w:type="dxa"/>
            <w:tcBorders>
              <w:left w:val="thinThickSmallGap" w:sz="18" w:space="0" w:color="auto"/>
            </w:tcBorders>
          </w:tcPr>
          <w:p w14:paraId="6367763C" w14:textId="5052B914" w:rsidR="001A5CF4" w:rsidRDefault="001A5CF4" w:rsidP="00076A9D">
            <w:pPr>
              <w:jc w:val="center"/>
            </w:pPr>
            <w:r>
              <w:t>Total cost</w:t>
            </w:r>
          </w:p>
        </w:tc>
        <w:tc>
          <w:tcPr>
            <w:tcW w:w="1631" w:type="dxa"/>
            <w:tcBorders>
              <w:right w:val="thickThinSmallGap" w:sz="18" w:space="0" w:color="auto"/>
            </w:tcBorders>
          </w:tcPr>
          <w:p w14:paraId="132FD7CE" w14:textId="24C35F93" w:rsidR="001A5CF4" w:rsidRDefault="0081225C" w:rsidP="00076A9D">
            <w:pPr>
              <w:jc w:val="center"/>
              <w:rPr>
                <w:rFonts w:eastAsia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5n⋅d</m:t>
                </m:r>
              </m:oMath>
            </m:oMathPara>
          </w:p>
        </w:tc>
      </w:tr>
      <w:tr w:rsidR="009B64C5" w14:paraId="39295EB2" w14:textId="77777777" w:rsidTr="00EA6D23">
        <w:tc>
          <w:tcPr>
            <w:tcW w:w="5328" w:type="dxa"/>
            <w:tcBorders>
              <w:left w:val="single" w:sz="4" w:space="0" w:color="auto"/>
              <w:bottom w:val="single" w:sz="4" w:space="0" w:color="auto"/>
            </w:tcBorders>
          </w:tcPr>
          <w:p w14:paraId="4DB57B98" w14:textId="77777777" w:rsidR="009B64C5" w:rsidRDefault="009B64C5" w:rsidP="009B64C5"/>
        </w:tc>
        <w:tc>
          <w:tcPr>
            <w:tcW w:w="1170" w:type="dxa"/>
            <w:tcBorders>
              <w:bottom w:val="single" w:sz="4" w:space="0" w:color="auto"/>
              <w:right w:val="thinThickSmallGap" w:sz="18" w:space="0" w:color="auto"/>
            </w:tcBorders>
          </w:tcPr>
          <w:p w14:paraId="465365C9" w14:textId="77777777" w:rsidR="009B64C5" w:rsidRDefault="009B64C5" w:rsidP="009B64C5">
            <w:pPr>
              <w:jc w:val="center"/>
            </w:pPr>
          </w:p>
        </w:tc>
        <w:tc>
          <w:tcPr>
            <w:tcW w:w="1447" w:type="dxa"/>
            <w:tcBorders>
              <w:left w:val="thinThickSmallGap" w:sz="18" w:space="0" w:color="auto"/>
              <w:bottom w:val="thickThinSmallGap" w:sz="18" w:space="0" w:color="auto"/>
            </w:tcBorders>
          </w:tcPr>
          <w:p w14:paraId="0874BB9F" w14:textId="435B1A8C" w:rsidR="009B64C5" w:rsidRDefault="009B64C5" w:rsidP="009B64C5">
            <w:pPr>
              <w:jc w:val="center"/>
            </w:pPr>
            <w:r>
              <w:t>runtime</w:t>
            </w:r>
          </w:p>
        </w:tc>
        <w:tc>
          <w:tcPr>
            <w:tcW w:w="1631" w:type="dxa"/>
            <w:tcBorders>
              <w:bottom w:val="thickThinSmallGap" w:sz="18" w:space="0" w:color="auto"/>
              <w:right w:val="thickThinSmallGap" w:sz="18" w:space="0" w:color="auto"/>
            </w:tcBorders>
          </w:tcPr>
          <w:p w14:paraId="014E6FF3" w14:textId="44FE5D2F" w:rsidR="009B64C5" w:rsidRDefault="009B64C5" w:rsidP="009B64C5">
            <w:pPr>
              <w:jc w:val="center"/>
              <w:rPr>
                <w:rFonts w:eastAsia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</w:tbl>
    <w:p w14:paraId="5C1F5E8B" w14:textId="030652A3" w:rsidR="009B64C5" w:rsidRDefault="009B64C5" w:rsidP="007A569C"/>
    <w:p w14:paraId="411D5B92" w14:textId="77777777" w:rsidR="00282ED3" w:rsidRDefault="00F63CA8" w:rsidP="00EF0F3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F63CA8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Data Structure Analysis</w:t>
      </w:r>
    </w:p>
    <w:p w14:paraId="76739EE8" w14:textId="2636029F" w:rsidR="00BE5FD4" w:rsidRDefault="00282ED3" w:rsidP="00543258">
      <w:pPr>
        <w:spacing w:line="360" w:lineRule="auto"/>
        <w:rPr>
          <w:rFonts w:eastAsiaTheme="minorEastAsia"/>
        </w:rPr>
      </w:pPr>
      <w:r>
        <w:tab/>
      </w:r>
      <w:r w:rsidR="00FF43A0">
        <w:t xml:space="preserve">As the above table shows, each data structure has a worse case runtime of </w:t>
      </w:r>
      <m:oMath>
        <m:r>
          <w:rPr>
            <w:rFonts w:ascii="Cambria Math" w:hAnsi="Cambria Math"/>
          </w:rPr>
          <m:t>O(n)</m:t>
        </m:r>
      </m:oMath>
      <w:r w:rsidR="00543258">
        <w:rPr>
          <w:rFonts w:eastAsiaTheme="minorEastAsia"/>
        </w:rPr>
        <w:t>. However,</w:t>
      </w:r>
      <w:r w:rsidR="008E5A2F">
        <w:rPr>
          <w:rFonts w:eastAsiaTheme="minorEastAsia"/>
        </w:rPr>
        <w:t xml:space="preserve"> t</w:t>
      </w:r>
      <w:r w:rsidR="00CA285B">
        <w:rPr>
          <w:rFonts w:eastAsiaTheme="minorEastAsia"/>
        </w:rPr>
        <w:t xml:space="preserve">he </w:t>
      </w:r>
      <w:r w:rsidR="00920AE5">
        <w:rPr>
          <w:rFonts w:eastAsiaTheme="minorEastAsia"/>
        </w:rPr>
        <w:t>vector</w:t>
      </w:r>
      <w:r w:rsidR="00CA285B">
        <w:rPr>
          <w:rFonts w:eastAsiaTheme="minorEastAsia"/>
        </w:rPr>
        <w:t xml:space="preserve"> data structure </w:t>
      </w:r>
      <w:r w:rsidR="007879DD">
        <w:rPr>
          <w:rFonts w:eastAsiaTheme="minorEastAsia"/>
        </w:rPr>
        <w:t xml:space="preserve">also has an average insert runtime of </w:t>
      </w:r>
      <m:oMath>
        <m:r>
          <w:rPr>
            <w:rFonts w:ascii="Cambria Math" w:eastAsiaTheme="minorEastAsia" w:hAnsi="Cambria Math"/>
          </w:rPr>
          <m:t>O(n)</m:t>
        </m:r>
      </m:oMath>
      <w:r w:rsidR="007879DD">
        <w:rPr>
          <w:rFonts w:eastAsiaTheme="minorEastAsia"/>
        </w:rPr>
        <w:t>.</w:t>
      </w:r>
      <w:r w:rsidR="00311026">
        <w:rPr>
          <w:rFonts w:eastAsiaTheme="minorEastAsia"/>
        </w:rPr>
        <w:t xml:space="preserve"> </w:t>
      </w:r>
      <w:r w:rsidR="00E81BF4">
        <w:rPr>
          <w:rFonts w:eastAsiaTheme="minorEastAsia"/>
        </w:rPr>
        <w:t>A</w:t>
      </w:r>
      <w:r w:rsidR="00F4288C">
        <w:rPr>
          <w:rFonts w:eastAsiaTheme="minorEastAsia"/>
        </w:rPr>
        <w:t xml:space="preserve"> </w:t>
      </w:r>
      <w:r w:rsidR="00920AE5">
        <w:rPr>
          <w:rFonts w:eastAsiaTheme="minorEastAsia"/>
        </w:rPr>
        <w:t>vector</w:t>
      </w:r>
      <w:r w:rsidR="00F4288C">
        <w:rPr>
          <w:rFonts w:eastAsiaTheme="minorEastAsia"/>
        </w:rPr>
        <w:t xml:space="preserve"> has the same runtime on average for </w:t>
      </w:r>
      <w:r w:rsidR="00523A6B">
        <w:rPr>
          <w:rFonts w:eastAsiaTheme="minorEastAsia"/>
        </w:rPr>
        <w:t xml:space="preserve">searching, inserting, and deleting elements in that </w:t>
      </w:r>
      <w:r w:rsidR="00920AE5">
        <w:rPr>
          <w:rFonts w:eastAsiaTheme="minorEastAsia"/>
        </w:rPr>
        <w:t>vector</w:t>
      </w:r>
      <w:r w:rsidR="00523A6B">
        <w:rPr>
          <w:rFonts w:eastAsiaTheme="minorEastAsia"/>
        </w:rPr>
        <w:t xml:space="preserve">. </w:t>
      </w:r>
      <w:r w:rsidR="00920AE5">
        <w:rPr>
          <w:rFonts w:eastAsiaTheme="minorEastAsia"/>
        </w:rPr>
        <w:t>Vector</w:t>
      </w:r>
      <w:r w:rsidR="0022520D">
        <w:rPr>
          <w:rFonts w:eastAsiaTheme="minorEastAsia"/>
        </w:rPr>
        <w:t>s</w:t>
      </w:r>
      <w:r w:rsidR="0022520D" w:rsidRPr="0022520D">
        <w:rPr>
          <w:rFonts w:eastAsiaTheme="minorEastAsia"/>
        </w:rPr>
        <w:t xml:space="preserve"> </w:t>
      </w:r>
      <w:r w:rsidR="0022520D">
        <w:rPr>
          <w:rFonts w:eastAsiaTheme="minorEastAsia"/>
        </w:rPr>
        <w:t xml:space="preserve">are a </w:t>
      </w:r>
      <w:r w:rsidR="0022520D" w:rsidRPr="0022520D">
        <w:rPr>
          <w:rFonts w:eastAsiaTheme="minorEastAsia"/>
        </w:rPr>
        <w:t>very efficient way to store data.</w:t>
      </w:r>
      <w:r w:rsidR="0022520D">
        <w:rPr>
          <w:rFonts w:eastAsiaTheme="minorEastAsia"/>
        </w:rPr>
        <w:t xml:space="preserve"> </w:t>
      </w:r>
      <w:r w:rsidR="00523A6B">
        <w:rPr>
          <w:rFonts w:eastAsiaTheme="minorEastAsia"/>
        </w:rPr>
        <w:t xml:space="preserve">This is because </w:t>
      </w:r>
      <w:r w:rsidR="00E81BF4">
        <w:rPr>
          <w:rFonts w:eastAsiaTheme="minorEastAsia"/>
        </w:rPr>
        <w:t>a</w:t>
      </w:r>
      <w:r w:rsidR="00523A6B">
        <w:rPr>
          <w:rFonts w:eastAsiaTheme="minorEastAsia"/>
        </w:rPr>
        <w:t xml:space="preserve"> </w:t>
      </w:r>
      <w:r w:rsidR="00920AE5">
        <w:rPr>
          <w:rFonts w:eastAsiaTheme="minorEastAsia"/>
        </w:rPr>
        <w:t>vector</w:t>
      </w:r>
      <w:r w:rsidR="00523A6B">
        <w:rPr>
          <w:rFonts w:eastAsiaTheme="minorEastAsia"/>
        </w:rPr>
        <w:t xml:space="preserve"> is a partitioned </w:t>
      </w:r>
      <w:r w:rsidR="002A3D92">
        <w:rPr>
          <w:rFonts w:eastAsiaTheme="minorEastAsia"/>
        </w:rPr>
        <w:t xml:space="preserve">section of sequential memory. Therefore, every </w:t>
      </w:r>
      <w:r w:rsidR="00E81BF4">
        <w:rPr>
          <w:rFonts w:eastAsiaTheme="minorEastAsia"/>
        </w:rPr>
        <w:t>insertion</w:t>
      </w:r>
      <w:r w:rsidR="002A3D92">
        <w:rPr>
          <w:rFonts w:eastAsiaTheme="minorEastAsia"/>
        </w:rPr>
        <w:t xml:space="preserve"> and deletion must resize the </w:t>
      </w:r>
      <w:r w:rsidR="00920AE5">
        <w:rPr>
          <w:rFonts w:eastAsiaTheme="minorEastAsia"/>
        </w:rPr>
        <w:t>vector</w:t>
      </w:r>
      <w:r w:rsidR="002A3D92">
        <w:rPr>
          <w:rFonts w:eastAsiaTheme="minorEastAsia"/>
        </w:rPr>
        <w:t xml:space="preserve"> meaning it creates a copy </w:t>
      </w:r>
      <w:r w:rsidR="009C6B39">
        <w:rPr>
          <w:rFonts w:eastAsiaTheme="minorEastAsia"/>
        </w:rPr>
        <w:t xml:space="preserve">of every element in the </w:t>
      </w:r>
      <w:r w:rsidR="00920AE5">
        <w:rPr>
          <w:rFonts w:eastAsiaTheme="minorEastAsia"/>
        </w:rPr>
        <w:t>vector</w:t>
      </w:r>
      <w:r w:rsidR="009C6B39">
        <w:rPr>
          <w:rFonts w:eastAsiaTheme="minorEastAsia"/>
        </w:rPr>
        <w:t xml:space="preserve"> with the desired </w:t>
      </w:r>
      <w:r w:rsidR="00220007">
        <w:rPr>
          <w:rFonts w:eastAsiaTheme="minorEastAsia"/>
        </w:rPr>
        <w:t xml:space="preserve">modification. </w:t>
      </w:r>
      <w:r w:rsidR="00B8697C">
        <w:rPr>
          <w:rFonts w:eastAsiaTheme="minorEastAsia"/>
        </w:rPr>
        <w:t>You can use an index to access a</w:t>
      </w:r>
      <w:r w:rsidR="00AF2F3D">
        <w:rPr>
          <w:rFonts w:eastAsiaTheme="minorEastAsia"/>
        </w:rPr>
        <w:t xml:space="preserve">n element in </w:t>
      </w:r>
      <w:r w:rsidR="00E81BF4">
        <w:rPr>
          <w:rFonts w:eastAsiaTheme="minorEastAsia"/>
        </w:rPr>
        <w:t>a</w:t>
      </w:r>
      <w:r w:rsidR="00AF2F3D">
        <w:rPr>
          <w:rFonts w:eastAsiaTheme="minorEastAsia"/>
        </w:rPr>
        <w:t xml:space="preserve"> </w:t>
      </w:r>
      <w:r w:rsidR="00920AE5">
        <w:rPr>
          <w:rFonts w:eastAsiaTheme="minorEastAsia"/>
        </w:rPr>
        <w:t>vector</w:t>
      </w:r>
      <w:r w:rsidR="00AF2F3D">
        <w:rPr>
          <w:rFonts w:eastAsiaTheme="minorEastAsia"/>
        </w:rPr>
        <w:t xml:space="preserve"> with a constant runtime of </w:t>
      </w:r>
      <m:oMath>
        <m:r>
          <w:rPr>
            <w:rFonts w:ascii="Cambria Math" w:eastAsiaTheme="minorEastAsia" w:hAnsi="Cambria Math"/>
          </w:rPr>
          <m:t>O(1)</m:t>
        </m:r>
      </m:oMath>
      <w:r w:rsidR="00220007">
        <w:rPr>
          <w:rFonts w:eastAsiaTheme="minorEastAsia"/>
        </w:rPr>
        <w:t xml:space="preserve">. However, unless the index is known </w:t>
      </w:r>
      <w:r w:rsidR="00B8697C">
        <w:rPr>
          <w:rFonts w:eastAsiaTheme="minorEastAsia"/>
        </w:rPr>
        <w:t xml:space="preserve">the </w:t>
      </w:r>
      <w:r w:rsidR="00920AE5">
        <w:rPr>
          <w:rFonts w:eastAsiaTheme="minorEastAsia"/>
        </w:rPr>
        <w:t>vector</w:t>
      </w:r>
      <w:r w:rsidR="00B8697C">
        <w:rPr>
          <w:rFonts w:eastAsiaTheme="minorEastAsia"/>
        </w:rPr>
        <w:t xml:space="preserve"> must be searched for the </w:t>
      </w:r>
      <w:r w:rsidR="00AF2F3D">
        <w:rPr>
          <w:rFonts w:eastAsiaTheme="minorEastAsia"/>
        </w:rPr>
        <w:t>desired</w:t>
      </w:r>
      <w:r w:rsidR="00B8697C">
        <w:rPr>
          <w:rFonts w:eastAsiaTheme="minorEastAsia"/>
        </w:rPr>
        <w:t xml:space="preserve"> element</w:t>
      </w:r>
      <w:r w:rsidR="00AF2F3D">
        <w:rPr>
          <w:rFonts w:eastAsiaTheme="minorEastAsia"/>
        </w:rPr>
        <w:t xml:space="preserve"> which </w:t>
      </w:r>
      <w:r w:rsidR="004E6E15">
        <w:rPr>
          <w:rFonts w:eastAsiaTheme="minorEastAsia"/>
        </w:rPr>
        <w:t xml:space="preserve">on average is also a linear runtime of </w:t>
      </w:r>
      <m:oMath>
        <m:r>
          <w:rPr>
            <w:rFonts w:ascii="Cambria Math" w:eastAsiaTheme="minorEastAsia" w:hAnsi="Cambria Math"/>
          </w:rPr>
          <m:t>O(n)</m:t>
        </m:r>
      </m:oMath>
      <w:r w:rsidR="00B8697C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O(n)</m:t>
        </m:r>
      </m:oMath>
      <w:r w:rsidR="00B267BF">
        <w:rPr>
          <w:rFonts w:eastAsiaTheme="minorEastAsia"/>
        </w:rPr>
        <w:t xml:space="preserve"> is a linear runtime</w:t>
      </w:r>
      <w:r w:rsidR="00812BF5">
        <w:rPr>
          <w:rFonts w:eastAsiaTheme="minorEastAsia"/>
        </w:rPr>
        <w:t xml:space="preserve"> meaning the length of time a</w:t>
      </w:r>
      <w:r w:rsidR="00FB096F">
        <w:rPr>
          <w:rFonts w:eastAsiaTheme="minorEastAsia"/>
        </w:rPr>
        <w:t xml:space="preserve"> function</w:t>
      </w:r>
      <w:r w:rsidR="00812BF5">
        <w:rPr>
          <w:rFonts w:eastAsiaTheme="minorEastAsia"/>
        </w:rPr>
        <w:t xml:space="preserve"> takes to execute is </w:t>
      </w:r>
      <w:r w:rsidR="00FB096F">
        <w:rPr>
          <w:rFonts w:eastAsiaTheme="minorEastAsia"/>
        </w:rPr>
        <w:t>linearly proportional to the size of data t</w:t>
      </w:r>
      <w:r w:rsidR="00E535D7">
        <w:rPr>
          <w:rFonts w:eastAsiaTheme="minorEastAsia"/>
        </w:rPr>
        <w:t xml:space="preserve">hat function interacts with. </w:t>
      </w:r>
      <w:r w:rsidR="003B06C6">
        <w:rPr>
          <w:rFonts w:eastAsiaTheme="minorEastAsia"/>
        </w:rPr>
        <w:t>I</w:t>
      </w:r>
      <w:r w:rsidR="00E535D7">
        <w:rPr>
          <w:rFonts w:eastAsiaTheme="minorEastAsia"/>
        </w:rPr>
        <w:t xml:space="preserve">f the size of the </w:t>
      </w:r>
      <w:r w:rsidR="00920AE5">
        <w:rPr>
          <w:rFonts w:eastAsiaTheme="minorEastAsia"/>
        </w:rPr>
        <w:t>vector</w:t>
      </w:r>
      <w:r w:rsidR="00E535D7">
        <w:rPr>
          <w:rFonts w:eastAsiaTheme="minorEastAsia"/>
        </w:rPr>
        <w:t xml:space="preserve"> doubles this cause</w:t>
      </w:r>
      <w:r w:rsidR="003B06C6">
        <w:rPr>
          <w:rFonts w:eastAsiaTheme="minorEastAsia"/>
        </w:rPr>
        <w:t>s</w:t>
      </w:r>
      <w:r w:rsidR="00E535D7">
        <w:rPr>
          <w:rFonts w:eastAsiaTheme="minorEastAsia"/>
        </w:rPr>
        <w:t xml:space="preserve"> the runtime for an insertion, search, or deletion </w:t>
      </w:r>
      <w:r w:rsidR="00E52B03">
        <w:rPr>
          <w:rFonts w:eastAsiaTheme="minorEastAsia"/>
        </w:rPr>
        <w:t>operation</w:t>
      </w:r>
      <w:r w:rsidR="00E535D7">
        <w:rPr>
          <w:rFonts w:eastAsiaTheme="minorEastAsia"/>
        </w:rPr>
        <w:t xml:space="preserve"> to double</w:t>
      </w:r>
      <w:r w:rsidR="00C552BA">
        <w:rPr>
          <w:rFonts w:eastAsiaTheme="minorEastAsia"/>
        </w:rPr>
        <w:t>.</w:t>
      </w:r>
      <w:r w:rsidR="006351F4">
        <w:rPr>
          <w:rFonts w:eastAsiaTheme="minorEastAsia"/>
        </w:rPr>
        <w:t xml:space="preserve"> </w:t>
      </w:r>
      <w:r w:rsidR="00645CD5">
        <w:rPr>
          <w:rFonts w:eastAsiaTheme="minorEastAsia"/>
        </w:rPr>
        <w:t>A quick sort</w:t>
      </w:r>
      <w:r w:rsidR="00D94CBA">
        <w:rPr>
          <w:rFonts w:eastAsiaTheme="minorEastAsia"/>
        </w:rPr>
        <w:t xml:space="preserve"> operation for </w:t>
      </w:r>
      <w:r w:rsidR="00E81BF4">
        <w:rPr>
          <w:rFonts w:eastAsiaTheme="minorEastAsia"/>
        </w:rPr>
        <w:t>a</w:t>
      </w:r>
      <w:r w:rsidR="00D94CBA">
        <w:rPr>
          <w:rFonts w:eastAsiaTheme="minorEastAsia"/>
        </w:rPr>
        <w:t xml:space="preserve"> </w:t>
      </w:r>
      <w:r w:rsidR="00920AE5">
        <w:rPr>
          <w:rFonts w:eastAsiaTheme="minorEastAsia"/>
        </w:rPr>
        <w:t>vector</w:t>
      </w:r>
      <w:r w:rsidR="00D94CBA">
        <w:rPr>
          <w:rFonts w:eastAsiaTheme="minorEastAsia"/>
        </w:rPr>
        <w:t xml:space="preserve"> has a time complexity of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n⋅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="004310C2">
        <w:rPr>
          <w:rFonts w:eastAsiaTheme="minorEastAsia"/>
        </w:rPr>
        <w:t xml:space="preserve"> </w:t>
      </w:r>
      <w:r w:rsidR="00A148F5">
        <w:rPr>
          <w:rFonts w:eastAsiaTheme="minorEastAsia"/>
        </w:rPr>
        <w:t>which</w:t>
      </w:r>
      <w:r w:rsidR="0030230F">
        <w:rPr>
          <w:rFonts w:eastAsiaTheme="minorEastAsia"/>
        </w:rPr>
        <w:t xml:space="preserve"> is noticeably slower than a linear </w:t>
      </w:r>
      <w:r w:rsidR="00C232BC">
        <w:rPr>
          <w:rFonts w:eastAsiaTheme="minorEastAsia"/>
        </w:rPr>
        <w:t>runtime.</w:t>
      </w:r>
    </w:p>
    <w:p w14:paraId="249CF781" w14:textId="08ECA904" w:rsidR="009B64C5" w:rsidRDefault="00BE5FD4" w:rsidP="00543258">
      <w:pPr>
        <w:spacing w:line="360" w:lineRule="auto"/>
      </w:pPr>
      <w:r>
        <w:rPr>
          <w:rFonts w:eastAsiaTheme="minorEastAsia"/>
        </w:rPr>
        <w:tab/>
      </w:r>
      <w:r w:rsidR="00DF5DD2">
        <w:rPr>
          <w:rFonts w:eastAsiaTheme="minorEastAsia"/>
        </w:rPr>
        <w:t xml:space="preserve">A Binary Search Tree (BST) </w:t>
      </w:r>
      <w:r w:rsidR="009839A3">
        <w:rPr>
          <w:rFonts w:eastAsiaTheme="minorEastAsia"/>
        </w:rPr>
        <w:t xml:space="preserve">has a worse case insertion, deletion, and search runtime of </w:t>
      </w:r>
      <m:oMath>
        <m:r>
          <w:rPr>
            <w:rFonts w:ascii="Cambria Math" w:eastAsiaTheme="minorEastAsia" w:hAnsi="Cambria Math"/>
          </w:rPr>
          <m:t>O(n)</m:t>
        </m:r>
      </m:oMath>
      <w:r w:rsidR="00F074FB">
        <w:rPr>
          <w:rFonts w:eastAsiaTheme="minorEastAsia"/>
        </w:rPr>
        <w:t>. However, the average runtime</w:t>
      </w:r>
      <w:r w:rsidR="002D63C7">
        <w:rPr>
          <w:rFonts w:eastAsiaTheme="minorEastAsia"/>
        </w:rPr>
        <w:t xml:space="preserve"> of these functions in a BST is </w:t>
      </w:r>
      <m:oMath>
        <m:r>
          <w:rPr>
            <w:rFonts w:ascii="Cambria Math" w:eastAsiaTheme="minorEastAsia" w:hAnsi="Cambria Math"/>
          </w:rPr>
          <m:t>O(logn)</m:t>
        </m:r>
      </m:oMath>
      <w:r w:rsidR="002D63C7">
        <w:rPr>
          <w:rFonts w:eastAsiaTheme="minorEastAsia"/>
        </w:rPr>
        <w:t xml:space="preserve">. </w:t>
      </w:r>
      <w:r w:rsidR="00DD0128">
        <w:rPr>
          <w:rFonts w:eastAsiaTheme="minorEastAsia"/>
        </w:rPr>
        <w:t xml:space="preserve"> </w:t>
      </w:r>
      <w:r w:rsidR="001903B1">
        <w:rPr>
          <w:rFonts w:eastAsiaTheme="minorEastAsia"/>
        </w:rPr>
        <w:t>Therefore,</w:t>
      </w:r>
      <w:r w:rsidR="00DD0128">
        <w:rPr>
          <w:rFonts w:eastAsiaTheme="minorEastAsia"/>
        </w:rPr>
        <w:t xml:space="preserve"> the runtime doubles when the size of data is </w:t>
      </w:r>
      <w:r w:rsidR="001903B1">
        <w:rPr>
          <w:rFonts w:eastAsiaTheme="minorEastAsia"/>
        </w:rPr>
        <w:t xml:space="preserve">squared,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903B1">
        <w:rPr>
          <w:rFonts w:eastAsiaTheme="minorEastAsia"/>
        </w:rPr>
        <w:t xml:space="preserve">. </w:t>
      </w:r>
      <w:r w:rsidR="00B331A2">
        <w:rPr>
          <w:rFonts w:eastAsiaTheme="minorEastAsia"/>
        </w:rPr>
        <w:t xml:space="preserve">This results in a very slow growth of runtime and exceedingly fast </w:t>
      </w:r>
      <w:r w:rsidR="007B42B6">
        <w:rPr>
          <w:rFonts w:eastAsiaTheme="minorEastAsia"/>
        </w:rPr>
        <w:t>manipulation and querying of data.</w:t>
      </w:r>
      <w:r w:rsidR="001737FB">
        <w:rPr>
          <w:rFonts w:eastAsiaTheme="minorEastAsia"/>
        </w:rPr>
        <w:t xml:space="preserve"> This is because a BST is constructed with nodes storing data </w:t>
      </w:r>
      <w:r w:rsidR="00E66F78">
        <w:rPr>
          <w:rFonts w:eastAsiaTheme="minorEastAsia"/>
        </w:rPr>
        <w:t xml:space="preserve">and pointing to other nodes. The BST uses a value system to decide if a </w:t>
      </w:r>
      <w:r w:rsidR="008547EC">
        <w:rPr>
          <w:rFonts w:eastAsiaTheme="minorEastAsia"/>
        </w:rPr>
        <w:t>new node is more or less than each node until it reaches the bottom of the tree and then inserts the new node.</w:t>
      </w:r>
      <w:r w:rsidR="00436EA8">
        <w:rPr>
          <w:rFonts w:eastAsiaTheme="minorEastAsia"/>
        </w:rPr>
        <w:t xml:space="preserve"> Th</w:t>
      </w:r>
      <w:r w:rsidR="00AE4A27">
        <w:rPr>
          <w:rFonts w:eastAsiaTheme="minorEastAsia"/>
        </w:rPr>
        <w:t>is</w:t>
      </w:r>
      <w:r w:rsidR="00436EA8">
        <w:rPr>
          <w:rFonts w:eastAsiaTheme="minorEastAsia"/>
        </w:rPr>
        <w:t xml:space="preserve"> results in </w:t>
      </w:r>
      <w:r w:rsidR="004370FA">
        <w:rPr>
          <w:rFonts w:eastAsiaTheme="minorEastAsia"/>
        </w:rPr>
        <w:t>more memory consumption to hold datase</w:t>
      </w:r>
      <w:r w:rsidR="00FD25D2">
        <w:rPr>
          <w:rFonts w:eastAsiaTheme="minorEastAsia"/>
        </w:rPr>
        <w:t xml:space="preserve">ts. </w:t>
      </w:r>
      <w:r w:rsidR="00E31D70">
        <w:rPr>
          <w:rFonts w:eastAsiaTheme="minorEastAsia"/>
        </w:rPr>
        <w:t>In worst case scenarios a BST can become a linked list if the data is inserted in</w:t>
      </w:r>
      <w:r w:rsidR="00FE4296">
        <w:rPr>
          <w:rFonts w:eastAsiaTheme="minorEastAsia"/>
        </w:rPr>
        <w:t xml:space="preserve"> order of lowest value to high or reversed order. The result is a Linked list which changes the runtime to </w:t>
      </w:r>
      <w:r w:rsidR="00E410E3">
        <w:rPr>
          <w:rFonts w:eastAsiaTheme="minorEastAsia"/>
        </w:rPr>
        <w:t>worst case</w:t>
      </w:r>
      <w:r w:rsidR="00FE4296">
        <w:rPr>
          <w:rFonts w:eastAsiaTheme="minorEastAsia"/>
        </w:rPr>
        <w:t xml:space="preserve"> scenario </w:t>
      </w:r>
      <m:oMath>
        <m:r>
          <w:rPr>
            <w:rFonts w:ascii="Cambria Math" w:eastAsiaTheme="minorEastAsia" w:hAnsi="Cambria Math"/>
          </w:rPr>
          <m:t>O(n)</m:t>
        </m:r>
      </m:oMath>
      <w:r w:rsidR="00EB6843">
        <w:rPr>
          <w:rFonts w:eastAsiaTheme="minorEastAsia"/>
        </w:rPr>
        <w:t xml:space="preserve"> and consumes more memory than </w:t>
      </w:r>
      <w:r w:rsidR="00E81BF4">
        <w:rPr>
          <w:rFonts w:eastAsiaTheme="minorEastAsia"/>
        </w:rPr>
        <w:t>a</w:t>
      </w:r>
      <w:r w:rsidR="00EB6843">
        <w:rPr>
          <w:rFonts w:eastAsiaTheme="minorEastAsia"/>
        </w:rPr>
        <w:t xml:space="preserve"> </w:t>
      </w:r>
      <w:r w:rsidR="00920AE5">
        <w:rPr>
          <w:rFonts w:eastAsiaTheme="minorEastAsia"/>
        </w:rPr>
        <w:t>vector</w:t>
      </w:r>
      <w:r w:rsidR="00EB6843">
        <w:rPr>
          <w:rFonts w:eastAsiaTheme="minorEastAsia"/>
        </w:rPr>
        <w:t xml:space="preserve">. </w:t>
      </w:r>
      <w:r w:rsidR="00E410E3">
        <w:rPr>
          <w:rFonts w:eastAsiaTheme="minorEastAsia"/>
        </w:rPr>
        <w:t>Therefore, creating a BST</w:t>
      </w:r>
      <w:r w:rsidR="007105E2">
        <w:rPr>
          <w:rFonts w:eastAsiaTheme="minorEastAsia"/>
        </w:rPr>
        <w:t xml:space="preserve"> in a randomized order</w:t>
      </w:r>
      <w:r w:rsidR="00E410E3">
        <w:rPr>
          <w:rFonts w:eastAsiaTheme="minorEastAsia"/>
        </w:rPr>
        <w:t xml:space="preserve"> is crucial to </w:t>
      </w:r>
      <w:r w:rsidR="001D713B">
        <w:rPr>
          <w:rFonts w:eastAsiaTheme="minorEastAsia"/>
        </w:rPr>
        <w:t>achieving an efficient and balanced Binary Search Tree.</w:t>
      </w:r>
      <w:r w:rsidR="00053E5E">
        <w:rPr>
          <w:rFonts w:eastAsiaTheme="minorEastAsia"/>
        </w:rPr>
        <w:t xml:space="preserve"> Because of the nature of </w:t>
      </w:r>
      <w:r w:rsidR="00E81BF4">
        <w:rPr>
          <w:rFonts w:eastAsiaTheme="minorEastAsia"/>
        </w:rPr>
        <w:t>BST</w:t>
      </w:r>
      <w:r w:rsidR="00053E5E">
        <w:rPr>
          <w:rFonts w:eastAsiaTheme="minorEastAsia"/>
        </w:rPr>
        <w:t xml:space="preserve"> retrieving elements in order </w:t>
      </w:r>
      <w:r w:rsidR="009A2035">
        <w:rPr>
          <w:rFonts w:eastAsiaTheme="minorEastAsia"/>
        </w:rPr>
        <w:t xml:space="preserve">is </w:t>
      </w:r>
      <w:r w:rsidR="00693118">
        <w:rPr>
          <w:rFonts w:eastAsiaTheme="minorEastAsia"/>
        </w:rPr>
        <w:t xml:space="preserve">easily </w:t>
      </w:r>
      <w:r w:rsidR="005A24AD">
        <w:rPr>
          <w:rFonts w:eastAsiaTheme="minorEastAsia"/>
        </w:rPr>
        <w:t xml:space="preserve">accomplished by traversing the tree </w:t>
      </w:r>
      <w:r w:rsidR="00E81BF4">
        <w:rPr>
          <w:rFonts w:eastAsiaTheme="minorEastAsia"/>
        </w:rPr>
        <w:t xml:space="preserve">from left to right which results in a runtime of </w:t>
      </w:r>
      <m:oMath>
        <m:r>
          <w:rPr>
            <w:rFonts w:ascii="Cambria Math" w:eastAsiaTheme="minorEastAsia" w:hAnsi="Cambria Math"/>
          </w:rPr>
          <m:t>O(n)</m:t>
        </m:r>
      </m:oMath>
      <w:r w:rsidR="00E81BF4">
        <w:rPr>
          <w:rFonts w:eastAsiaTheme="minorEastAsia"/>
        </w:rPr>
        <w:t>.</w:t>
      </w:r>
    </w:p>
    <w:p w14:paraId="5A1369D3" w14:textId="0C310697" w:rsidR="00E076AB" w:rsidRPr="00E076AB" w:rsidRDefault="00A913E2" w:rsidP="00543258">
      <w:pPr>
        <w:spacing w:line="360" w:lineRule="auto"/>
        <w:rPr>
          <w:rFonts w:eastAsiaTheme="minorEastAsia"/>
        </w:rPr>
      </w:pPr>
      <w:r>
        <w:tab/>
        <w:t>A Hash</w:t>
      </w:r>
      <w:r w:rsidR="001D713B">
        <w:t xml:space="preserve"> Table is </w:t>
      </w:r>
      <w:r w:rsidR="00E81BF4">
        <w:t>a</w:t>
      </w:r>
      <w:r w:rsidR="00E514A8">
        <w:t xml:space="preserve"> </w:t>
      </w:r>
      <w:r w:rsidR="00920AE5">
        <w:t>vector</w:t>
      </w:r>
      <w:r w:rsidR="00E514A8">
        <w:t xml:space="preserve"> surrounded with logic to manage insertions, deletions and searches. </w:t>
      </w:r>
      <w:r w:rsidR="004F20F9">
        <w:t xml:space="preserve">The logic for a Hash Table primarily computes a key from </w:t>
      </w:r>
      <w:r w:rsidR="00510777">
        <w:t xml:space="preserve">a portion of the data to create an index to choose where that data </w:t>
      </w:r>
      <w:r w:rsidR="00C20429">
        <w:t xml:space="preserve">will be stored in the </w:t>
      </w:r>
      <w:r w:rsidR="00920AE5">
        <w:t>vector</w:t>
      </w:r>
      <w:r w:rsidR="00B60767">
        <w:t xml:space="preserve"> “bucket”</w:t>
      </w:r>
      <w:r w:rsidR="00C20429">
        <w:t xml:space="preserve">. </w:t>
      </w:r>
      <w:r w:rsidR="005101C9">
        <w:t xml:space="preserve">Meaning on </w:t>
      </w:r>
      <w:r w:rsidR="005101C9">
        <w:lastRenderedPageBreak/>
        <w:t xml:space="preserve">average insertion, deletion, and </w:t>
      </w:r>
      <w:r w:rsidR="00974B46">
        <w:t xml:space="preserve">search operations have a runtime of </w:t>
      </w:r>
      <m:oMath>
        <m:r>
          <w:rPr>
            <w:rFonts w:ascii="Cambria Math" w:hAnsi="Cambria Math"/>
          </w:rPr>
          <m:t>O(1)</m:t>
        </m:r>
      </m:oMath>
      <w:r w:rsidR="00974B46">
        <w:rPr>
          <w:rFonts w:eastAsiaTheme="minorEastAsia"/>
        </w:rPr>
        <w:t xml:space="preserve">, meaning all processes take place at a constant regardless of data size. This is </w:t>
      </w:r>
      <w:r w:rsidR="002B3091">
        <w:rPr>
          <w:rFonts w:eastAsiaTheme="minorEastAsia"/>
        </w:rPr>
        <w:t xml:space="preserve">extremely useful for large sets of data. However, collisions can happen if the </w:t>
      </w:r>
      <w:r w:rsidR="00FF46B5">
        <w:rPr>
          <w:rFonts w:eastAsiaTheme="minorEastAsia"/>
        </w:rPr>
        <w:t xml:space="preserve">key computation does not evenly distribute data elements. </w:t>
      </w:r>
      <w:r w:rsidR="00D24219">
        <w:rPr>
          <w:rFonts w:eastAsiaTheme="minorEastAsia"/>
        </w:rPr>
        <w:t xml:space="preserve">This hash table handles collisions with a linked list. In a worse case </w:t>
      </w:r>
      <w:r w:rsidR="00E81BF4">
        <w:rPr>
          <w:rFonts w:eastAsiaTheme="minorEastAsia"/>
        </w:rPr>
        <w:t>runtime,</w:t>
      </w:r>
      <w:r w:rsidR="00D24219">
        <w:rPr>
          <w:rFonts w:eastAsiaTheme="minorEastAsia"/>
        </w:rPr>
        <w:t xml:space="preserve"> all elements are indexed in the same </w:t>
      </w:r>
      <w:r w:rsidR="00B60767">
        <w:rPr>
          <w:rFonts w:eastAsiaTheme="minorEastAsia"/>
        </w:rPr>
        <w:t>bucket</w:t>
      </w:r>
      <w:r w:rsidR="00396F89">
        <w:rPr>
          <w:rFonts w:eastAsiaTheme="minorEastAsia"/>
        </w:rPr>
        <w:t xml:space="preserve"> which results in a linked list data structure with a runtime </w:t>
      </w:r>
      <m:oMath>
        <m:r>
          <w:rPr>
            <w:rFonts w:ascii="Cambria Math" w:eastAsiaTheme="minorEastAsia" w:hAnsi="Cambria Math"/>
          </w:rPr>
          <m:t>O(n)</m:t>
        </m:r>
      </m:oMath>
      <w:r w:rsidR="00396F89">
        <w:rPr>
          <w:rFonts w:eastAsiaTheme="minorEastAsia"/>
        </w:rPr>
        <w:t xml:space="preserve"> for the three general operations.</w:t>
      </w:r>
      <w:r w:rsidR="00C232BC">
        <w:rPr>
          <w:rFonts w:eastAsiaTheme="minorEastAsia"/>
        </w:rPr>
        <w:t xml:space="preserve"> Because of the logic behind a Hash Table the data structure does require more space than a simple </w:t>
      </w:r>
      <w:r w:rsidR="00920AE5">
        <w:rPr>
          <w:rFonts w:eastAsiaTheme="minorEastAsia"/>
        </w:rPr>
        <w:t>vector</w:t>
      </w:r>
      <w:r w:rsidR="002966C3">
        <w:rPr>
          <w:rFonts w:eastAsiaTheme="minorEastAsia"/>
        </w:rPr>
        <w:t xml:space="preserve">. Also, since a vector is the </w:t>
      </w:r>
      <w:r w:rsidR="0062177C">
        <w:rPr>
          <w:rFonts w:eastAsiaTheme="minorEastAsia"/>
        </w:rPr>
        <w:t xml:space="preserve">underlying data structure of a Hash Table it must be sorted the same way. However, changing the index of </w:t>
      </w:r>
      <w:r w:rsidR="00BC3089">
        <w:rPr>
          <w:rFonts w:eastAsiaTheme="minorEastAsia"/>
        </w:rPr>
        <w:t xml:space="preserve">an element in the vector would </w:t>
      </w:r>
      <w:r w:rsidR="0042095F">
        <w:rPr>
          <w:rFonts w:eastAsiaTheme="minorEastAsia"/>
        </w:rPr>
        <w:t xml:space="preserve">cause improper queries of the hash table sorting the vector can only be accomplished in a copy </w:t>
      </w:r>
      <w:r w:rsidR="00E076AB">
        <w:rPr>
          <w:rFonts w:eastAsiaTheme="minorEastAsia"/>
        </w:rPr>
        <w:t>which would require more almost double the amount of memory.</w:t>
      </w:r>
    </w:p>
    <w:p w14:paraId="50525EA9" w14:textId="2519DB78" w:rsidR="000C5321" w:rsidRDefault="000C5321" w:rsidP="007A569C"/>
    <w:p w14:paraId="76D22D32" w14:textId="73C4CAE6" w:rsidR="00E076AB" w:rsidRDefault="00954009" w:rsidP="00E076A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954009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Recommendation</w:t>
      </w:r>
    </w:p>
    <w:p w14:paraId="6C12B515" w14:textId="5CC012BF" w:rsidR="00954009" w:rsidRPr="00954009" w:rsidRDefault="00954009" w:rsidP="00954009">
      <w:pPr>
        <w:spacing w:line="360" w:lineRule="auto"/>
      </w:pPr>
      <w:r>
        <w:tab/>
      </w:r>
      <w:r w:rsidR="00551FCF">
        <w:t>A</w:t>
      </w:r>
      <w:r w:rsidR="00D80C75">
        <w:t xml:space="preserve"> Binary Search Tree’s runtime for sort</w:t>
      </w:r>
      <w:r w:rsidR="00352E13">
        <w:t xml:space="preserve">ing, inserting, deleting, and searching operations </w:t>
      </w:r>
      <w:r w:rsidR="00551FCF">
        <w:t xml:space="preserve">is best suited for </w:t>
      </w:r>
      <w:r w:rsidR="006D2D5B">
        <w:t>th</w:t>
      </w:r>
      <w:r w:rsidR="007F511E">
        <w:t xml:space="preserve">e academic advisors in the Computer Science department at ABCU. The BST has </w:t>
      </w:r>
      <w:r w:rsidR="00987F04">
        <w:t xml:space="preserve">the best sorting runtime. </w:t>
      </w:r>
      <w:r w:rsidR="001101F5">
        <w:t xml:space="preserve">With careful implementation logic a </w:t>
      </w:r>
      <w:r w:rsidR="00F17833">
        <w:t>well-balanced</w:t>
      </w:r>
      <w:r w:rsidR="001101F5">
        <w:t xml:space="preserve"> BST can </w:t>
      </w:r>
      <w:r w:rsidR="002D1DEC">
        <w:t>be created</w:t>
      </w:r>
      <w:r w:rsidR="00C91D4F">
        <w:t>.</w:t>
      </w:r>
      <w:r w:rsidR="00F17833">
        <w:t xml:space="preserve"> Because the sorting operation is built into the data structure </w:t>
      </w:r>
      <w:r w:rsidR="003F4075">
        <w:t>memory is conserved</w:t>
      </w:r>
      <w:r w:rsidR="007F113C">
        <w:t xml:space="preserve">. </w:t>
      </w:r>
      <w:r w:rsidR="00CA15F2">
        <w:t xml:space="preserve">The memory requirements for a BST are still well within modern </w:t>
      </w:r>
      <w:r w:rsidR="00902DED">
        <w:t>system requirements</w:t>
      </w:r>
      <w:r w:rsidR="0039079F">
        <w:t>.</w:t>
      </w:r>
    </w:p>
    <w:sectPr w:rsidR="00954009" w:rsidRPr="009540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30927" w14:textId="77777777" w:rsidR="008A5AB3" w:rsidRDefault="008A5AB3" w:rsidP="00010E3E">
      <w:pPr>
        <w:spacing w:line="240" w:lineRule="auto"/>
      </w:pPr>
      <w:r>
        <w:separator/>
      </w:r>
    </w:p>
  </w:endnote>
  <w:endnote w:type="continuationSeparator" w:id="0">
    <w:p w14:paraId="2C4700C6" w14:textId="77777777" w:rsidR="008A5AB3" w:rsidRDefault="008A5AB3" w:rsidP="00010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D3880" w14:textId="77777777" w:rsidR="008A5AB3" w:rsidRDefault="008A5AB3" w:rsidP="00010E3E">
      <w:pPr>
        <w:spacing w:line="240" w:lineRule="auto"/>
      </w:pPr>
      <w:r>
        <w:separator/>
      </w:r>
    </w:p>
  </w:footnote>
  <w:footnote w:type="continuationSeparator" w:id="0">
    <w:p w14:paraId="4D7C58D2" w14:textId="77777777" w:rsidR="008A5AB3" w:rsidRDefault="008A5AB3" w:rsidP="00010E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D1DD7" w14:textId="501E0DDE" w:rsidR="00010E3E" w:rsidRDefault="00010E3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DC1B6E" wp14:editId="6E392212">
          <wp:simplePos x="0" y="0"/>
          <wp:positionH relativeFrom="column">
            <wp:posOffset>2107095</wp:posOffset>
          </wp:positionH>
          <wp:positionV relativeFrom="paragraph">
            <wp:posOffset>-290361</wp:posOffset>
          </wp:positionV>
          <wp:extent cx="1734021" cy="747423"/>
          <wp:effectExtent l="0" t="0" r="0" b="0"/>
          <wp:wrapNone/>
          <wp:docPr id="195405269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4052693" name="Graphic 1954052693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4021" cy="7474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2582">
      <w:t>Joshua Shoemaker</w:t>
    </w:r>
    <w:r w:rsidR="00052582">
      <w:tab/>
    </w:r>
    <w:r w:rsidR="00052582">
      <w:tab/>
    </w:r>
    <w:r w:rsidR="00052582">
      <w:fldChar w:fldCharType="begin"/>
    </w:r>
    <w:r w:rsidR="00052582">
      <w:instrText xml:space="preserve"> DATE \@ "MMMM d, yyyy" </w:instrText>
    </w:r>
    <w:r w:rsidR="00052582">
      <w:fldChar w:fldCharType="separate"/>
    </w:r>
    <w:r w:rsidR="00920AE5">
      <w:rPr>
        <w:noProof/>
      </w:rPr>
      <w:t>June 15, 2025</w:t>
    </w:r>
    <w:r w:rsidR="00052582">
      <w:fldChar w:fldCharType="end"/>
    </w:r>
  </w:p>
  <w:p w14:paraId="38B3BFC4" w14:textId="43D6FB41" w:rsidR="007B1FA5" w:rsidRDefault="007B1FA5">
    <w:pPr>
      <w:pStyle w:val="Header"/>
    </w:pPr>
    <w:r>
      <w:t>CS-300-DSA</w:t>
    </w:r>
    <w:r>
      <w:tab/>
    </w:r>
    <w:r>
      <w:tab/>
    </w:r>
    <w:r w:rsidR="00084F91">
      <w:t>Project1</w:t>
    </w:r>
    <w:r w:rsidR="002A4C4A">
      <w:t xml:space="preserve"> </w:t>
    </w:r>
    <w:r w:rsidR="007A569C">
      <w:t>Runtime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96542"/>
    <w:multiLevelType w:val="multilevel"/>
    <w:tmpl w:val="D8B4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919751">
    <w:abstractNumId w:val="0"/>
  </w:num>
  <w:num w:numId="2" w16cid:durableId="1018435807">
    <w:abstractNumId w:val="0"/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50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E3E"/>
    <w:rsid w:val="00010E3E"/>
    <w:rsid w:val="000166EF"/>
    <w:rsid w:val="00017E5C"/>
    <w:rsid w:val="000219C7"/>
    <w:rsid w:val="00022CE2"/>
    <w:rsid w:val="000253F3"/>
    <w:rsid w:val="000255D5"/>
    <w:rsid w:val="00026E05"/>
    <w:rsid w:val="00034666"/>
    <w:rsid w:val="00034D1E"/>
    <w:rsid w:val="00040B15"/>
    <w:rsid w:val="00050D14"/>
    <w:rsid w:val="00052582"/>
    <w:rsid w:val="00053E5E"/>
    <w:rsid w:val="000562DD"/>
    <w:rsid w:val="00062351"/>
    <w:rsid w:val="00063244"/>
    <w:rsid w:val="00064BDE"/>
    <w:rsid w:val="00066CEF"/>
    <w:rsid w:val="00076A9D"/>
    <w:rsid w:val="000805D0"/>
    <w:rsid w:val="00080888"/>
    <w:rsid w:val="00084F91"/>
    <w:rsid w:val="0008622F"/>
    <w:rsid w:val="00086A52"/>
    <w:rsid w:val="000870DD"/>
    <w:rsid w:val="00087362"/>
    <w:rsid w:val="00092127"/>
    <w:rsid w:val="000948E6"/>
    <w:rsid w:val="000A12B1"/>
    <w:rsid w:val="000B5058"/>
    <w:rsid w:val="000C1F6B"/>
    <w:rsid w:val="000C5321"/>
    <w:rsid w:val="000C69D0"/>
    <w:rsid w:val="000E06AF"/>
    <w:rsid w:val="000E5BA9"/>
    <w:rsid w:val="000E61FC"/>
    <w:rsid w:val="000E78AD"/>
    <w:rsid w:val="000F3DC9"/>
    <w:rsid w:val="001055B9"/>
    <w:rsid w:val="001073DF"/>
    <w:rsid w:val="001101F5"/>
    <w:rsid w:val="00113572"/>
    <w:rsid w:val="00114937"/>
    <w:rsid w:val="0012564C"/>
    <w:rsid w:val="00141F5A"/>
    <w:rsid w:val="001421DC"/>
    <w:rsid w:val="001445E6"/>
    <w:rsid w:val="001446F6"/>
    <w:rsid w:val="00144C19"/>
    <w:rsid w:val="00145996"/>
    <w:rsid w:val="0014613E"/>
    <w:rsid w:val="00152DFF"/>
    <w:rsid w:val="00153429"/>
    <w:rsid w:val="0016141E"/>
    <w:rsid w:val="001737FB"/>
    <w:rsid w:val="00180D1E"/>
    <w:rsid w:val="001817F5"/>
    <w:rsid w:val="00182C46"/>
    <w:rsid w:val="001863EB"/>
    <w:rsid w:val="00186CB7"/>
    <w:rsid w:val="00190220"/>
    <w:rsid w:val="001903B1"/>
    <w:rsid w:val="001917F7"/>
    <w:rsid w:val="00197DCC"/>
    <w:rsid w:val="001A06CA"/>
    <w:rsid w:val="001A4398"/>
    <w:rsid w:val="001A5CF4"/>
    <w:rsid w:val="001B3BF5"/>
    <w:rsid w:val="001B42AC"/>
    <w:rsid w:val="001B7C56"/>
    <w:rsid w:val="001C0A9F"/>
    <w:rsid w:val="001D553A"/>
    <w:rsid w:val="001D5FBA"/>
    <w:rsid w:val="001D713B"/>
    <w:rsid w:val="001E07AC"/>
    <w:rsid w:val="001E12A7"/>
    <w:rsid w:val="001E1FA7"/>
    <w:rsid w:val="001E3BE6"/>
    <w:rsid w:val="001F1AF6"/>
    <w:rsid w:val="001F2A90"/>
    <w:rsid w:val="002021E1"/>
    <w:rsid w:val="00202648"/>
    <w:rsid w:val="002070AB"/>
    <w:rsid w:val="00212848"/>
    <w:rsid w:val="00220007"/>
    <w:rsid w:val="002250AD"/>
    <w:rsid w:val="0022520D"/>
    <w:rsid w:val="00226FF7"/>
    <w:rsid w:val="00230E80"/>
    <w:rsid w:val="002311F2"/>
    <w:rsid w:val="00231F49"/>
    <w:rsid w:val="002326AF"/>
    <w:rsid w:val="00232C0B"/>
    <w:rsid w:val="0024090E"/>
    <w:rsid w:val="00261982"/>
    <w:rsid w:val="00263A04"/>
    <w:rsid w:val="00264F30"/>
    <w:rsid w:val="00267E01"/>
    <w:rsid w:val="0027706F"/>
    <w:rsid w:val="002809E0"/>
    <w:rsid w:val="00282858"/>
    <w:rsid w:val="00282ED3"/>
    <w:rsid w:val="00290820"/>
    <w:rsid w:val="00290D6C"/>
    <w:rsid w:val="00294BEC"/>
    <w:rsid w:val="00294E6E"/>
    <w:rsid w:val="002955DF"/>
    <w:rsid w:val="002966C3"/>
    <w:rsid w:val="002A0DDE"/>
    <w:rsid w:val="002A3D92"/>
    <w:rsid w:val="002A4C4A"/>
    <w:rsid w:val="002A717C"/>
    <w:rsid w:val="002B3091"/>
    <w:rsid w:val="002B3D46"/>
    <w:rsid w:val="002B4AEC"/>
    <w:rsid w:val="002B4F95"/>
    <w:rsid w:val="002C07C7"/>
    <w:rsid w:val="002C0E69"/>
    <w:rsid w:val="002C4485"/>
    <w:rsid w:val="002C542A"/>
    <w:rsid w:val="002D1DEC"/>
    <w:rsid w:val="002D63C7"/>
    <w:rsid w:val="002F3DFE"/>
    <w:rsid w:val="002F3E2E"/>
    <w:rsid w:val="002F43F3"/>
    <w:rsid w:val="00301ACB"/>
    <w:rsid w:val="0030230F"/>
    <w:rsid w:val="00311026"/>
    <w:rsid w:val="00313600"/>
    <w:rsid w:val="00330C68"/>
    <w:rsid w:val="00331124"/>
    <w:rsid w:val="00333929"/>
    <w:rsid w:val="003343FF"/>
    <w:rsid w:val="003508A3"/>
    <w:rsid w:val="00350CA4"/>
    <w:rsid w:val="00351C1C"/>
    <w:rsid w:val="00352E13"/>
    <w:rsid w:val="003563F6"/>
    <w:rsid w:val="00361127"/>
    <w:rsid w:val="003613BC"/>
    <w:rsid w:val="00373E06"/>
    <w:rsid w:val="00374811"/>
    <w:rsid w:val="003858FE"/>
    <w:rsid w:val="00387019"/>
    <w:rsid w:val="0039079F"/>
    <w:rsid w:val="0039099C"/>
    <w:rsid w:val="0039510B"/>
    <w:rsid w:val="00396F89"/>
    <w:rsid w:val="003B06C6"/>
    <w:rsid w:val="003B30CB"/>
    <w:rsid w:val="003B376B"/>
    <w:rsid w:val="003B6D46"/>
    <w:rsid w:val="003C14B9"/>
    <w:rsid w:val="003C29AA"/>
    <w:rsid w:val="003D0EC4"/>
    <w:rsid w:val="003D2067"/>
    <w:rsid w:val="003D2FD7"/>
    <w:rsid w:val="003D4003"/>
    <w:rsid w:val="003D4F98"/>
    <w:rsid w:val="003E7202"/>
    <w:rsid w:val="003F4075"/>
    <w:rsid w:val="003F73B7"/>
    <w:rsid w:val="00402FFD"/>
    <w:rsid w:val="00404905"/>
    <w:rsid w:val="0041395E"/>
    <w:rsid w:val="00415BD0"/>
    <w:rsid w:val="0042095F"/>
    <w:rsid w:val="004240B8"/>
    <w:rsid w:val="004305E6"/>
    <w:rsid w:val="00430F37"/>
    <w:rsid w:val="004310C2"/>
    <w:rsid w:val="004364CD"/>
    <w:rsid w:val="00436EA8"/>
    <w:rsid w:val="004370FA"/>
    <w:rsid w:val="00442899"/>
    <w:rsid w:val="004461AD"/>
    <w:rsid w:val="00454CE4"/>
    <w:rsid w:val="00460E53"/>
    <w:rsid w:val="004644BD"/>
    <w:rsid w:val="00465850"/>
    <w:rsid w:val="00467079"/>
    <w:rsid w:val="00472002"/>
    <w:rsid w:val="0047388F"/>
    <w:rsid w:val="00474E0E"/>
    <w:rsid w:val="004801CF"/>
    <w:rsid w:val="00480760"/>
    <w:rsid w:val="004810BB"/>
    <w:rsid w:val="00481837"/>
    <w:rsid w:val="0048264B"/>
    <w:rsid w:val="004A487E"/>
    <w:rsid w:val="004A57F0"/>
    <w:rsid w:val="004B2D6D"/>
    <w:rsid w:val="004B56C1"/>
    <w:rsid w:val="004C13A2"/>
    <w:rsid w:val="004C71AD"/>
    <w:rsid w:val="004D558B"/>
    <w:rsid w:val="004E38A9"/>
    <w:rsid w:val="004E40C9"/>
    <w:rsid w:val="004E4D29"/>
    <w:rsid w:val="004E4EEE"/>
    <w:rsid w:val="004E6E15"/>
    <w:rsid w:val="004E6F9D"/>
    <w:rsid w:val="004E7E20"/>
    <w:rsid w:val="004F05D9"/>
    <w:rsid w:val="004F20F9"/>
    <w:rsid w:val="004F55D5"/>
    <w:rsid w:val="004F592F"/>
    <w:rsid w:val="004F6269"/>
    <w:rsid w:val="00505850"/>
    <w:rsid w:val="005101C9"/>
    <w:rsid w:val="00510777"/>
    <w:rsid w:val="0052355B"/>
    <w:rsid w:val="00523932"/>
    <w:rsid w:val="00523A6B"/>
    <w:rsid w:val="00524C65"/>
    <w:rsid w:val="00524E6A"/>
    <w:rsid w:val="0053559D"/>
    <w:rsid w:val="00543258"/>
    <w:rsid w:val="00551FCF"/>
    <w:rsid w:val="005558AA"/>
    <w:rsid w:val="00567FB2"/>
    <w:rsid w:val="005715DB"/>
    <w:rsid w:val="00571FEA"/>
    <w:rsid w:val="00572BE1"/>
    <w:rsid w:val="005736E7"/>
    <w:rsid w:val="00577DE0"/>
    <w:rsid w:val="0058218E"/>
    <w:rsid w:val="00582B19"/>
    <w:rsid w:val="00583EAE"/>
    <w:rsid w:val="00590A82"/>
    <w:rsid w:val="0059272C"/>
    <w:rsid w:val="005930AD"/>
    <w:rsid w:val="00594B32"/>
    <w:rsid w:val="005A1689"/>
    <w:rsid w:val="005A24AD"/>
    <w:rsid w:val="005A46A9"/>
    <w:rsid w:val="005A7413"/>
    <w:rsid w:val="005C30DC"/>
    <w:rsid w:val="005C34B7"/>
    <w:rsid w:val="005D0B73"/>
    <w:rsid w:val="005D2884"/>
    <w:rsid w:val="005D33F8"/>
    <w:rsid w:val="005E7B47"/>
    <w:rsid w:val="005E7C09"/>
    <w:rsid w:val="006010A8"/>
    <w:rsid w:val="006051B0"/>
    <w:rsid w:val="00612D3F"/>
    <w:rsid w:val="00614E13"/>
    <w:rsid w:val="0062177C"/>
    <w:rsid w:val="00624024"/>
    <w:rsid w:val="006256A3"/>
    <w:rsid w:val="006351F4"/>
    <w:rsid w:val="00643039"/>
    <w:rsid w:val="0064524C"/>
    <w:rsid w:val="00645CD5"/>
    <w:rsid w:val="00651E36"/>
    <w:rsid w:val="0067011B"/>
    <w:rsid w:val="00670444"/>
    <w:rsid w:val="00676645"/>
    <w:rsid w:val="00680521"/>
    <w:rsid w:val="006822A7"/>
    <w:rsid w:val="00684A92"/>
    <w:rsid w:val="006855FD"/>
    <w:rsid w:val="00690455"/>
    <w:rsid w:val="00693118"/>
    <w:rsid w:val="006A09E4"/>
    <w:rsid w:val="006A7B57"/>
    <w:rsid w:val="006B1B84"/>
    <w:rsid w:val="006B4E4F"/>
    <w:rsid w:val="006B6109"/>
    <w:rsid w:val="006B7D79"/>
    <w:rsid w:val="006C5A22"/>
    <w:rsid w:val="006C76D8"/>
    <w:rsid w:val="006D0F58"/>
    <w:rsid w:val="006D1EB9"/>
    <w:rsid w:val="006D26AF"/>
    <w:rsid w:val="006D2D5B"/>
    <w:rsid w:val="006D30AC"/>
    <w:rsid w:val="006D4E19"/>
    <w:rsid w:val="006D68A9"/>
    <w:rsid w:val="006F179A"/>
    <w:rsid w:val="006F1821"/>
    <w:rsid w:val="006F2107"/>
    <w:rsid w:val="006F3B65"/>
    <w:rsid w:val="007000D5"/>
    <w:rsid w:val="007041BA"/>
    <w:rsid w:val="00705CF7"/>
    <w:rsid w:val="007105E2"/>
    <w:rsid w:val="007143A0"/>
    <w:rsid w:val="0072010E"/>
    <w:rsid w:val="007333BF"/>
    <w:rsid w:val="00743B76"/>
    <w:rsid w:val="00745FFD"/>
    <w:rsid w:val="00753F8E"/>
    <w:rsid w:val="007610FC"/>
    <w:rsid w:val="00761ED8"/>
    <w:rsid w:val="0076477D"/>
    <w:rsid w:val="00764B17"/>
    <w:rsid w:val="0076505C"/>
    <w:rsid w:val="00767978"/>
    <w:rsid w:val="00782C85"/>
    <w:rsid w:val="00783551"/>
    <w:rsid w:val="0078598B"/>
    <w:rsid w:val="007879DD"/>
    <w:rsid w:val="00793316"/>
    <w:rsid w:val="00793EF1"/>
    <w:rsid w:val="00796FD7"/>
    <w:rsid w:val="007A00BB"/>
    <w:rsid w:val="007A569C"/>
    <w:rsid w:val="007A74B4"/>
    <w:rsid w:val="007A760C"/>
    <w:rsid w:val="007B1540"/>
    <w:rsid w:val="007B1E98"/>
    <w:rsid w:val="007B1FA5"/>
    <w:rsid w:val="007B3BC3"/>
    <w:rsid w:val="007B42B6"/>
    <w:rsid w:val="007D0178"/>
    <w:rsid w:val="007D4293"/>
    <w:rsid w:val="007E16D5"/>
    <w:rsid w:val="007E186F"/>
    <w:rsid w:val="007E1C32"/>
    <w:rsid w:val="007E1D93"/>
    <w:rsid w:val="007E321F"/>
    <w:rsid w:val="007F113C"/>
    <w:rsid w:val="007F1F2A"/>
    <w:rsid w:val="007F511E"/>
    <w:rsid w:val="007F6170"/>
    <w:rsid w:val="008075F9"/>
    <w:rsid w:val="0081225C"/>
    <w:rsid w:val="00812884"/>
    <w:rsid w:val="00812BF5"/>
    <w:rsid w:val="008145F5"/>
    <w:rsid w:val="008150CA"/>
    <w:rsid w:val="00821344"/>
    <w:rsid w:val="00825C03"/>
    <w:rsid w:val="00825E33"/>
    <w:rsid w:val="00827F58"/>
    <w:rsid w:val="008333A8"/>
    <w:rsid w:val="008367A2"/>
    <w:rsid w:val="00836E28"/>
    <w:rsid w:val="008431F5"/>
    <w:rsid w:val="00846F6C"/>
    <w:rsid w:val="0084729D"/>
    <w:rsid w:val="008547EC"/>
    <w:rsid w:val="0086090F"/>
    <w:rsid w:val="008628FB"/>
    <w:rsid w:val="00867B3C"/>
    <w:rsid w:val="0087014A"/>
    <w:rsid w:val="00872D09"/>
    <w:rsid w:val="00882A79"/>
    <w:rsid w:val="008A0361"/>
    <w:rsid w:val="008A29CC"/>
    <w:rsid w:val="008A2A81"/>
    <w:rsid w:val="008A4CB9"/>
    <w:rsid w:val="008A5AB3"/>
    <w:rsid w:val="008B1383"/>
    <w:rsid w:val="008B1A63"/>
    <w:rsid w:val="008B1D8A"/>
    <w:rsid w:val="008C0911"/>
    <w:rsid w:val="008C1E9F"/>
    <w:rsid w:val="008C411A"/>
    <w:rsid w:val="008D2FC0"/>
    <w:rsid w:val="008D3287"/>
    <w:rsid w:val="008D55E4"/>
    <w:rsid w:val="008E368C"/>
    <w:rsid w:val="008E5A2F"/>
    <w:rsid w:val="008E6802"/>
    <w:rsid w:val="008F3A5F"/>
    <w:rsid w:val="008F7868"/>
    <w:rsid w:val="008F7948"/>
    <w:rsid w:val="00900DF1"/>
    <w:rsid w:val="00900F16"/>
    <w:rsid w:val="00900FC7"/>
    <w:rsid w:val="00902DED"/>
    <w:rsid w:val="00906F73"/>
    <w:rsid w:val="009127B4"/>
    <w:rsid w:val="00920AE5"/>
    <w:rsid w:val="009302B0"/>
    <w:rsid w:val="00935906"/>
    <w:rsid w:val="00935D2E"/>
    <w:rsid w:val="009360A8"/>
    <w:rsid w:val="00940DE8"/>
    <w:rsid w:val="00954009"/>
    <w:rsid w:val="009653FD"/>
    <w:rsid w:val="00974B46"/>
    <w:rsid w:val="00976B0D"/>
    <w:rsid w:val="009804C5"/>
    <w:rsid w:val="009839A3"/>
    <w:rsid w:val="00987CBA"/>
    <w:rsid w:val="00987F04"/>
    <w:rsid w:val="0099136F"/>
    <w:rsid w:val="00995D39"/>
    <w:rsid w:val="009A09AB"/>
    <w:rsid w:val="009A1FA9"/>
    <w:rsid w:val="009A2035"/>
    <w:rsid w:val="009A3ACB"/>
    <w:rsid w:val="009B5BE8"/>
    <w:rsid w:val="009B64C5"/>
    <w:rsid w:val="009C2C5B"/>
    <w:rsid w:val="009C6B39"/>
    <w:rsid w:val="009D3DFE"/>
    <w:rsid w:val="009D3ECC"/>
    <w:rsid w:val="009F0013"/>
    <w:rsid w:val="009F16B3"/>
    <w:rsid w:val="009F3DFD"/>
    <w:rsid w:val="00A00113"/>
    <w:rsid w:val="00A01315"/>
    <w:rsid w:val="00A02B26"/>
    <w:rsid w:val="00A03A56"/>
    <w:rsid w:val="00A069C5"/>
    <w:rsid w:val="00A11CE6"/>
    <w:rsid w:val="00A13842"/>
    <w:rsid w:val="00A148F5"/>
    <w:rsid w:val="00A214F1"/>
    <w:rsid w:val="00A222F4"/>
    <w:rsid w:val="00A24388"/>
    <w:rsid w:val="00A27DEA"/>
    <w:rsid w:val="00A324AE"/>
    <w:rsid w:val="00A33584"/>
    <w:rsid w:val="00A3546E"/>
    <w:rsid w:val="00A368C7"/>
    <w:rsid w:val="00A37C02"/>
    <w:rsid w:val="00A37E7F"/>
    <w:rsid w:val="00A41694"/>
    <w:rsid w:val="00A446E9"/>
    <w:rsid w:val="00A45537"/>
    <w:rsid w:val="00A46121"/>
    <w:rsid w:val="00A53DAA"/>
    <w:rsid w:val="00A567FA"/>
    <w:rsid w:val="00A60107"/>
    <w:rsid w:val="00A603FB"/>
    <w:rsid w:val="00A6193B"/>
    <w:rsid w:val="00A6374D"/>
    <w:rsid w:val="00A677D1"/>
    <w:rsid w:val="00A7372C"/>
    <w:rsid w:val="00A75FD1"/>
    <w:rsid w:val="00A82258"/>
    <w:rsid w:val="00A869D9"/>
    <w:rsid w:val="00A902E2"/>
    <w:rsid w:val="00A913E2"/>
    <w:rsid w:val="00A92FEE"/>
    <w:rsid w:val="00AA24A9"/>
    <w:rsid w:val="00AA6355"/>
    <w:rsid w:val="00AC4CA4"/>
    <w:rsid w:val="00AC5D85"/>
    <w:rsid w:val="00AD0A24"/>
    <w:rsid w:val="00AD0A3F"/>
    <w:rsid w:val="00AD633D"/>
    <w:rsid w:val="00AD7158"/>
    <w:rsid w:val="00AE4A27"/>
    <w:rsid w:val="00AF2F3D"/>
    <w:rsid w:val="00AF780A"/>
    <w:rsid w:val="00B01D25"/>
    <w:rsid w:val="00B0666D"/>
    <w:rsid w:val="00B06CBC"/>
    <w:rsid w:val="00B10AFE"/>
    <w:rsid w:val="00B12692"/>
    <w:rsid w:val="00B1530F"/>
    <w:rsid w:val="00B1597E"/>
    <w:rsid w:val="00B17BFE"/>
    <w:rsid w:val="00B17FF7"/>
    <w:rsid w:val="00B23F3D"/>
    <w:rsid w:val="00B267BF"/>
    <w:rsid w:val="00B2756F"/>
    <w:rsid w:val="00B31AAD"/>
    <w:rsid w:val="00B331A2"/>
    <w:rsid w:val="00B33315"/>
    <w:rsid w:val="00B346E1"/>
    <w:rsid w:val="00B40782"/>
    <w:rsid w:val="00B40DBA"/>
    <w:rsid w:val="00B4297C"/>
    <w:rsid w:val="00B446D2"/>
    <w:rsid w:val="00B531A5"/>
    <w:rsid w:val="00B546A4"/>
    <w:rsid w:val="00B5603F"/>
    <w:rsid w:val="00B60767"/>
    <w:rsid w:val="00B61E20"/>
    <w:rsid w:val="00B641FC"/>
    <w:rsid w:val="00B64750"/>
    <w:rsid w:val="00B678E6"/>
    <w:rsid w:val="00B74F64"/>
    <w:rsid w:val="00B76EB3"/>
    <w:rsid w:val="00B825EB"/>
    <w:rsid w:val="00B838C9"/>
    <w:rsid w:val="00B83FFE"/>
    <w:rsid w:val="00B85F17"/>
    <w:rsid w:val="00B8697C"/>
    <w:rsid w:val="00B95626"/>
    <w:rsid w:val="00B96983"/>
    <w:rsid w:val="00B96A2A"/>
    <w:rsid w:val="00BA3324"/>
    <w:rsid w:val="00BB752C"/>
    <w:rsid w:val="00BC1469"/>
    <w:rsid w:val="00BC3089"/>
    <w:rsid w:val="00BC71C2"/>
    <w:rsid w:val="00BC72E9"/>
    <w:rsid w:val="00BC79F3"/>
    <w:rsid w:val="00BD1491"/>
    <w:rsid w:val="00BD1AAB"/>
    <w:rsid w:val="00BD40D1"/>
    <w:rsid w:val="00BD4541"/>
    <w:rsid w:val="00BD5135"/>
    <w:rsid w:val="00BD72EA"/>
    <w:rsid w:val="00BE2899"/>
    <w:rsid w:val="00BE5FD4"/>
    <w:rsid w:val="00BE5FED"/>
    <w:rsid w:val="00BF1152"/>
    <w:rsid w:val="00BF425B"/>
    <w:rsid w:val="00C01DA8"/>
    <w:rsid w:val="00C124AA"/>
    <w:rsid w:val="00C13F19"/>
    <w:rsid w:val="00C1635A"/>
    <w:rsid w:val="00C1734A"/>
    <w:rsid w:val="00C20429"/>
    <w:rsid w:val="00C21B58"/>
    <w:rsid w:val="00C232BC"/>
    <w:rsid w:val="00C26231"/>
    <w:rsid w:val="00C32758"/>
    <w:rsid w:val="00C35C52"/>
    <w:rsid w:val="00C40F51"/>
    <w:rsid w:val="00C4264B"/>
    <w:rsid w:val="00C42DF5"/>
    <w:rsid w:val="00C4674F"/>
    <w:rsid w:val="00C537A1"/>
    <w:rsid w:val="00C552BA"/>
    <w:rsid w:val="00C553FE"/>
    <w:rsid w:val="00C715AF"/>
    <w:rsid w:val="00C73E2B"/>
    <w:rsid w:val="00C90AF6"/>
    <w:rsid w:val="00C90CFE"/>
    <w:rsid w:val="00C911A1"/>
    <w:rsid w:val="00C91D4F"/>
    <w:rsid w:val="00C94F68"/>
    <w:rsid w:val="00C97C07"/>
    <w:rsid w:val="00CA15F2"/>
    <w:rsid w:val="00CA1D47"/>
    <w:rsid w:val="00CA285B"/>
    <w:rsid w:val="00CA7336"/>
    <w:rsid w:val="00CB3E57"/>
    <w:rsid w:val="00CC0A7B"/>
    <w:rsid w:val="00CC30CF"/>
    <w:rsid w:val="00CC51BF"/>
    <w:rsid w:val="00CC52D8"/>
    <w:rsid w:val="00CE6B62"/>
    <w:rsid w:val="00CF12FC"/>
    <w:rsid w:val="00CF4856"/>
    <w:rsid w:val="00CF68F5"/>
    <w:rsid w:val="00CF7A16"/>
    <w:rsid w:val="00CF7E87"/>
    <w:rsid w:val="00D00AF9"/>
    <w:rsid w:val="00D058E6"/>
    <w:rsid w:val="00D07EF2"/>
    <w:rsid w:val="00D16AAE"/>
    <w:rsid w:val="00D17480"/>
    <w:rsid w:val="00D17A16"/>
    <w:rsid w:val="00D239B2"/>
    <w:rsid w:val="00D24219"/>
    <w:rsid w:val="00D25B07"/>
    <w:rsid w:val="00D26410"/>
    <w:rsid w:val="00D30BC8"/>
    <w:rsid w:val="00D30CA4"/>
    <w:rsid w:val="00D34152"/>
    <w:rsid w:val="00D37071"/>
    <w:rsid w:val="00D40A10"/>
    <w:rsid w:val="00D43228"/>
    <w:rsid w:val="00D460A4"/>
    <w:rsid w:val="00D460FB"/>
    <w:rsid w:val="00D551A7"/>
    <w:rsid w:val="00D57EF9"/>
    <w:rsid w:val="00D7013A"/>
    <w:rsid w:val="00D701CE"/>
    <w:rsid w:val="00D71B67"/>
    <w:rsid w:val="00D7259F"/>
    <w:rsid w:val="00D734A7"/>
    <w:rsid w:val="00D753A0"/>
    <w:rsid w:val="00D7557E"/>
    <w:rsid w:val="00D80C75"/>
    <w:rsid w:val="00D81364"/>
    <w:rsid w:val="00D8454F"/>
    <w:rsid w:val="00D90BD7"/>
    <w:rsid w:val="00D92360"/>
    <w:rsid w:val="00D9458E"/>
    <w:rsid w:val="00D94CBA"/>
    <w:rsid w:val="00DA1175"/>
    <w:rsid w:val="00DA1A5A"/>
    <w:rsid w:val="00DA509F"/>
    <w:rsid w:val="00DB1BE6"/>
    <w:rsid w:val="00DB5838"/>
    <w:rsid w:val="00DB5A47"/>
    <w:rsid w:val="00DC2216"/>
    <w:rsid w:val="00DD0128"/>
    <w:rsid w:val="00DD3D95"/>
    <w:rsid w:val="00DD5FF2"/>
    <w:rsid w:val="00DE65C1"/>
    <w:rsid w:val="00DF5DD2"/>
    <w:rsid w:val="00E076AB"/>
    <w:rsid w:val="00E13463"/>
    <w:rsid w:val="00E144B0"/>
    <w:rsid w:val="00E24AA0"/>
    <w:rsid w:val="00E25CD4"/>
    <w:rsid w:val="00E31D70"/>
    <w:rsid w:val="00E36745"/>
    <w:rsid w:val="00E4028D"/>
    <w:rsid w:val="00E410E3"/>
    <w:rsid w:val="00E4214A"/>
    <w:rsid w:val="00E45386"/>
    <w:rsid w:val="00E50DC7"/>
    <w:rsid w:val="00E514A8"/>
    <w:rsid w:val="00E52B03"/>
    <w:rsid w:val="00E535D7"/>
    <w:rsid w:val="00E54940"/>
    <w:rsid w:val="00E575BF"/>
    <w:rsid w:val="00E60547"/>
    <w:rsid w:val="00E617F4"/>
    <w:rsid w:val="00E6356F"/>
    <w:rsid w:val="00E64AEA"/>
    <w:rsid w:val="00E66CE1"/>
    <w:rsid w:val="00E66F78"/>
    <w:rsid w:val="00E67A72"/>
    <w:rsid w:val="00E81BF4"/>
    <w:rsid w:val="00E81D5B"/>
    <w:rsid w:val="00E82EDA"/>
    <w:rsid w:val="00E84B9A"/>
    <w:rsid w:val="00E85332"/>
    <w:rsid w:val="00E91496"/>
    <w:rsid w:val="00E92BA8"/>
    <w:rsid w:val="00E973F2"/>
    <w:rsid w:val="00EA1917"/>
    <w:rsid w:val="00EA48C7"/>
    <w:rsid w:val="00EA6D23"/>
    <w:rsid w:val="00EB6843"/>
    <w:rsid w:val="00EC19E7"/>
    <w:rsid w:val="00ED1C28"/>
    <w:rsid w:val="00ED3C3D"/>
    <w:rsid w:val="00ED418C"/>
    <w:rsid w:val="00ED5286"/>
    <w:rsid w:val="00EE00D7"/>
    <w:rsid w:val="00EE06C2"/>
    <w:rsid w:val="00EE50C1"/>
    <w:rsid w:val="00EE56EA"/>
    <w:rsid w:val="00EE72B1"/>
    <w:rsid w:val="00EF0F31"/>
    <w:rsid w:val="00F014FA"/>
    <w:rsid w:val="00F01AC3"/>
    <w:rsid w:val="00F0255D"/>
    <w:rsid w:val="00F074FB"/>
    <w:rsid w:val="00F11DE7"/>
    <w:rsid w:val="00F13306"/>
    <w:rsid w:val="00F13F76"/>
    <w:rsid w:val="00F17833"/>
    <w:rsid w:val="00F17A74"/>
    <w:rsid w:val="00F266A7"/>
    <w:rsid w:val="00F26E19"/>
    <w:rsid w:val="00F32D0E"/>
    <w:rsid w:val="00F366A4"/>
    <w:rsid w:val="00F4288C"/>
    <w:rsid w:val="00F461C8"/>
    <w:rsid w:val="00F464BA"/>
    <w:rsid w:val="00F57711"/>
    <w:rsid w:val="00F6149E"/>
    <w:rsid w:val="00F616E1"/>
    <w:rsid w:val="00F63CA8"/>
    <w:rsid w:val="00F64231"/>
    <w:rsid w:val="00F663DB"/>
    <w:rsid w:val="00F765F8"/>
    <w:rsid w:val="00F82E0D"/>
    <w:rsid w:val="00F83BD5"/>
    <w:rsid w:val="00F870A2"/>
    <w:rsid w:val="00F878D4"/>
    <w:rsid w:val="00F9598F"/>
    <w:rsid w:val="00FA6458"/>
    <w:rsid w:val="00FB096F"/>
    <w:rsid w:val="00FB0BBD"/>
    <w:rsid w:val="00FC1250"/>
    <w:rsid w:val="00FC7D47"/>
    <w:rsid w:val="00FD0509"/>
    <w:rsid w:val="00FD25D2"/>
    <w:rsid w:val="00FD5462"/>
    <w:rsid w:val="00FD65B8"/>
    <w:rsid w:val="00FE23C6"/>
    <w:rsid w:val="00FE4296"/>
    <w:rsid w:val="00FE63F2"/>
    <w:rsid w:val="00FF0F61"/>
    <w:rsid w:val="00FF3C3A"/>
    <w:rsid w:val="00FF43A0"/>
    <w:rsid w:val="00FF46B5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24B9CE"/>
  <w15:chartTrackingRefBased/>
  <w15:docId w15:val="{BB667F19-8BE7-40D9-9BB2-50417AFB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E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E3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E3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E3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E3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3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E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E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E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E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E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E3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E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E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E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E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E3E"/>
  </w:style>
  <w:style w:type="paragraph" w:styleId="Footer">
    <w:name w:val="footer"/>
    <w:basedOn w:val="Normal"/>
    <w:link w:val="FooterChar"/>
    <w:uiPriority w:val="99"/>
    <w:unhideWhenUsed/>
    <w:rsid w:val="00010E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E3E"/>
  </w:style>
  <w:style w:type="table" w:styleId="TableGrid">
    <w:name w:val="Table Grid"/>
    <w:basedOn w:val="TableNormal"/>
    <w:uiPriority w:val="39"/>
    <w:rsid w:val="00F616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6C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81170-54EF-4936-A61E-B6E6ED61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Shoemaker</dc:creator>
  <cp:keywords/>
  <dc:description/>
  <cp:lastModifiedBy>Josh Shoemaker</cp:lastModifiedBy>
  <cp:revision>634</cp:revision>
  <dcterms:created xsi:type="dcterms:W3CDTF">2025-03-23T22:39:00Z</dcterms:created>
  <dcterms:modified xsi:type="dcterms:W3CDTF">2025-06-16T02:15:00Z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ff4b4579-74a4-4cc3-94a3-02368ec8818e</vt:lpwstr>
  </property>
</Properties>
</file>