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5A" w:rsidRP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5C5B5A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Exercice – diagramme de cas d’utilisation</w:t>
      </w: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437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Dans un établissement scolaire, on désire gérer la réservation des salles de cours ainsi que du matériel pédagogique (ordinateur portable ou/et Vidéo projecteur). </w:t>
      </w: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43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Seuls les enseignants sont habilités à effectuer des réservations (sous réserve de disponibilité de la salle ou du matériel). </w:t>
      </w: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43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planning des salles peut quant à lui être consulté par tout le monde (enseignants et étudiants). </w:t>
      </w: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43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contre, le récapitulatif horaire par enseignant (calculé à partir du planning des salles) ne peut être consulté que par les enseignants. </w:t>
      </w:r>
    </w:p>
    <w:p w:rsidR="005C5B5A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5B5A" w:rsidRPr="009E4378" w:rsidRDefault="005C5B5A" w:rsidP="005C5B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437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Enfin, il existe pour chaque formation un enseignant responsable qui seul peut éditer le récapitulatif horaire pour l’ensemble de la formation. </w:t>
      </w:r>
    </w:p>
    <w:p w:rsidR="00033701" w:rsidRDefault="00033701"/>
    <w:p w:rsidR="005C5B5A" w:rsidRPr="005C5B5A" w:rsidRDefault="005C5B5A">
      <w:pPr>
        <w:rPr>
          <w:b/>
        </w:rPr>
      </w:pPr>
      <w:bookmarkStart w:id="0" w:name="_GoBack"/>
      <w:bookmarkEnd w:id="0"/>
      <w:r w:rsidRPr="005C5B5A">
        <w:rPr>
          <w:b/>
        </w:rPr>
        <w:t>Réalisez le diagramme de cas d’utilisation</w:t>
      </w:r>
    </w:p>
    <w:sectPr w:rsidR="005C5B5A" w:rsidRPr="005C5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4F"/>
    <w:rsid w:val="00033701"/>
    <w:rsid w:val="001A174F"/>
    <w:rsid w:val="005C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134B1-11C4-4A11-B344-A4CE6FCC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B5A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Roels</dc:creator>
  <cp:keywords/>
  <dc:description/>
  <cp:lastModifiedBy>Carina Roels</cp:lastModifiedBy>
  <cp:revision>2</cp:revision>
  <dcterms:created xsi:type="dcterms:W3CDTF">2015-02-05T09:52:00Z</dcterms:created>
  <dcterms:modified xsi:type="dcterms:W3CDTF">2015-02-05T09:52:00Z</dcterms:modified>
</cp:coreProperties>
</file>