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Pruebas con Datos de Demostración y Presentación de Resultados (</w:t>
      </w:r>
      <w:r>
        <w:rPr>
          <w:rFonts w:ascii="Times New Roman" w:eastAsia="Times New Roman" w:hAnsi="Times New Roman" w:cs="Times New Roman"/>
          <w:b/>
          <w:bCs/>
          <w:color w:val="000000"/>
          <w:kern w:val="0"/>
          <w:sz w:val="36"/>
          <w:szCs w:val="36"/>
          <w:lang w:eastAsia="es-MX"/>
          <w14:ligatures w14:val="none"/>
        </w:rPr>
        <w:t>Vigesimoquinto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24 al 30 de agosto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Monitoreo de pruebas en producción (semana 2 de 3; fase reprogramada del periodo original 9 al 30 de noviembre al continuar el trabajo durante el periodo vacacional).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28 de agosto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presente reporte documenta la segunda semana de la fase de monitoreo de pruebas en producción de NCIEPortal. Se consolidó la documentación técnica, se reubicó el proyecto en un volumen SSD verificado, se cargaron datos de demostración con un seeder reejecutable y se modernizó la interfaz para la junta de resultados del 27 de agosto. Se formalizó el stack Docker local como referencia y se inició la auditoría de cumplimiento frente a los manuales v1.0 y al repositorio de desarrollo.</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actividades ejecutadas durante la semana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Consolidación de Documentación Técnica:</w:t>
      </w:r>
      <w:r>
        <w:rPr>
          <w:rFonts w:ascii="Times New Roman" w:eastAsia="Times New Roman" w:hAnsi="Times New Roman" w:cs="Times New Roman"/>
          <w:color w:val="000000"/>
          <w:kern w:val="0"/>
          <w:lang w:eastAsia="es-MX"/>
          <w14:ligatures w14:val="none"/>
        </w:rPr>
        <w:t xml:space="preserve"> Se consolidaron </w:t>
      </w:r>
      <w:r>
        <w:rPr>
          <w:rFonts w:ascii="Courier New" w:eastAsia="Times New Roman" w:hAnsi="Courier New" w:cs="Courier New"/>
          <w:color w:val="000000"/>
          <w:kern w:val="0"/>
          <w:sz w:val="20"/>
          <w:szCs w:val="20"/>
          <w:lang w:eastAsia="es-MX"/>
          <w14:ligatures w14:val="none"/>
        </w:rPr>
        <w:t>INFO.md</w:t>
      </w:r>
      <w:r>
        <w:rPr>
          <w:rFonts w:ascii="Times New Roman" w:eastAsia="Times New Roman" w:hAnsi="Times New Roman" w:cs="Times New Roman"/>
          <w:color w:val="000000"/>
          <w:kern w:val="0"/>
          <w:lang w:eastAsia="es-MX"/>
          <w14:ligatures w14:val="none"/>
        </w:rPr>
        <w:t xml:space="preserve"> (stack, roles, módulos, modelo de datos, observaciones y arranque con Docker) y </w:t>
      </w:r>
      <w:r>
        <w:rPr>
          <w:rFonts w:ascii="Courier New" w:eastAsia="Times New Roman" w:hAnsi="Courier New" w:cs="Courier New"/>
          <w:color w:val="000000"/>
          <w:kern w:val="0"/>
          <w:sz w:val="20"/>
          <w:szCs w:val="20"/>
          <w:lang w:eastAsia="es-MX"/>
          <w14:ligatures w14:val="none"/>
        </w:rPr>
        <w:t>DOCUMENTACION.md</w:t>
      </w:r>
      <w:r>
        <w:rPr>
          <w:rFonts w:ascii="Times New Roman" w:eastAsia="Times New Roman" w:hAnsi="Times New Roman" w:cs="Times New Roman"/>
          <w:color w:val="000000"/>
          <w:kern w:val="0"/>
          <w:lang w:eastAsia="es-MX"/>
          <w14:ligatures w14:val="none"/>
        </w:rPr>
        <w:t xml:space="preserve"> (accesos, 18 opciones del panel de administración por rol, requisitos con y sin Docker, dependencias, guía de migración de LAMP a Docker y 7 hallazgos de compatibilidad MySQL–PostgreSQL).</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Reubicación en SSD:</w:t>
      </w:r>
      <w:r>
        <w:rPr>
          <w:rFonts w:ascii="Times New Roman" w:eastAsia="Times New Roman" w:hAnsi="Times New Roman" w:cs="Times New Roman"/>
          <w:color w:val="000000"/>
          <w:kern w:val="0"/>
          <w:lang w:eastAsia="es-MX"/>
          <w14:ligatures w14:val="none"/>
        </w:rPr>
        <w:t xml:space="preserve"> Se trasladó el proyecto a un volumen SSD (APFS) verificado mediante </w:t>
      </w:r>
      <w:r>
        <w:rPr>
          <w:rFonts w:ascii="Courier New" w:eastAsia="Times New Roman" w:hAnsi="Courier New" w:cs="Courier New"/>
          <w:color w:val="000000"/>
          <w:kern w:val="0"/>
          <w:sz w:val="20"/>
          <w:szCs w:val="20"/>
          <w:lang w:eastAsia="es-MX"/>
          <w14:ligatures w14:val="none"/>
        </w:rPr>
        <w:t>diskutil verifyVolume</w:t>
      </w:r>
      <w:r>
        <w:rPr>
          <w:rFonts w:ascii="Times New Roman" w:eastAsia="Times New Roman" w:hAnsi="Times New Roman" w:cs="Times New Roman"/>
          <w:color w:val="000000"/>
          <w:kern w:val="0"/>
          <w:lang w:eastAsia="es-MX"/>
          <w14:ligatures w14:val="none"/>
        </w:rPr>
        <w:t xml:space="preserve"> y pruebas de escritura y lectura (1 y 8 GiB) con comprobación de integridad; allí se reconstruyó el stack Docker y se recompilaron los recursos estáticos (</w:t>
      </w:r>
      <w:r>
        <w:rPr>
          <w:rFonts w:ascii="Courier New" w:eastAsia="Times New Roman" w:hAnsi="Courier New" w:cs="Courier New"/>
          <w:color w:val="000000"/>
          <w:kern w:val="0"/>
          <w:sz w:val="20"/>
          <w:szCs w:val="20"/>
          <w:lang w:eastAsia="es-MX"/>
          <w14:ligatures w14:val="none"/>
        </w:rPr>
        <w:t>npm ci</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npm run build</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Carga de Datos de Demostración:</w:t>
      </w:r>
      <w:r>
        <w:rPr>
          <w:rFonts w:ascii="Times New Roman" w:eastAsia="Times New Roman" w:hAnsi="Times New Roman" w:cs="Times New Roman"/>
          <w:color w:val="000000"/>
          <w:kern w:val="0"/>
          <w:lang w:eastAsia="es-MX"/>
          <w14:ligatures w14:val="none"/>
        </w:rPr>
        <w:t xml:space="preserve"> Se creó </w:t>
      </w:r>
      <w:r>
        <w:rPr>
          <w:rFonts w:ascii="Courier New" w:eastAsia="Times New Roman" w:hAnsi="Courier New" w:cs="Courier New"/>
          <w:color w:val="000000"/>
          <w:kern w:val="0"/>
          <w:sz w:val="20"/>
          <w:szCs w:val="20"/>
          <w:lang w:eastAsia="es-MX"/>
          <w14:ligatures w14:val="none"/>
        </w:rPr>
        <w:t>database/seeders/DemoSeeder.php</w:t>
      </w:r>
      <w:r>
        <w:rPr>
          <w:rFonts w:ascii="Times New Roman" w:eastAsia="Times New Roman" w:hAnsi="Times New Roman" w:cs="Times New Roman"/>
          <w:color w:val="000000"/>
          <w:kern w:val="0"/>
          <w:lang w:eastAsia="es-MX"/>
          <w14:ligatures w14:val="none"/>
        </w:rPr>
        <w:t>, reejecutable (limpia previamente el dominio), que siembra 7 áreas, 7 gestores con horario, 3 administrativos, 12 alumnos, 4 usuarios de comunidad, 10 cursos con fechas relativas, 49 inscripciones, 8 proyectos con foto, 10 presupuestos, 4 avisos y 70 notificaciones.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Modernización de la Interfaz:</w:t>
      </w:r>
      <w:r>
        <w:rPr>
          <w:rFonts w:ascii="Times New Roman" w:eastAsia="Times New Roman" w:hAnsi="Times New Roman" w:cs="Times New Roman"/>
          <w:color w:val="000000"/>
          <w:kern w:val="0"/>
          <w:lang w:eastAsia="es-MX"/>
          <w14:ligatures w14:val="none"/>
        </w:rPr>
        <w:t xml:space="preserve"> Para la junta del 27 de agosto se alinearon las pantallas de acceso con la portada pública (</w:t>
      </w:r>
      <w:r>
        <w:rPr>
          <w:rFonts w:ascii="Courier New" w:eastAsia="Times New Roman" w:hAnsi="Courier New" w:cs="Courier New"/>
          <w:color w:val="000000"/>
          <w:kern w:val="0"/>
          <w:sz w:val="20"/>
          <w:szCs w:val="20"/>
          <w:lang w:eastAsia="es-MX"/>
          <w14:ligatures w14:val="none"/>
        </w:rPr>
        <w:t>ncie-auth.css</w:t>
      </w:r>
      <w:r>
        <w:rPr>
          <w:rFonts w:ascii="Times New Roman" w:eastAsia="Times New Roman" w:hAnsi="Times New Roman" w:cs="Times New Roman"/>
          <w:color w:val="000000"/>
          <w:kern w:val="0"/>
          <w:lang w:eastAsia="es-MX"/>
          <w14:ligatures w14:val="none"/>
        </w:rPr>
        <w:t>), se añadieron una capa de diseño sobre esta (</w:t>
      </w:r>
      <w:r>
        <w:rPr>
          <w:rFonts w:ascii="Courier New" w:eastAsia="Times New Roman" w:hAnsi="Courier New" w:cs="Courier New"/>
          <w:color w:val="000000"/>
          <w:kern w:val="0"/>
          <w:sz w:val="20"/>
          <w:szCs w:val="20"/>
          <w:lang w:eastAsia="es-MX"/>
          <w14:ligatures w14:val="none"/>
        </w:rPr>
        <w:t>ncie-landing.css</w:t>
      </w:r>
      <w:r>
        <w:rPr>
          <w:rFonts w:ascii="Times New Roman" w:eastAsia="Times New Roman" w:hAnsi="Times New Roman" w:cs="Times New Roman"/>
          <w:color w:val="000000"/>
          <w:kern w:val="0"/>
          <w:lang w:eastAsia="es-MX"/>
          <w14:ligatures w14:val="none"/>
        </w:rPr>
        <w:t>) y un tema del panel (</w:t>
      </w:r>
      <w:r>
        <w:rPr>
          <w:rFonts w:ascii="Courier New" w:eastAsia="Times New Roman" w:hAnsi="Courier New" w:cs="Courier New"/>
          <w:color w:val="000000"/>
          <w:kern w:val="0"/>
          <w:sz w:val="20"/>
          <w:szCs w:val="20"/>
          <w:lang w:eastAsia="es-MX"/>
          <w14:ligatures w14:val="none"/>
        </w:rPr>
        <w:t>ncie-admin.css</w:t>
      </w:r>
      <w:r>
        <w:rPr>
          <w:rFonts w:ascii="Times New Roman" w:eastAsia="Times New Roman" w:hAnsi="Times New Roman" w:cs="Times New Roman"/>
          <w:color w:val="000000"/>
          <w:kern w:val="0"/>
          <w:lang w:eastAsia="es-MX"/>
          <w14:ligatures w14:val="none"/>
        </w:rPr>
        <w:t xml:space="preserve">) con tablero rediseñado; se ajustó </w:t>
      </w:r>
      <w:r>
        <w:rPr>
          <w:rFonts w:ascii="Courier New" w:eastAsia="Times New Roman" w:hAnsi="Courier New" w:cs="Courier New"/>
          <w:color w:val="000000"/>
          <w:kern w:val="0"/>
          <w:sz w:val="20"/>
          <w:szCs w:val="20"/>
          <w:lang w:eastAsia="es-MX"/>
          <w14:ligatures w14:val="none"/>
        </w:rPr>
        <w:t>form-group</w:t>
      </w:r>
      <w:r>
        <w:rPr>
          <w:rFonts w:ascii="Times New Roman" w:eastAsia="Times New Roman" w:hAnsi="Times New Roman" w:cs="Times New Roman"/>
          <w:color w:val="000000"/>
          <w:kern w:val="0"/>
          <w:lang w:eastAsia="es-MX"/>
          <w14:ligatures w14:val="none"/>
        </w:rPr>
        <w:t xml:space="preserve"> en 37 vistas de formularios.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Validación por Rol y Entorno:</w:t>
      </w:r>
      <w:r>
        <w:rPr>
          <w:rFonts w:ascii="Times New Roman" w:eastAsia="Times New Roman" w:hAnsi="Times New Roman" w:cs="Times New Roman"/>
          <w:color w:val="000000"/>
          <w:kern w:val="0"/>
          <w:lang w:eastAsia="es-MX"/>
          <w14:ligatures w14:val="none"/>
        </w:rPr>
        <w:t xml:space="preserve"> Con las cuentas de demostración se recorrió el panel como alumno, gestor, administrativo y usuario, verificando </w:t>
      </w:r>
      <w:r>
        <w:rPr>
          <w:rFonts w:ascii="Courier New" w:eastAsia="Times New Roman" w:hAnsi="Courier New" w:cs="Courier New"/>
          <w:color w:val="000000"/>
          <w:kern w:val="0"/>
          <w:sz w:val="20"/>
          <w:szCs w:val="20"/>
          <w:lang w:eastAsia="es-MX"/>
          <w14:ligatures w14:val="none"/>
        </w:rPr>
        <w:t>/mis-cursos</w:t>
      </w:r>
      <w:r>
        <w:rPr>
          <w:rFonts w:ascii="Times New Roman" w:eastAsia="Times New Roman" w:hAnsi="Times New Roman" w:cs="Times New Roman"/>
          <w:color w:val="000000"/>
          <w:kern w:val="0"/>
          <w:lang w:eastAsia="es-MX"/>
          <w14:ligatures w14:val="none"/>
        </w:rPr>
        <w:t xml:space="preserve"> (alumno: 5 cursos; usuario: 3) y </w:t>
      </w:r>
      <w:r>
        <w:rPr>
          <w:rFonts w:ascii="Courier New" w:eastAsia="Times New Roman" w:hAnsi="Courier New" w:cs="Courier New"/>
          <w:color w:val="000000"/>
          <w:kern w:val="0"/>
          <w:sz w:val="20"/>
          <w:szCs w:val="20"/>
          <w:lang w:eastAsia="es-MX"/>
          <w14:ligatures w14:val="none"/>
        </w:rPr>
        <w:t>/mis-proyectos</w:t>
      </w:r>
      <w:r>
        <w:rPr>
          <w:rFonts w:ascii="Times New Roman" w:eastAsia="Times New Roman" w:hAnsi="Times New Roman" w:cs="Times New Roman"/>
          <w:color w:val="000000"/>
          <w:kern w:val="0"/>
          <w:lang w:eastAsia="es-MX"/>
          <w14:ligatures w14:val="none"/>
        </w:rPr>
        <w:t xml:space="preserve"> (4 proyectos). El 27 de agosto se descartó formalmente Hostinger; el stack Docker local queda como referencia.</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Inicio de la Auditoría:</w:t>
      </w:r>
      <w:r>
        <w:rPr>
          <w:rFonts w:ascii="Times New Roman" w:eastAsia="Times New Roman" w:hAnsi="Times New Roman" w:cs="Times New Roman"/>
          <w:color w:val="000000"/>
          <w:kern w:val="0"/>
          <w:lang w:eastAsia="es-MX"/>
          <w14:ligatures w14:val="none"/>
        </w:rPr>
        <w:t xml:space="preserve"> Se inició la auditoría de cumplimiento frente a los tres manuales v1.0 y al repositorio </w:t>
      </w:r>
      <w:r>
        <w:rPr>
          <w:rFonts w:ascii="Courier New" w:eastAsia="Times New Roman" w:hAnsi="Courier New" w:cs="Courier New"/>
          <w:color w:val="000000"/>
          <w:kern w:val="0"/>
          <w:sz w:val="20"/>
          <w:szCs w:val="20"/>
          <w:lang w:eastAsia="es-MX"/>
          <w14:ligatures w14:val="none"/>
        </w:rPr>
        <w:t>Joshua-Velasco/NCIEPortal</w:t>
      </w:r>
      <w:r>
        <w:rPr>
          <w:rFonts w:ascii="Times New Roman" w:eastAsia="Times New Roman" w:hAnsi="Times New Roman" w:cs="Times New Roman"/>
          <w:color w:val="000000"/>
          <w:kern w:val="0"/>
          <w:lang w:eastAsia="es-MX"/>
          <w14:ligatures w14:val="none"/>
        </w:rPr>
        <w:t xml:space="preserve"> mediante </w:t>
      </w:r>
      <w:r>
        <w:rPr>
          <w:rFonts w:ascii="Courier New" w:eastAsia="Times New Roman" w:hAnsi="Courier New" w:cs="Courier New"/>
          <w:color w:val="000000"/>
          <w:kern w:val="0"/>
          <w:sz w:val="20"/>
          <w:szCs w:val="20"/>
          <w:lang w:eastAsia="es-MX"/>
          <w14:ligatures w14:val="none"/>
        </w:rPr>
        <w:t>php artisan about</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migrate:status</w:t>
      </w:r>
      <w:r>
        <w:rPr>
          <w:rFonts w:ascii="Times New Roman" w:eastAsia="Times New Roman" w:hAnsi="Times New Roman" w:cs="Times New Roman"/>
          <w:color w:val="000000"/>
          <w:kern w:val="0"/>
          <w:lang w:eastAsia="es-MX"/>
          <w14:ligatures w14:val="none"/>
        </w:rPr>
        <w:t xml:space="preserve"> (20 migraciones aplicadas), pruebas HTTP autenticadas, </w:t>
      </w:r>
      <w:r>
        <w:rPr>
          <w:rFonts w:ascii="Courier New" w:eastAsia="Times New Roman" w:hAnsi="Courier New" w:cs="Courier New"/>
          <w:color w:val="000000"/>
          <w:kern w:val="0"/>
          <w:sz w:val="20"/>
          <w:szCs w:val="20"/>
          <w:lang w:eastAsia="es-MX"/>
          <w14:ligatures w14:val="none"/>
        </w:rPr>
        <w:t>composer audit</w:t>
      </w:r>
      <w:r>
        <w:rPr>
          <w:rFonts w:ascii="Times New Roman" w:eastAsia="Times New Roman" w:hAnsi="Times New Roman" w:cs="Times New Roman"/>
          <w:color w:val="000000"/>
          <w:kern w:val="0"/>
          <w:lang w:eastAsia="es-MX"/>
          <w14:ligatures w14:val="none"/>
        </w:rPr>
        <w:t xml:space="preserve"> (38 avisos en 13 paquetes) y </w:t>
      </w:r>
      <w:r>
        <w:rPr>
          <w:rFonts w:ascii="Courier New" w:eastAsia="Times New Roman" w:hAnsi="Courier New" w:cs="Courier New"/>
          <w:color w:val="000000"/>
          <w:kern w:val="0"/>
          <w:sz w:val="20"/>
          <w:szCs w:val="20"/>
          <w:lang w:eastAsia="es-MX"/>
          <w14:ligatures w14:val="none"/>
        </w:rPr>
        <w:t>npm audit</w:t>
      </w:r>
      <w:r>
        <w:rPr>
          <w:rFonts w:ascii="Times New Roman" w:eastAsia="Times New Roman" w:hAnsi="Times New Roman" w:cs="Times New Roman"/>
          <w:color w:val="000000"/>
          <w:kern w:val="0"/>
          <w:lang w:eastAsia="es-MX"/>
          <w14:ligatures w14:val="none"/>
        </w:rPr>
        <w:t xml:space="preserve"> (10 avisos, solo en devDependencies).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sistema opera en el stack Docker local con datos de demostración para los cinco roles y documentación consolidada; la auditoría sigue en curso. La última semana del servicio se dedicará a verificar la estabilidad, cerrar la auditoría y entregar el paquete final al gestor del proyecto.</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478</Words>
  <Characters>2651</Characters>
  <Application>Microsoft Office Word</Application>
  <DocSecurity>0</DocSecurity>
  <Lines>39</Lines>
  <Paragraphs>10</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2026-08-28T19:00:00Z</dcterms:created>
  <dcterms:modified xsi:type="dcterms:W3CDTF">2026-08-28T19:00:00Z</dcterms:modified>
</cp:coreProperties>
</file>