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Related Literature and Studies for ResBack</w:t>
      </w:r>
    </w:p>
    <w:p>
      <w:pPr>
        <w:pStyle w:val="Subtitle"/>
      </w:pPr>
      <w:r>
        <w:t>Annotated source list for the CCIS feedback and analytics system</w:t>
      </w:r>
    </w:p>
    <w:p>
      <w:r>
        <w:t>This document presents 25 literature sources and related studies that support the rationale and design of ResBack. The sources cover student feedback, sentiment analysis, multilingual comments, concern identification, faculty dashboards, and responsible handling of student data.</w:t>
      </w:r>
    </w:p>
    <w:p>
      <w:r>
        <w:t>Each entry gives the author and year, article title, a brief description, its connection to ResBack, and a clickable source link. The ResBack connections are applications of the literature to the system, rather than findings directly tested in ResBack.</w:t>
      </w:r>
    </w:p>
    <w:p>
      <w:pPr>
        <w:pStyle w:val="Heading1"/>
      </w:pPr>
      <w:r>
        <w:t>Philippine studies</w:t>
      </w:r>
    </w:p>
    <w:p>
      <w:pPr>
        <w:pStyle w:val="Heading2"/>
      </w:pPr>
      <w:r>
        <w:t>1  Bonifacio et al. (2025)</w:t>
      </w:r>
    </w:p>
    <w:p>
      <w:pPr>
        <w:keepNext/>
      </w:pPr>
      <w:r>
        <w:rPr>
          <w:i/>
        </w:rPr>
        <w:t>Automated Multilingual Sentiment Analysis of Student Comments in Faculty Evaluations using Transformer-Based AI</w:t>
      </w:r>
    </w:p>
    <w:p>
      <w:pPr>
        <w:keepNext w:val="0"/>
      </w:pPr>
      <w:r>
        <w:rPr>
          <w:b/>
        </w:rPr>
        <w:t xml:space="preserve">Study focus </w:t>
      </w:r>
      <w:r>
        <w:t>Analyzes English, Tagalog, and Bisaya faculty evaluation comments and deploys a web application with sentiment labels, aggregate visualizations, and human review.</w:t>
      </w:r>
    </w:p>
    <w:p>
      <w:pPr>
        <w:keepNext w:val="0"/>
      </w:pPr>
      <w:r>
        <w:rPr>
          <w:b/>
        </w:rPr>
        <w:t xml:space="preserve">ResBack connection </w:t>
      </w:r>
      <w:r>
        <w:t>A close related system involving Philippine higher education, multilingual student feedback, automated sentiment classification, and analytics.</w:t>
      </w:r>
    </w:p>
    <w:p>
      <w:pPr>
        <w:spacing w:after="200"/>
      </w:pPr>
      <w:r>
        <w:rPr>
          <w:b/>
        </w:rPr>
        <w:t xml:space="preserve">Source </w:t>
      </w:r>
      <w:hyperlink r:id="rId9">
        <w:r>
          <w:rPr>
            <w:color w:val="175A91"/>
            <w:u w:val="single"/>
          </w:rPr>
          <w:t>https://library.apsce.net/index.php/ICCE/article/view/6051</w:t>
        </w:r>
      </w:hyperlink>
    </w:p>
    <w:p>
      <w:pPr>
        <w:pStyle w:val="Heading2"/>
      </w:pPr>
      <w:r>
        <w:t>2  Balahadia, Fernando, and Juanatas (2016)</w:t>
      </w:r>
    </w:p>
    <w:p>
      <w:pPr>
        <w:keepNext/>
      </w:pPr>
      <w:r>
        <w:rPr>
          <w:i/>
        </w:rPr>
        <w:t>Teacher’s Performance Evaluation Tool Using Opinion Mining with Sentiment Analysis</w:t>
      </w:r>
    </w:p>
    <w:p>
      <w:pPr>
        <w:keepNext w:val="0"/>
      </w:pPr>
      <w:r>
        <w:rPr>
          <w:b/>
        </w:rPr>
        <w:t xml:space="preserve">Study focus </w:t>
      </w:r>
      <w:r>
        <w:t>Proposes a tool that processes English and Filipino student feedback and graphically presents positive and negative evaluation results.</w:t>
      </w:r>
    </w:p>
    <w:p>
      <w:pPr>
        <w:keepNext w:val="0"/>
      </w:pPr>
      <w:r>
        <w:rPr>
          <w:b/>
        </w:rPr>
        <w:t xml:space="preserve">ResBack connection </w:t>
      </w:r>
      <w:r>
        <w:t>Supports converting written student comments into understandable information for faculty and administrators.</w:t>
      </w:r>
    </w:p>
    <w:p>
      <w:pPr>
        <w:spacing w:after="200"/>
      </w:pPr>
      <w:r>
        <w:rPr>
          <w:b/>
        </w:rPr>
        <w:t xml:space="preserve">Source </w:t>
      </w:r>
      <w:hyperlink r:id="rId10">
        <w:r>
          <w:rPr>
            <w:color w:val="175A91"/>
            <w:u w:val="single"/>
          </w:rPr>
          <w:t>https://paraverse.feutech.edu.ph/repository/article/10.1109/TENCONSpring.2016.7519384</w:t>
        </w:r>
      </w:hyperlink>
    </w:p>
    <w:p>
      <w:pPr>
        <w:pStyle w:val="Heading2"/>
      </w:pPr>
      <w:r>
        <w:t>3  Justo (2024)</w:t>
      </w:r>
    </w:p>
    <w:p>
      <w:pPr>
        <w:keepNext/>
      </w:pPr>
      <w:r>
        <w:rPr>
          <w:i/>
        </w:rPr>
        <w:t>Academic-Related Services of Laguna State Polytechnic University with Sentiment Analysis and Data Analytics Using Multinomial Naïve Bayes Algorithm</w:t>
      </w:r>
    </w:p>
    <w:p>
      <w:pPr>
        <w:keepNext w:val="0"/>
      </w:pPr>
      <w:r>
        <w:rPr>
          <w:b/>
        </w:rPr>
        <w:t xml:space="preserve">Study focus </w:t>
      </w:r>
      <w:r>
        <w:t>Studies feedback from College of Computer Studies students concerning admission and enrollment, classroom management, and research services.</w:t>
      </w:r>
    </w:p>
    <w:p>
      <w:pPr>
        <w:keepNext w:val="0"/>
      </w:pPr>
      <w:r>
        <w:rPr>
          <w:b/>
        </w:rPr>
        <w:t xml:space="preserve">ResBack connection </w:t>
      </w:r>
      <w:r>
        <w:t>Supports analyzing departmental and institutional services beyond evaluations of individual teachers.</w:t>
      </w:r>
    </w:p>
    <w:p>
      <w:pPr>
        <w:spacing w:after="200"/>
      </w:pPr>
      <w:r>
        <w:rPr>
          <w:b/>
        </w:rPr>
        <w:t xml:space="preserve">Source </w:t>
      </w:r>
      <w:hyperlink r:id="rId11">
        <w:r>
          <w:rPr>
            <w:color w:val="175A91"/>
            <w:u w:val="single"/>
          </w:rPr>
          <w:t>https://www.ejournals.ph/article.php?id=33695</w:t>
        </w:r>
      </w:hyperlink>
    </w:p>
    <w:p>
      <w:pPr>
        <w:pStyle w:val="Heading1"/>
      </w:pPr>
      <w:r>
        <w:t>Sentiment analysis of student feedback</w:t>
      </w:r>
    </w:p>
    <w:p>
      <w:pPr>
        <w:pStyle w:val="Heading2"/>
      </w:pPr>
      <w:r>
        <w:t>4  Kastrati et al. (2021)</w:t>
      </w:r>
    </w:p>
    <w:p>
      <w:pPr>
        <w:keepNext/>
      </w:pPr>
      <w:r>
        <w:rPr>
          <w:i/>
        </w:rPr>
        <w:t>Sentiment Analysis of Students’ Feedback with NLP and Deep Learning: A Systematic Mapping Study</w:t>
      </w:r>
    </w:p>
    <w:p>
      <w:pPr>
        <w:keepNext w:val="0"/>
      </w:pPr>
      <w:r>
        <w:rPr>
          <w:b/>
        </w:rPr>
        <w:t xml:space="preserve">Study focus </w:t>
      </w:r>
      <w:r>
        <w:t>Maps 92 studies on automated analysis of student feedback and identifies challenges involving datasets, language, and emotional expression.</w:t>
      </w:r>
    </w:p>
    <w:p>
      <w:pPr>
        <w:keepNext w:val="0"/>
      </w:pPr>
      <w:r>
        <w:rPr>
          <w:b/>
        </w:rPr>
        <w:t xml:space="preserve">ResBack connection </w:t>
      </w:r>
      <w:r>
        <w:t>Provides a broad research foundation for using NLP and AI to process large amounts of student feedback.</w:t>
      </w:r>
    </w:p>
    <w:p>
      <w:pPr>
        <w:spacing w:after="200"/>
      </w:pPr>
      <w:r>
        <w:rPr>
          <w:b/>
        </w:rPr>
        <w:t xml:space="preserve">Source </w:t>
      </w:r>
      <w:hyperlink r:id="rId12">
        <w:r>
          <w:rPr>
            <w:color w:val="175A91"/>
            <w:u w:val="single"/>
          </w:rPr>
          <w:t>https://www.mdpi.com/2076-3417/11/9/3986</w:t>
        </w:r>
      </w:hyperlink>
    </w:p>
    <w:p>
      <w:pPr>
        <w:pStyle w:val="Heading2"/>
      </w:pPr>
      <w:r>
        <w:t>5  Dalipi, Zdravkova, and Ahlgren (2021)</w:t>
      </w:r>
    </w:p>
    <w:p>
      <w:pPr>
        <w:keepNext/>
      </w:pPr>
      <w:r>
        <w:rPr>
          <w:i/>
        </w:rPr>
        <w:t>Sentiment Analysis of Students’ Feedback in MOOCs: A Systematic Literature Review</w:t>
      </w:r>
    </w:p>
    <w:p>
      <w:pPr>
        <w:keepNext w:val="0"/>
      </w:pPr>
      <w:r>
        <w:rPr>
          <w:b/>
        </w:rPr>
        <w:t xml:space="preserve">Study focus </w:t>
      </w:r>
      <w:r>
        <w:t>Reviews sentiment analysis applications for understanding learner opinions, course experiences, and online learning.</w:t>
      </w:r>
    </w:p>
    <w:p>
      <w:pPr>
        <w:keepNext w:val="0"/>
      </w:pPr>
      <w:r>
        <w:rPr>
          <w:b/>
        </w:rPr>
        <w:t xml:space="preserve">ResBack connection </w:t>
      </w:r>
      <w:r>
        <w:t>Supports extracting student perceptions from written feedback. Its MOOC setting differs from CCIS departmental feedback.</w:t>
      </w:r>
    </w:p>
    <w:p>
      <w:pPr>
        <w:spacing w:after="200"/>
      </w:pPr>
      <w:r>
        <w:rPr>
          <w:b/>
        </w:rPr>
        <w:t xml:space="preserve">Source </w:t>
      </w:r>
      <w:hyperlink r:id="rId13">
        <w:r>
          <w:rPr>
            <w:color w:val="175A91"/>
            <w:u w:val="single"/>
          </w:rPr>
          <w:t>https://www.frontiersin.org/journals/artificial-intelligence/articles/10.3389/frai.2021.728708/full</w:t>
        </w:r>
      </w:hyperlink>
    </w:p>
    <w:p>
      <w:pPr>
        <w:pStyle w:val="Heading2"/>
      </w:pPr>
      <w:r>
        <w:t>6  Grimalt-Álvaro and Usart (2024)</w:t>
      </w:r>
    </w:p>
    <w:p>
      <w:pPr>
        <w:keepNext/>
      </w:pPr>
      <w:r>
        <w:rPr>
          <w:i/>
        </w:rPr>
        <w:t>Sentiment Analysis for Formative Assessment in Higher Education: A Systematic Literature Review</w:t>
      </w:r>
    </w:p>
    <w:p>
      <w:pPr>
        <w:keepNext w:val="0"/>
      </w:pPr>
      <w:r>
        <w:rPr>
          <w:b/>
        </w:rPr>
        <w:t xml:space="preserve">Study focus </w:t>
      </w:r>
      <w:r>
        <w:t>Examines sentiment analysis in higher education, including feedback, assessment, and practical applications for teachers. First published online in 2023; the journal issue is dated 2024.</w:t>
      </w:r>
    </w:p>
    <w:p>
      <w:pPr>
        <w:keepNext w:val="0"/>
      </w:pPr>
      <w:r>
        <w:rPr>
          <w:b/>
        </w:rPr>
        <w:t xml:space="preserve">ResBack connection </w:t>
      </w:r>
      <w:r>
        <w:t>Supports using feedback analysis to inform educational improvement and ongoing evaluation.</w:t>
      </w:r>
    </w:p>
    <w:p>
      <w:pPr>
        <w:spacing w:after="200"/>
      </w:pPr>
      <w:r>
        <w:rPr>
          <w:b/>
        </w:rPr>
        <w:t xml:space="preserve">Source </w:t>
      </w:r>
      <w:hyperlink r:id="rId14">
        <w:r>
          <w:rPr>
            <w:color w:val="175A91"/>
            <w:u w:val="single"/>
          </w:rPr>
          <w:t>https://link.springer.com/article/10.1007/s12528-023-09370-5</w:t>
        </w:r>
      </w:hyperlink>
    </w:p>
    <w:p>
      <w:pPr>
        <w:pStyle w:val="Heading2"/>
      </w:pPr>
      <w:r>
        <w:t>7  Shaik et al. (2023)</w:t>
      </w:r>
    </w:p>
    <w:p>
      <w:pPr>
        <w:keepNext/>
      </w:pPr>
      <w:r>
        <w:rPr>
          <w:i/>
        </w:rPr>
        <w:t>Sentiment Analysis and Opinion Mining on Educational Data: A Survey</w:t>
      </w:r>
    </w:p>
    <w:p>
      <w:pPr>
        <w:keepNext w:val="0"/>
      </w:pPr>
      <w:r>
        <w:rPr>
          <w:b/>
        </w:rPr>
        <w:t xml:space="preserve">Study focus </w:t>
      </w:r>
      <w:r>
        <w:t>Reviews educational opinion mining, AI methods, and challenges such as negation, mixed polarity, and opinion spam.</w:t>
      </w:r>
    </w:p>
    <w:p>
      <w:pPr>
        <w:keepNext w:val="0"/>
      </w:pPr>
      <w:r>
        <w:rPr>
          <w:b/>
        </w:rPr>
        <w:t xml:space="preserve">ResBack connection </w:t>
      </w:r>
      <w:r>
        <w:t>Supports the sentiment analysis pipeline and explains why student comments can be difficult to classify correctly.</w:t>
      </w:r>
    </w:p>
    <w:p>
      <w:pPr>
        <w:spacing w:after="200"/>
      </w:pPr>
      <w:r>
        <w:rPr>
          <w:b/>
        </w:rPr>
        <w:t xml:space="preserve">Source </w:t>
      </w:r>
      <w:hyperlink r:id="rId15">
        <w:r>
          <w:rPr>
            <w:color w:val="175A91"/>
            <w:u w:val="single"/>
          </w:rPr>
          <w:t>https://www.sciencedirect.com/science/article/pii/S2949719122000036</w:t>
        </w:r>
      </w:hyperlink>
    </w:p>
    <w:p>
      <w:pPr>
        <w:pStyle w:val="Heading1"/>
      </w:pPr>
      <w:r>
        <w:t>Student voice and feedback for improvement</w:t>
      </w:r>
    </w:p>
    <w:p>
      <w:pPr>
        <w:pStyle w:val="Heading2"/>
      </w:pPr>
      <w:r>
        <w:t>8  Richardson (2005)</w:t>
      </w:r>
    </w:p>
    <w:p>
      <w:pPr>
        <w:keepNext/>
      </w:pPr>
      <w:r>
        <w:rPr>
          <w:i/>
        </w:rPr>
        <w:t>Instruments for Obtaining Student Feedback: A Review of the Literature</w:t>
      </w:r>
    </w:p>
    <w:p>
      <w:pPr>
        <w:keepNext w:val="0"/>
      </w:pPr>
      <w:r>
        <w:rPr>
          <w:b/>
        </w:rPr>
        <w:t xml:space="preserve">Study focus </w:t>
      </w:r>
      <w:r>
        <w:t>Reviews instruments for evaluating teaching, student satisfaction, and perceived program quality.</w:t>
      </w:r>
    </w:p>
    <w:p>
      <w:pPr>
        <w:keepNext w:val="0"/>
      </w:pPr>
      <w:r>
        <w:rPr>
          <w:b/>
        </w:rPr>
        <w:t xml:space="preserve">ResBack connection </w:t>
      </w:r>
      <w:r>
        <w:t>Provides foundational support for systematically collecting student feedback as evidence for institutional improvement.</w:t>
      </w:r>
    </w:p>
    <w:p>
      <w:pPr>
        <w:spacing w:after="200"/>
      </w:pPr>
      <w:r>
        <w:rPr>
          <w:b/>
        </w:rPr>
        <w:t xml:space="preserve">Source </w:t>
      </w:r>
      <w:hyperlink r:id="rId16">
        <w:r>
          <w:rPr>
            <w:color w:val="175A91"/>
            <w:u w:val="single"/>
          </w:rPr>
          <w:t>https://www.tandfonline.com/doi/abs/10.1080/02602930500099193</w:t>
        </w:r>
      </w:hyperlink>
    </w:p>
    <w:p>
      <w:pPr>
        <w:pStyle w:val="Heading2"/>
      </w:pPr>
      <w:r>
        <w:t>9  Shah, Cheng, and Fitzgerald (2017)</w:t>
      </w:r>
    </w:p>
    <w:p>
      <w:pPr>
        <w:keepNext/>
      </w:pPr>
      <w:r>
        <w:rPr>
          <w:i/>
        </w:rPr>
        <w:t>Closing the Loop on Student Feedback: The Case of Australian and Scottish Universities</w:t>
      </w:r>
    </w:p>
    <w:p>
      <w:pPr>
        <w:keepNext w:val="0"/>
      </w:pPr>
      <w:r>
        <w:rPr>
          <w:b/>
        </w:rPr>
        <w:t xml:space="preserve">Study focus </w:t>
      </w:r>
      <w:r>
        <w:t>Examines how universities collect, analyze, report, and act on feedback, emphasizing the need to listen to student voice.</w:t>
      </w:r>
    </w:p>
    <w:p>
      <w:pPr>
        <w:keepNext w:val="0"/>
      </w:pPr>
      <w:r>
        <w:rPr>
          <w:b/>
        </w:rPr>
        <w:t xml:space="preserve">ResBack connection </w:t>
      </w:r>
      <w:r>
        <w:t>Supports making feedback useful to decision makers. It suggests a future improvement: informing students about actions taken on their concerns.</w:t>
      </w:r>
    </w:p>
    <w:p>
      <w:pPr>
        <w:spacing w:after="200"/>
      </w:pPr>
      <w:r>
        <w:rPr>
          <w:b/>
        </w:rPr>
        <w:t xml:space="preserve">Source </w:t>
      </w:r>
      <w:hyperlink r:id="rId17">
        <w:r>
          <w:rPr>
            <w:color w:val="175A91"/>
            <w:u w:val="single"/>
          </w:rPr>
          <w:t>https://shura.shu.ac.uk/30828/</w:t>
        </w:r>
      </w:hyperlink>
    </w:p>
    <w:p>
      <w:pPr>
        <w:pStyle w:val="Heading1"/>
      </w:pPr>
      <w:r>
        <w:t>Large language models and opinion analysis</w:t>
      </w:r>
    </w:p>
    <w:p>
      <w:pPr>
        <w:pStyle w:val="Heading2"/>
      </w:pPr>
      <w:r>
        <w:t>10  Kuzmanova, Zdravkova, and Chorbev (2025)</w:t>
      </w:r>
    </w:p>
    <w:p>
      <w:pPr>
        <w:keepNext/>
      </w:pPr>
      <w:r>
        <w:rPr>
          <w:i/>
        </w:rPr>
        <w:t>Integrating Large Language Models for Comprehensive Study and Sentiment Analysis of Student Feedback</w:t>
      </w:r>
    </w:p>
    <w:p>
      <w:pPr>
        <w:keepNext w:val="0"/>
      </w:pPr>
      <w:r>
        <w:rPr>
          <w:b/>
        </w:rPr>
        <w:t xml:space="preserve">Study focus </w:t>
      </w:r>
      <w:r>
        <w:t>Uses Gemini to analyze university feedback, including linguistically diverse responses, slang, and complex sentiment.</w:t>
      </w:r>
    </w:p>
    <w:p>
      <w:pPr>
        <w:keepNext w:val="0"/>
      </w:pPr>
      <w:r>
        <w:rPr>
          <w:b/>
        </w:rPr>
        <w:t xml:space="preserve">ResBack connection </w:t>
      </w:r>
      <w:r>
        <w:t>Supports using an externally provided language model for student feedback analysis. The study’s use of Gemini does not establish Gemma’s accuracy.</w:t>
      </w:r>
    </w:p>
    <w:p>
      <w:pPr>
        <w:spacing w:after="200"/>
      </w:pPr>
      <w:r>
        <w:rPr>
          <w:b/>
        </w:rPr>
        <w:t xml:space="preserve">Source </w:t>
      </w:r>
      <w:hyperlink r:id="rId18">
        <w:r>
          <w:rPr>
            <w:color w:val="175A91"/>
            <w:u w:val="single"/>
          </w:rPr>
          <w:t>https://aclanthology.org/2025.ranlp-1.71/</w:t>
        </w:r>
      </w:hyperlink>
    </w:p>
    <w:p>
      <w:pPr>
        <w:pStyle w:val="Heading2"/>
      </w:pPr>
      <w:r>
        <w:t>11  Nguyen et al. (2026)</w:t>
      </w:r>
    </w:p>
    <w:p>
      <w:pPr>
        <w:keepNext/>
      </w:pPr>
      <w:r>
        <w:rPr>
          <w:i/>
        </w:rPr>
        <w:t>EduPulse: A Practical LLM-Enhanced Opinion Mining System for Vietnamese Student Feedback in Educational Platforms</w:t>
      </w:r>
    </w:p>
    <w:p>
      <w:pPr>
        <w:keepNext w:val="0"/>
      </w:pPr>
      <w:r>
        <w:rPr>
          <w:b/>
        </w:rPr>
        <w:t xml:space="preserve">Study focus </w:t>
      </w:r>
      <w:r>
        <w:t>Presents a student feedback system performing sentiment classification, category-based sentiment classification, suggestion detection, and opinion summarization.</w:t>
      </w:r>
    </w:p>
    <w:p>
      <w:pPr>
        <w:keepNext w:val="0"/>
      </w:pPr>
      <w:r>
        <w:rPr>
          <w:b/>
        </w:rPr>
        <w:t xml:space="preserve">ResBack connection </w:t>
      </w:r>
      <w:r>
        <w:t>Supports combining sentiment results with meaningful categories and summaries in an educational feedback platform.</w:t>
      </w:r>
    </w:p>
    <w:p>
      <w:pPr>
        <w:spacing w:after="200"/>
      </w:pPr>
      <w:r>
        <w:rPr>
          <w:b/>
        </w:rPr>
        <w:t xml:space="preserve">Source </w:t>
      </w:r>
      <w:hyperlink r:id="rId19">
        <w:r>
          <w:rPr>
            <w:color w:val="175A91"/>
            <w:u w:val="single"/>
          </w:rPr>
          <w:t>https://aclanthology.org/2026.eacl-industry.25/</w:t>
        </w:r>
      </w:hyperlink>
    </w:p>
    <w:p>
      <w:pPr>
        <w:pStyle w:val="Heading2"/>
      </w:pPr>
      <w:r>
        <w:t>12  Gemma Team et al. (2024)</w:t>
      </w:r>
    </w:p>
    <w:p>
      <w:pPr>
        <w:keepNext/>
      </w:pPr>
      <w:r>
        <w:rPr>
          <w:i/>
        </w:rPr>
        <w:t>Gemma: Open Models Based on Gemini Research and Technology</w:t>
      </w:r>
    </w:p>
    <w:p>
      <w:pPr>
        <w:keepNext w:val="0"/>
      </w:pPr>
      <w:r>
        <w:rPr>
          <w:b/>
        </w:rPr>
        <w:t xml:space="preserve">Study focus </w:t>
      </w:r>
      <w:r>
        <w:t>Introduces the original Gemma model family and reports model development, capabilities, and evaluations. This source is a technical report.</w:t>
      </w:r>
    </w:p>
    <w:p>
      <w:pPr>
        <w:keepNext w:val="0"/>
      </w:pPr>
      <w:r>
        <w:rPr>
          <w:b/>
        </w:rPr>
        <w:t xml:space="preserve">ResBack connection </w:t>
      </w:r>
      <w:r>
        <w:t>Provides background on pretrained Gemma models. It does not validate ResBack’s configured Gemma version or performance on CCIS feedback.</w:t>
      </w:r>
    </w:p>
    <w:p>
      <w:pPr>
        <w:spacing w:after="200"/>
      </w:pPr>
      <w:r>
        <w:rPr>
          <w:b/>
        </w:rPr>
        <w:t xml:space="preserve">Source </w:t>
      </w:r>
      <w:hyperlink r:id="rId20">
        <w:r>
          <w:rPr>
            <w:color w:val="175A91"/>
            <w:u w:val="single"/>
          </w:rPr>
          <w:t>https://arxiv.org/abs/2403.08295</w:t>
        </w:r>
      </w:hyperlink>
    </w:p>
    <w:p>
      <w:pPr>
        <w:pStyle w:val="Heading1"/>
      </w:pPr>
      <w:r>
        <w:t>Sentiment classification and concern identification</w:t>
      </w:r>
    </w:p>
    <w:p>
      <w:pPr>
        <w:pStyle w:val="Heading2"/>
      </w:pPr>
      <w:r>
        <w:t>13  Pang, Lee, and Vaithyanathan (2002)</w:t>
      </w:r>
    </w:p>
    <w:p>
      <w:pPr>
        <w:keepNext/>
      </w:pPr>
      <w:r>
        <w:rPr>
          <w:i/>
        </w:rPr>
        <w:t>Thumbs Up? Sentiment Classification Using Machine Learning Techniques</w:t>
      </w:r>
    </w:p>
    <w:p>
      <w:pPr>
        <w:keepNext w:val="0"/>
      </w:pPr>
      <w:r>
        <w:rPr>
          <w:b/>
        </w:rPr>
        <w:t xml:space="preserve">Study focus </w:t>
      </w:r>
      <w:r>
        <w:t>Investigates machine learning methods for classifying movie reviews by sentiment.</w:t>
      </w:r>
    </w:p>
    <w:p>
      <w:pPr>
        <w:keepNext w:val="0"/>
      </w:pPr>
      <w:r>
        <w:rPr>
          <w:b/>
        </w:rPr>
        <w:t xml:space="preserve">ResBack connection </w:t>
      </w:r>
      <w:r>
        <w:t>Provides a foundational explanation of automated sentiment classification. Its data and methods differ from ResBack’s.</w:t>
      </w:r>
    </w:p>
    <w:p>
      <w:pPr>
        <w:spacing w:after="200"/>
      </w:pPr>
      <w:r>
        <w:rPr>
          <w:b/>
        </w:rPr>
        <w:t xml:space="preserve">Source </w:t>
      </w:r>
      <w:hyperlink r:id="rId21">
        <w:r>
          <w:rPr>
            <w:color w:val="175A91"/>
            <w:u w:val="single"/>
          </w:rPr>
          <w:t>https://aclanthology.org/W02-1011/</w:t>
        </w:r>
      </w:hyperlink>
    </w:p>
    <w:p>
      <w:pPr>
        <w:pStyle w:val="Heading2"/>
      </w:pPr>
      <w:r>
        <w:t>14  Pontiki et al. (2014)</w:t>
      </w:r>
    </w:p>
    <w:p>
      <w:pPr>
        <w:keepNext/>
      </w:pPr>
      <w:r>
        <w:rPr>
          <w:i/>
        </w:rPr>
        <w:t>SemEval-2014 Task 4: Aspect Based Sentiment Analysis</w:t>
      </w:r>
    </w:p>
    <w:p>
      <w:pPr>
        <w:keepNext w:val="0"/>
      </w:pPr>
      <w:r>
        <w:rPr>
          <w:b/>
        </w:rPr>
        <w:t xml:space="preserve">Study focus </w:t>
      </w:r>
      <w:r>
        <w:t>Establishes tasks for identifying aspects discussed in reviews and determining sentiment toward those aspects.</w:t>
      </w:r>
    </w:p>
    <w:p>
      <w:pPr>
        <w:keepNext w:val="0"/>
      </w:pPr>
      <w:r>
        <w:rPr>
          <w:b/>
        </w:rPr>
        <w:t xml:space="preserve">ResBack connection </w:t>
      </w:r>
      <w:r>
        <w:t>Supports distinguishing what a comment concerns from how its writer feels. ResBack’s overall sentiment and concern topics do not necessarily assign separate sentiment to every topic.</w:t>
      </w:r>
    </w:p>
    <w:p>
      <w:pPr>
        <w:spacing w:after="200"/>
      </w:pPr>
      <w:r>
        <w:rPr>
          <w:b/>
        </w:rPr>
        <w:t xml:space="preserve">Source </w:t>
      </w:r>
      <w:hyperlink r:id="rId22">
        <w:r>
          <w:rPr>
            <w:color w:val="175A91"/>
            <w:u w:val="single"/>
          </w:rPr>
          <w:t>https://aclanthology.org/S14-2004/</w:t>
        </w:r>
      </w:hyperlink>
    </w:p>
    <w:p>
      <w:pPr>
        <w:pStyle w:val="Heading1"/>
      </w:pPr>
      <w:r>
        <w:t>Multilingual feedback and code switching</w:t>
      </w:r>
    </w:p>
    <w:p>
      <w:pPr>
        <w:pStyle w:val="Heading2"/>
      </w:pPr>
      <w:r>
        <w:t>15  Bautista (2004)</w:t>
      </w:r>
    </w:p>
    <w:p>
      <w:pPr>
        <w:keepNext/>
      </w:pPr>
      <w:r>
        <w:rPr>
          <w:i/>
        </w:rPr>
        <w:t>Tagalog-English Code Switching as a Mode of Discourse</w:t>
      </w:r>
    </w:p>
    <w:p>
      <w:pPr>
        <w:keepNext w:val="0"/>
      </w:pPr>
      <w:r>
        <w:rPr>
          <w:b/>
        </w:rPr>
        <w:t xml:space="preserve">Study focus </w:t>
      </w:r>
      <w:r>
        <w:t>Discusses the linguistic structure and social functions of Taglish in Philippine communication.</w:t>
      </w:r>
    </w:p>
    <w:p>
      <w:pPr>
        <w:keepNext w:val="0"/>
      </w:pPr>
      <w:r>
        <w:rPr>
          <w:b/>
        </w:rPr>
        <w:t xml:space="preserve">ResBack connection </w:t>
      </w:r>
      <w:r>
        <w:t>Provides local linguistic justification for accepting mixed English and Tagalog feedback.</w:t>
      </w:r>
    </w:p>
    <w:p>
      <w:pPr>
        <w:spacing w:after="200"/>
      </w:pPr>
      <w:r>
        <w:rPr>
          <w:b/>
        </w:rPr>
        <w:t xml:space="preserve">Source </w:t>
      </w:r>
      <w:hyperlink r:id="rId23">
        <w:r>
          <w:rPr>
            <w:color w:val="175A91"/>
            <w:u w:val="single"/>
          </w:rPr>
          <w:t>https://link.springer.com/article/10.1007/BF03024960</w:t>
        </w:r>
      </w:hyperlink>
    </w:p>
    <w:p>
      <w:pPr>
        <w:pStyle w:val="Heading2"/>
      </w:pPr>
      <w:r>
        <w:t>16  Herrera, Aich, and Parde (2022)</w:t>
      </w:r>
    </w:p>
    <w:p>
      <w:pPr>
        <w:keepNext/>
      </w:pPr>
      <w:r>
        <w:rPr>
          <w:i/>
        </w:rPr>
        <w:t>TweetTaglish: A Dataset for Investigating Tagalog-English Code-Switching</w:t>
      </w:r>
    </w:p>
    <w:p>
      <w:pPr>
        <w:keepNext w:val="0"/>
      </w:pPr>
      <w:r>
        <w:rPr>
          <w:b/>
        </w:rPr>
        <w:t xml:space="preserve">Study focus </w:t>
      </w:r>
      <w:r>
        <w:t>Introduces a dataset containing more than 20,000 instances for investigating Tagalog-English code switching.</w:t>
      </w:r>
    </w:p>
    <w:p>
      <w:pPr>
        <w:keepNext w:val="0"/>
      </w:pPr>
      <w:r>
        <w:rPr>
          <w:b/>
        </w:rPr>
        <w:t xml:space="preserve">ResBack connection </w:t>
      </w:r>
      <w:r>
        <w:t>Supports treating Taglish as an important NLP setting. The dataset is not specifically a student feedback sentiment dataset.</w:t>
      </w:r>
    </w:p>
    <w:p>
      <w:pPr>
        <w:spacing w:after="200"/>
      </w:pPr>
      <w:r>
        <w:rPr>
          <w:b/>
        </w:rPr>
        <w:t xml:space="preserve">Source </w:t>
      </w:r>
      <w:hyperlink r:id="rId24">
        <w:r>
          <w:rPr>
            <w:color w:val="175A91"/>
            <w:u w:val="single"/>
          </w:rPr>
          <w:t>https://aclanthology.org/2022.lrec-1.225/</w:t>
        </w:r>
      </w:hyperlink>
    </w:p>
    <w:p>
      <w:pPr>
        <w:pStyle w:val="Heading2"/>
      </w:pPr>
      <w:r>
        <w:t>17  Samanta, Ganguly, and Chakrabarti (2019)</w:t>
      </w:r>
    </w:p>
    <w:p>
      <w:pPr>
        <w:keepNext/>
      </w:pPr>
      <w:r>
        <w:rPr>
          <w:i/>
        </w:rPr>
        <w:t>Improved Sentiment Detection via Label Transfer from Monolingual to Synthetic Code-Switched Text</w:t>
      </w:r>
    </w:p>
    <w:p>
      <w:pPr>
        <w:keepNext w:val="0"/>
      </w:pPr>
      <w:r>
        <w:rPr>
          <w:b/>
        </w:rPr>
        <w:t xml:space="preserve">Study focus </w:t>
      </w:r>
      <w:r>
        <w:t>Shows challenges for monolingual sentiment methods on code-switched text and investigates synthetic training data.</w:t>
      </w:r>
    </w:p>
    <w:p>
      <w:pPr>
        <w:keepNext w:val="0"/>
      </w:pPr>
      <w:r>
        <w:rPr>
          <w:b/>
        </w:rPr>
        <w:t xml:space="preserve">ResBack connection </w:t>
      </w:r>
      <w:r>
        <w:t>Supports testing mixed-language feedback separately. Its experiments concern other language pairs, rather than Taglish or Ilocano.</w:t>
      </w:r>
    </w:p>
    <w:p>
      <w:pPr>
        <w:spacing w:after="200"/>
      </w:pPr>
      <w:r>
        <w:rPr>
          <w:b/>
        </w:rPr>
        <w:t xml:space="preserve">Source </w:t>
      </w:r>
      <w:hyperlink r:id="rId25">
        <w:r>
          <w:rPr>
            <w:color w:val="175A91"/>
            <w:u w:val="single"/>
          </w:rPr>
          <w:t>https://aclanthology.org/P19-1343/</w:t>
        </w:r>
      </w:hyperlink>
    </w:p>
    <w:p>
      <w:pPr>
        <w:pStyle w:val="Heading2"/>
      </w:pPr>
      <w:r>
        <w:t>18  Conneau et al. (2020)</w:t>
      </w:r>
    </w:p>
    <w:p>
      <w:pPr>
        <w:keepNext/>
      </w:pPr>
      <w:r>
        <w:rPr>
          <w:i/>
        </w:rPr>
        <w:t>Unsupervised Cross-Lingual Representation Learning at Scale</w:t>
      </w:r>
    </w:p>
    <w:p>
      <w:pPr>
        <w:keepNext w:val="0"/>
      </w:pPr>
      <w:r>
        <w:rPr>
          <w:b/>
        </w:rPr>
        <w:t xml:space="preserve">Study focus </w:t>
      </w:r>
      <w:r>
        <w:t>Introduces XLM-R and evaluates multilingual representation learning across languages and tasks.</w:t>
      </w:r>
    </w:p>
    <w:p>
      <w:pPr>
        <w:keepNext w:val="0"/>
      </w:pPr>
      <w:r>
        <w:rPr>
          <w:b/>
        </w:rPr>
        <w:t xml:space="preserve">ResBack connection </w:t>
      </w:r>
      <w:r>
        <w:t>Provides background on multilingual NLP and a possible comparison model for future evaluation. ResBack currently uses Gemma.</w:t>
      </w:r>
    </w:p>
    <w:p>
      <w:pPr>
        <w:spacing w:after="200"/>
      </w:pPr>
      <w:r>
        <w:rPr>
          <w:b/>
        </w:rPr>
        <w:t xml:space="preserve">Source </w:t>
      </w:r>
      <w:hyperlink r:id="rId26">
        <w:r>
          <w:rPr>
            <w:color w:val="175A91"/>
            <w:u w:val="single"/>
          </w:rPr>
          <w:t>https://aclanthology.org/2020.acl-main.747/</w:t>
        </w:r>
      </w:hyperlink>
    </w:p>
    <w:p>
      <w:pPr>
        <w:pStyle w:val="Heading1"/>
      </w:pPr>
      <w:r>
        <w:t>Dashboards and decision support</w:t>
      </w:r>
    </w:p>
    <w:p>
      <w:pPr>
        <w:pStyle w:val="Heading2"/>
      </w:pPr>
      <w:r>
        <w:t>19  Schwendimann et al. (2017)</w:t>
      </w:r>
    </w:p>
    <w:p>
      <w:pPr>
        <w:keepNext/>
      </w:pPr>
      <w:r>
        <w:rPr>
          <w:i/>
        </w:rPr>
        <w:t>Perceiving Learning at a Glance: A Systematic Literature Review of Learning Dashboard Research</w:t>
      </w:r>
    </w:p>
    <w:p>
      <w:pPr>
        <w:keepNext w:val="0"/>
      </w:pPr>
      <w:r>
        <w:rPr>
          <w:b/>
        </w:rPr>
        <w:t xml:space="preserve">Study focus </w:t>
      </w:r>
      <w:r>
        <w:t>Reviews how educational dashboards present meaningful data to different stakeholders to support interpretation.</w:t>
      </w:r>
    </w:p>
    <w:p>
      <w:pPr>
        <w:keepNext w:val="0"/>
      </w:pPr>
      <w:r>
        <w:rPr>
          <w:b/>
        </w:rPr>
        <w:t xml:space="preserve">ResBack connection </w:t>
      </w:r>
      <w:r>
        <w:t>Supports presenting aggregated information through charts and dashboards. ResBack analyzes feedback rather than learning activity traces.</w:t>
      </w:r>
    </w:p>
    <w:p>
      <w:pPr>
        <w:spacing w:after="200"/>
      </w:pPr>
      <w:r>
        <w:rPr>
          <w:b/>
        </w:rPr>
        <w:t xml:space="preserve">Source </w:t>
      </w:r>
      <w:hyperlink r:id="rId27">
        <w:r>
          <w:rPr>
            <w:color w:val="175A91"/>
            <w:u w:val="single"/>
          </w:rPr>
          <w:t>https://eric.ed.gov/?id=EJ1141028</w:t>
        </w:r>
      </w:hyperlink>
    </w:p>
    <w:p>
      <w:pPr>
        <w:pStyle w:val="Heading2"/>
      </w:pPr>
      <w:r>
        <w:t>20  Kaliisa, Jivet, and Prinsloo (2023)</w:t>
      </w:r>
    </w:p>
    <w:p>
      <w:pPr>
        <w:keepNext/>
      </w:pPr>
      <w:r>
        <w:rPr>
          <w:i/>
        </w:rPr>
        <w:t>A Checklist to Guide the Planning, Designing, Implementation, and Evaluation of Learning Analytics Dashboards</w:t>
      </w:r>
    </w:p>
    <w:p>
      <w:pPr>
        <w:keepNext w:val="0"/>
      </w:pPr>
      <w:r>
        <w:rPr>
          <w:b/>
        </w:rPr>
        <w:t xml:space="preserve">Study focus </w:t>
      </w:r>
      <w:r>
        <w:t>Reviews teacher-facing dashboards and provides guidance on stakeholder involvement, actionable insights, privacy, and evaluation.</w:t>
      </w:r>
    </w:p>
    <w:p>
      <w:pPr>
        <w:keepNext w:val="0"/>
      </w:pPr>
      <w:r>
        <w:rPr>
          <w:b/>
        </w:rPr>
        <w:t xml:space="preserve">ResBack connection </w:t>
      </w:r>
      <w:r>
        <w:t>Supports the design and evaluation of the faculty dashboard and concern summaries.</w:t>
      </w:r>
    </w:p>
    <w:p>
      <w:pPr>
        <w:spacing w:after="200"/>
      </w:pPr>
      <w:r>
        <w:rPr>
          <w:b/>
        </w:rPr>
        <w:t xml:space="preserve">Source </w:t>
      </w:r>
      <w:hyperlink r:id="rId28">
        <w:r>
          <w:rPr>
            <w:color w:val="175A91"/>
            <w:u w:val="single"/>
          </w:rPr>
          <w:t>https://link.springer.com/article/10.1186/s41239-023-00394-6</w:t>
        </w:r>
      </w:hyperlink>
    </w:p>
    <w:p>
      <w:pPr>
        <w:pStyle w:val="Heading2"/>
      </w:pPr>
      <w:r>
        <w:t>21  Masiello et al. (2024)</w:t>
      </w:r>
    </w:p>
    <w:p>
      <w:pPr>
        <w:keepNext/>
      </w:pPr>
      <w:r>
        <w:rPr>
          <w:i/>
        </w:rPr>
        <w:t>A Current Overview of the Use of Learning Analytics Dashboards</w:t>
      </w:r>
    </w:p>
    <w:p>
      <w:pPr>
        <w:keepNext w:val="0"/>
      </w:pPr>
      <w:r>
        <w:rPr>
          <w:b/>
        </w:rPr>
        <w:t xml:space="preserve">Study focus </w:t>
      </w:r>
      <w:r>
        <w:t>Synthesizes recent dashboard reviews and identifies trends and research needs in educational analytics.</w:t>
      </w:r>
    </w:p>
    <w:p>
      <w:pPr>
        <w:keepNext w:val="0"/>
      </w:pPr>
      <w:r>
        <w:rPr>
          <w:b/>
        </w:rPr>
        <w:t xml:space="preserve">ResBack connection </w:t>
      </w:r>
      <w:r>
        <w:t>Supports visual presentation of educational information while emphasizing that dashboard effectiveness needs evaluation.</w:t>
      </w:r>
    </w:p>
    <w:p>
      <w:pPr>
        <w:spacing w:after="200"/>
      </w:pPr>
      <w:r>
        <w:rPr>
          <w:b/>
        </w:rPr>
        <w:t xml:space="preserve">Source </w:t>
      </w:r>
      <w:hyperlink r:id="rId29">
        <w:r>
          <w:rPr>
            <w:color w:val="175A91"/>
            <w:u w:val="single"/>
          </w:rPr>
          <w:t>https://www.mdpi.com/2227-7102/14/1/82</w:t>
        </w:r>
      </w:hyperlink>
    </w:p>
    <w:p>
      <w:pPr>
        <w:pStyle w:val="Heading1"/>
      </w:pPr>
      <w:r>
        <w:t>Privacy anonymity and responsible interpretation</w:t>
      </w:r>
    </w:p>
    <w:p>
      <w:pPr>
        <w:pStyle w:val="Heading2"/>
      </w:pPr>
      <w:r>
        <w:t>22  Slade and Prinsloo (2013)</w:t>
      </w:r>
    </w:p>
    <w:p>
      <w:pPr>
        <w:keepNext/>
      </w:pPr>
      <w:r>
        <w:rPr>
          <w:i/>
        </w:rPr>
        <w:t>Learning Analytics: Ethical Issues and Dilemmas</w:t>
      </w:r>
    </w:p>
    <w:p>
      <w:pPr>
        <w:keepNext w:val="0"/>
      </w:pPr>
      <w:r>
        <w:rPr>
          <w:b/>
        </w:rPr>
        <w:t xml:space="preserve">Study focus </w:t>
      </w:r>
      <w:r>
        <w:t>Discusses consent, privacy, deidentification, surveillance, and ethical management of student data.</w:t>
      </w:r>
    </w:p>
    <w:p>
      <w:pPr>
        <w:keepNext w:val="0"/>
      </w:pPr>
      <w:r>
        <w:rPr>
          <w:b/>
        </w:rPr>
        <w:t xml:space="preserve">ResBack connection </w:t>
      </w:r>
      <w:r>
        <w:t>Supports protecting student identity and explaining how submitted feedback is collected and used. ResBack retains an internal account link, so faculty-facing identity protection should not be described as complete anonymity.</w:t>
      </w:r>
    </w:p>
    <w:p>
      <w:pPr>
        <w:spacing w:after="200"/>
      </w:pPr>
      <w:r>
        <w:rPr>
          <w:b/>
        </w:rPr>
        <w:t xml:space="preserve">Source </w:t>
      </w:r>
      <w:hyperlink r:id="rId30">
        <w:r>
          <w:rPr>
            <w:color w:val="175A91"/>
            <w:u w:val="single"/>
          </w:rPr>
          <w:t>https://journals.sagepub.com/doi/10.1177/0002764213479366</w:t>
        </w:r>
      </w:hyperlink>
    </w:p>
    <w:p>
      <w:pPr>
        <w:pStyle w:val="Heading2"/>
      </w:pPr>
      <w:r>
        <w:t>23  Pardo and Siemens (2014)</w:t>
      </w:r>
    </w:p>
    <w:p>
      <w:pPr>
        <w:keepNext/>
      </w:pPr>
      <w:r>
        <w:rPr>
          <w:i/>
        </w:rPr>
        <w:t>Ethical and Privacy Principles for Learning Analytics</w:t>
      </w:r>
    </w:p>
    <w:p>
      <w:pPr>
        <w:keepNext w:val="0"/>
      </w:pPr>
      <w:r>
        <w:rPr>
          <w:b/>
        </w:rPr>
        <w:t xml:space="preserve">Study focus </w:t>
      </w:r>
      <w:r>
        <w:t>Examines privacy alongside trust, accountability, and transparency in educational analytics.</w:t>
      </w:r>
    </w:p>
    <w:p>
      <w:pPr>
        <w:keepNext w:val="0"/>
      </w:pPr>
      <w:r>
        <w:rPr>
          <w:b/>
        </w:rPr>
        <w:t xml:space="preserve">ResBack connection </w:t>
      </w:r>
      <w:r>
        <w:t>Supports privacy-aware dashboards, controlled access, and transparent data practices, including external AI processing.</w:t>
      </w:r>
    </w:p>
    <w:p>
      <w:pPr>
        <w:spacing w:after="200"/>
      </w:pPr>
      <w:r>
        <w:rPr>
          <w:b/>
        </w:rPr>
        <w:t xml:space="preserve">Source </w:t>
      </w:r>
      <w:hyperlink r:id="rId31">
        <w:r>
          <w:rPr>
            <w:color w:val="175A91"/>
            <w:u w:val="single"/>
          </w:rPr>
          <w:t>https://bera-journals.onlinelibrary.wiley.com/doi/abs/10.1111/bjet.12152</w:t>
        </w:r>
      </w:hyperlink>
    </w:p>
    <w:p>
      <w:pPr>
        <w:pStyle w:val="Heading2"/>
      </w:pPr>
      <w:r>
        <w:t>24  Fraile et al. (2024)</w:t>
      </w:r>
    </w:p>
    <w:p>
      <w:pPr>
        <w:keepNext/>
      </w:pPr>
      <w:r>
        <w:rPr>
          <w:i/>
        </w:rPr>
        <w:t>Investigating Anonymity in Formative and Summative Peer Assessment: Effects on University Students’ Social-Affective Factors, Perceptions and Preference</w:t>
      </w:r>
    </w:p>
    <w:p>
      <w:pPr>
        <w:keepNext w:val="0"/>
      </w:pPr>
      <w:r>
        <w:rPr>
          <w:b/>
        </w:rPr>
        <w:t xml:space="preserve">Study focus </w:t>
      </w:r>
      <w:r>
        <w:t>Examines anonymous and identifiable peer assessment. Many participants preferred anonymity, but its effects on perceptions were not uniformly beneficial.</w:t>
      </w:r>
    </w:p>
    <w:p>
      <w:pPr>
        <w:keepNext w:val="0"/>
      </w:pPr>
      <w:r>
        <w:rPr>
          <w:b/>
        </w:rPr>
        <w:t xml:space="preserve">ResBack connection </w:t>
      </w:r>
      <w:r>
        <w:t>Offers related evidence for discussing identity protection. Its peer assessment setting cannot directly prove that hiding identities improves departmental feedback.</w:t>
      </w:r>
    </w:p>
    <w:p>
      <w:pPr>
        <w:spacing w:after="200"/>
      </w:pPr>
      <w:r>
        <w:rPr>
          <w:b/>
        </w:rPr>
        <w:t xml:space="preserve">Source </w:t>
      </w:r>
      <w:hyperlink r:id="rId32">
        <w:r>
          <w:rPr>
            <w:color w:val="175A91"/>
            <w:u w:val="single"/>
          </w:rPr>
          <w:t>https://www.sciencedirect.com/science/article/pii/S0191491X24000890</w:t>
        </w:r>
      </w:hyperlink>
    </w:p>
    <w:p>
      <w:pPr>
        <w:pStyle w:val="Heading2"/>
      </w:pPr>
      <w:r>
        <w:t>25  Guo, Pleiss, Sun, and Weinberger (2017)</w:t>
      </w:r>
    </w:p>
    <w:p>
      <w:pPr>
        <w:keepNext/>
      </w:pPr>
      <w:r>
        <w:rPr>
          <w:i/>
        </w:rPr>
        <w:t>On Calibration of Modern Neural Networks</w:t>
      </w:r>
    </w:p>
    <w:p>
      <w:pPr>
        <w:keepNext w:val="0"/>
      </w:pPr>
      <w:r>
        <w:rPr>
          <w:b/>
        </w:rPr>
        <w:t xml:space="preserve">Study focus </w:t>
      </w:r>
      <w:r>
        <w:t>Investigates whether neural network confidence estimates correspond to actual prediction correctness.</w:t>
      </w:r>
    </w:p>
    <w:p>
      <w:pPr>
        <w:keepNext w:val="0"/>
      </w:pPr>
      <w:r>
        <w:rPr>
          <w:b/>
        </w:rPr>
        <w:t xml:space="preserve">ResBack connection </w:t>
      </w:r>
      <w:r>
        <w:t>Supports evaluating confidence carefully. It does not validate the confidence numbers generated in Gemma’s responses.</w:t>
      </w:r>
    </w:p>
    <w:p>
      <w:pPr>
        <w:spacing w:after="200"/>
      </w:pPr>
      <w:r>
        <w:rPr>
          <w:b/>
        </w:rPr>
        <w:t xml:space="preserve">Source </w:t>
      </w:r>
      <w:hyperlink r:id="rId33">
        <w:r>
          <w:rPr>
            <w:color w:val="175A91"/>
            <w:u w:val="single"/>
          </w:rPr>
          <w:t>https://proceedings.mlr.press/v70/guo17a.html</w:t>
        </w:r>
      </w:hyperlink>
    </w:p>
    <w:p>
      <w:pPr>
        <w:pStyle w:val="Heading1"/>
      </w:pPr>
      <w:r>
        <w:t>Using the sources in Chapter 2</w:t>
      </w:r>
    </w:p>
    <w:p>
      <w:r>
        <w:t>The closest starting sources are entries 1, 2, 3, 4, 7, 10, 11, and 20. Organize the review by theme, compare findings and methods across studies, and explain how ResBack addresses the CCIS context. The older papers provide foundational concepts; the newer studies provide more recent applications.</w:t>
      </w:r>
    </w:p>
    <w:p>
      <w:r>
        <w:t>The literature supports the system’s rationale and design. ResBack’s exact 40/25/20/15 concern-ranking weights and its accuracy on English, Tagalog, Ilocano, and mixed-language CCIS feedback require separate evaluation using locally relevant data. Model-generated confidence should not be presented as verified prediction accuracy.</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brary.apsce.net/index.php/ICCE/article/view/6051" TargetMode="External"/><Relationship Id="rId10" Type="http://schemas.openxmlformats.org/officeDocument/2006/relationships/hyperlink" Target="https://paraverse.feutech.edu.ph/repository/article/10.1109/TENCONSpring.2016.7519384" TargetMode="External"/><Relationship Id="rId11" Type="http://schemas.openxmlformats.org/officeDocument/2006/relationships/hyperlink" Target="https://www.ejournals.ph/article.php?id=33695" TargetMode="External"/><Relationship Id="rId12" Type="http://schemas.openxmlformats.org/officeDocument/2006/relationships/hyperlink" Target="https://www.mdpi.com/2076-3417/11/9/3986" TargetMode="External"/><Relationship Id="rId13" Type="http://schemas.openxmlformats.org/officeDocument/2006/relationships/hyperlink" Target="https://www.frontiersin.org/journals/artificial-intelligence/articles/10.3389/frai.2021.728708/full" TargetMode="External"/><Relationship Id="rId14" Type="http://schemas.openxmlformats.org/officeDocument/2006/relationships/hyperlink" Target="https://link.springer.com/article/10.1007/s12528-023-09370-5" TargetMode="External"/><Relationship Id="rId15" Type="http://schemas.openxmlformats.org/officeDocument/2006/relationships/hyperlink" Target="https://www.sciencedirect.com/science/article/pii/S2949719122000036" TargetMode="External"/><Relationship Id="rId16" Type="http://schemas.openxmlformats.org/officeDocument/2006/relationships/hyperlink" Target="https://www.tandfonline.com/doi/abs/10.1080/02602930500099193" TargetMode="External"/><Relationship Id="rId17" Type="http://schemas.openxmlformats.org/officeDocument/2006/relationships/hyperlink" Target="https://shura.shu.ac.uk/30828/" TargetMode="External"/><Relationship Id="rId18" Type="http://schemas.openxmlformats.org/officeDocument/2006/relationships/hyperlink" Target="https://aclanthology.org/2025.ranlp-1.71/" TargetMode="External"/><Relationship Id="rId19" Type="http://schemas.openxmlformats.org/officeDocument/2006/relationships/hyperlink" Target="https://aclanthology.org/2026.eacl-industry.25/" TargetMode="External"/><Relationship Id="rId20" Type="http://schemas.openxmlformats.org/officeDocument/2006/relationships/hyperlink" Target="https://arxiv.org/abs/2403.08295" TargetMode="External"/><Relationship Id="rId21" Type="http://schemas.openxmlformats.org/officeDocument/2006/relationships/hyperlink" Target="https://aclanthology.org/W02-1011/" TargetMode="External"/><Relationship Id="rId22" Type="http://schemas.openxmlformats.org/officeDocument/2006/relationships/hyperlink" Target="https://aclanthology.org/S14-2004/" TargetMode="External"/><Relationship Id="rId23" Type="http://schemas.openxmlformats.org/officeDocument/2006/relationships/hyperlink" Target="https://link.springer.com/article/10.1007/BF03024960" TargetMode="External"/><Relationship Id="rId24" Type="http://schemas.openxmlformats.org/officeDocument/2006/relationships/hyperlink" Target="https://aclanthology.org/2022.lrec-1.225/" TargetMode="External"/><Relationship Id="rId25" Type="http://schemas.openxmlformats.org/officeDocument/2006/relationships/hyperlink" Target="https://aclanthology.org/P19-1343/" TargetMode="External"/><Relationship Id="rId26" Type="http://schemas.openxmlformats.org/officeDocument/2006/relationships/hyperlink" Target="https://aclanthology.org/2020.acl-main.747/" TargetMode="External"/><Relationship Id="rId27" Type="http://schemas.openxmlformats.org/officeDocument/2006/relationships/hyperlink" Target="https://eric.ed.gov/?id=EJ1141028" TargetMode="External"/><Relationship Id="rId28" Type="http://schemas.openxmlformats.org/officeDocument/2006/relationships/hyperlink" Target="https://link.springer.com/article/10.1186/s41239-023-00394-6" TargetMode="External"/><Relationship Id="rId29" Type="http://schemas.openxmlformats.org/officeDocument/2006/relationships/hyperlink" Target="https://www.mdpi.com/2227-7102/14/1/82" TargetMode="External"/><Relationship Id="rId30" Type="http://schemas.openxmlformats.org/officeDocument/2006/relationships/hyperlink" Target="https://journals.sagepub.com/doi/10.1177/0002764213479366" TargetMode="External"/><Relationship Id="rId31" Type="http://schemas.openxmlformats.org/officeDocument/2006/relationships/hyperlink" Target="https://bera-journals.onlinelibrary.wiley.com/doi/abs/10.1111/bjet.12152" TargetMode="External"/><Relationship Id="rId32" Type="http://schemas.openxmlformats.org/officeDocument/2006/relationships/hyperlink" Target="https://www.sciencedirect.com/science/article/pii/S0191491X24000890" TargetMode="External"/><Relationship Id="rId33" Type="http://schemas.openxmlformats.org/officeDocument/2006/relationships/hyperlink" Target="https://proceedings.mlr.press/v70/guo17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Related Literature and Studies for ResBack</dc:title>
  <dc:subject>25 annotated sources for the CCIS feedback and analytics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