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Create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UC-01</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new Student to register an account and access the feedback submission form.</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registering a new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Student is not signed in and can access the registration page.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A Student account is saved and an authenticated session opens the feedback form.</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Selects Create Account.</w:t>
            </w:r>
          </w:p>
        </w:tc>
        <w:tc>
          <w:tcPr>
            <w:tcW w:type="dxa" w:w="3485"/>
            <w:vAlign w:val="center"/>
          </w:tcPr>
          <w:p>
            <w:pPr>
              <w:spacing w:before="0" w:after="60" w:line="252" w:lineRule="auto"/>
            </w:pPr>
            <w:r>
              <w:rPr>
                <w:rFonts w:ascii="Arial" w:hAnsi="Arial"/>
                <w:sz w:val="20"/>
              </w:rPr>
              <w:t>2. Displays the registration form.</w:t>
            </w:r>
          </w:p>
        </w:tc>
      </w:tr>
      <w:tr>
        <w:trPr>
          <w:cantSplit/>
        </w:trPr>
        <w:tc>
          <w:tcPr>
            <w:tcW w:type="dxa" w:w="3110"/>
            <w:vMerge/>
          </w:tcPr>
          <w:p/>
        </w:tc>
        <w:tc>
          <w:tcPr>
            <w:tcW w:type="dxa" w:w="3485"/>
            <w:vAlign w:val="center"/>
          </w:tcPr>
          <w:p>
            <w:pPr>
              <w:spacing w:before="0" w:after="60" w:line="252" w:lineRule="auto"/>
            </w:pPr>
            <w:r>
              <w:rPr>
                <w:rFonts w:ascii="Arial" w:hAnsi="Arial"/>
                <w:sz w:val="20"/>
              </w:rPr>
              <w:t>3. Enters a nickname, email, password and password confirmation; submits the form.</w:t>
            </w:r>
          </w:p>
        </w:tc>
        <w:tc>
          <w:tcPr>
            <w:tcW w:type="dxa" w:w="3485"/>
            <w:vAlign w:val="center"/>
          </w:tcPr>
          <w:p>
            <w:pPr>
              <w:spacing w:before="0" w:after="60" w:line="252" w:lineRule="auto"/>
            </w:pPr>
            <w:r>
              <w:rPr>
                <w:rFonts w:ascii="Arial" w:hAnsi="Arial"/>
                <w:sz w:val="20"/>
              </w:rPr>
              <w:t>4. Validates the required fields, uniqueness and password confirmation.</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Saves the account with the Student role and a hashed password.</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6. Starts an authenticated session and displays the feedback form.</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1a. A Student who already has an account selects Login (UC-02) instead of registering again.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Invalid or duplicate details prevent account creation. The system identifies the fields to correct. A storage failure prevents successful registration.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Passwords must be hashed. Validation must not reveal stored passwords. The authenticated session must be regenerated.</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Login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UC-02</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an existing user to access ResBack according to the account role.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Faculty,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user has an active account and is not currently signed 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user is authenticated and reaches the feedback form or dashboard allowed for the role.</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Login.</w:t>
            </w:r>
          </w:p>
        </w:tc>
        <w:tc>
          <w:tcPr>
            <w:tcW w:type="dxa" w:w="3485"/>
            <w:vAlign w:val="center"/>
          </w:tcPr>
          <w:p>
            <w:pPr>
              <w:spacing w:before="0" w:after="60" w:line="252" w:lineRule="auto"/>
            </w:pPr>
            <w:r>
              <w:rPr>
                <w:rFonts w:ascii="Arial" w:hAnsi="Arial"/>
                <w:sz w:val="20"/>
              </w:rPr>
              <w:t>2. Displays the email and password fields.</w:t>
            </w:r>
          </w:p>
        </w:tc>
      </w:tr>
      <w:tr>
        <w:trPr>
          <w:cantSplit/>
        </w:trPr>
        <w:tc>
          <w:tcPr>
            <w:tcW w:type="dxa" w:w="3110"/>
            <w:vMerge/>
          </w:tcPr>
          <w:p/>
        </w:tc>
        <w:tc>
          <w:tcPr>
            <w:tcW w:type="dxa" w:w="3485"/>
            <w:vAlign w:val="center"/>
          </w:tcPr>
          <w:p>
            <w:pPr>
              <w:spacing w:before="0" w:after="60" w:line="252" w:lineRule="auto"/>
            </w:pPr>
            <w:r>
              <w:rPr>
                <w:rFonts w:ascii="Arial" w:hAnsi="Arial"/>
                <w:sz w:val="20"/>
              </w:rPr>
              <w:t>3. Enters the registered email and password; selects Login.</w:t>
            </w:r>
          </w:p>
        </w:tc>
        <w:tc>
          <w:tcPr>
            <w:tcW w:type="dxa" w:w="3485"/>
            <w:vAlign w:val="center"/>
          </w:tcPr>
          <w:p>
            <w:pPr>
              <w:spacing w:before="0" w:after="60" w:line="252" w:lineRule="auto"/>
            </w:pPr>
            <w:r>
              <w:rPr>
                <w:rFonts w:ascii="Arial" w:hAnsi="Arial"/>
                <w:sz w:val="20"/>
              </w:rPr>
              <w:t>4. Validates the input, verifies the credentials and checks that the account is active.</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Starts an authenticated session and regenerates the session identifier.</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6. Opens the Student feedback form or the Faculty, Admin or Super Admin dashboard according to the account role.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1a. A Student without an account selects Create Account (UC-01). Successful registration signs the Student in automatically.</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Incorrect credentials or an inactive account prevents login. Missing or invalid fields return validation errors.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Password entry must be masked. Authentication errors must not expose stored credentials. Sessions must be protected from fixation.</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Submit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UC-03</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Student or Faculty member to submit confidential CCIS feedback for screening and, when accepted, automatic analysis.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or Faculty</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submitter is signed in with an active Student or Faculty account and can access the active CCIS feedback category. Admin and Super Admin cannot submit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feedback is saved with its screening and analysis result. The submitter receives the submission result.</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Submit Feedback.</w:t>
            </w:r>
          </w:p>
        </w:tc>
        <w:tc>
          <w:tcPr>
            <w:tcW w:type="dxa" w:w="3485"/>
            <w:vAlign w:val="center"/>
          </w:tcPr>
          <w:p>
            <w:pPr>
              <w:spacing w:before="0" w:after="60" w:line="252" w:lineRule="auto"/>
            </w:pPr>
            <w:r>
              <w:rPr>
                <w:rFonts w:ascii="Arial" w:hAnsi="Arial"/>
                <w:sz w:val="20"/>
              </w:rPr>
              <w:t>2. Displays the CCIS feedback form.</w:t>
            </w:r>
          </w:p>
        </w:tc>
      </w:tr>
      <w:tr>
        <w:trPr>
          <w:cantSplit/>
        </w:trPr>
        <w:tc>
          <w:tcPr>
            <w:tcW w:type="dxa" w:w="3110"/>
            <w:vMerge/>
          </w:tcPr>
          <w:p/>
        </w:tc>
        <w:tc>
          <w:tcPr>
            <w:tcW w:type="dxa" w:w="3485"/>
            <w:vAlign w:val="center"/>
          </w:tcPr>
          <w:p>
            <w:pPr>
              <w:spacing w:before="0" w:after="60" w:line="252" w:lineRule="auto"/>
            </w:pPr>
            <w:r>
              <w:rPr>
                <w:rFonts w:ascii="Arial" w:hAnsi="Arial"/>
                <w:sz w:val="20"/>
              </w:rPr>
              <w:t>3. Enters feedback and selects Submit.</w:t>
            </w:r>
          </w:p>
        </w:tc>
        <w:tc>
          <w:tcPr>
            <w:tcW w:type="dxa" w:w="3485"/>
            <w:vAlign w:val="center"/>
          </w:tcPr>
          <w:p>
            <w:pPr>
              <w:spacing w:before="0" w:after="60" w:line="252" w:lineRule="auto"/>
            </w:pPr>
            <w:r>
              <w:rPr>
                <w:rFonts w:ascii="Arial" w:hAnsi="Arial"/>
                <w:sz w:val="20"/>
              </w:rPr>
              <w:t>4. Validates the content, category, duplicate submission and submission limit.</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Performs Screen Feedback (UC-04) and saves accepted feedback as pending.</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6. Performs Analyze Accepted Feedback (UC-06) and displays the stored status and available analysis.</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5a. If screening detects prohibited content, the system saves the feedback as rejected, displays the rejection result and skips UC-06.</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Invalid content/category, duplicate feedback or exceeding the submission limit prevents saving. 6a. Analysis failure leaves the saved feedback marked failed.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Feedback history must remain private to its owner. The result must distinguish an unsaved submission from a saved record whose analysis failed.</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Screen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UC-04</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Checks submitted feedback against configured prohibited-content rules before analysis.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or Faculty through Submit Feedback (UC-03)</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Feedback has passed submission validation and duplicate and submission-limit checks.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screening decision is returned to Submit Feedback; rejected content is excluded from AI analysis.</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1. Receives the validated feedback text from Submit Feedback (UC-03).</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2. Normalizes the text and configured blocked terms and their variants.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3. Checks the normalized text for prohibited matches.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4. Returns an accepted decision to UC-03 when no prohibited match is found; UC-03 saves the feedback as pending and continues to UC-06.</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A prohibited match returns a rejected decision to UC-03. The system saves the record as rejected, displays the rejection result and skips UC-06.</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2a/3a. A screening error prevents successful completion; the system must not report the submission as successfully analyzed.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Screening must apply the configured rules consistently. It must preserve the original feedback text and keep rejected content out of dashboard reports.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Edit Own Profile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UC-05</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signed-in user to update the user's own nickname and optional profile photo.</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Faculty,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user is signed in with an active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Valid profile changes are saved and a confirmation is displayed.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the profile page.</w:t>
            </w:r>
          </w:p>
        </w:tc>
        <w:tc>
          <w:tcPr>
            <w:tcW w:type="dxa" w:w="3485"/>
            <w:vAlign w:val="center"/>
          </w:tcPr>
          <w:p>
            <w:pPr>
              <w:spacing w:before="0" w:after="60" w:line="252" w:lineRule="auto"/>
            </w:pPr>
            <w:r>
              <w:rPr>
                <w:rFonts w:ascii="Arial" w:hAnsi="Arial"/>
                <w:sz w:val="20"/>
              </w:rPr>
              <w:t>2. Displays the current nickname and profile photo.</w:t>
            </w:r>
          </w:p>
        </w:tc>
      </w:tr>
      <w:tr>
        <w:trPr>
          <w:cantSplit/>
        </w:trPr>
        <w:tc>
          <w:tcPr>
            <w:tcW w:type="dxa" w:w="3110"/>
            <w:vMerge/>
          </w:tcPr>
          <w:p/>
        </w:tc>
        <w:tc>
          <w:tcPr>
            <w:tcW w:type="dxa" w:w="3485"/>
            <w:vAlign w:val="center"/>
          </w:tcPr>
          <w:p>
            <w:pPr>
              <w:spacing w:before="0" w:after="60" w:line="252" w:lineRule="auto"/>
            </w:pPr>
            <w:r>
              <w:rPr>
                <w:rFonts w:ascii="Arial" w:hAnsi="Arial"/>
                <w:sz w:val="20"/>
              </w:rPr>
              <w:t>3. Changes the nickname or selects a new photo; selects Save.</w:t>
            </w:r>
          </w:p>
        </w:tc>
        <w:tc>
          <w:tcPr>
            <w:tcW w:type="dxa" w:w="3485"/>
            <w:vAlign w:val="center"/>
          </w:tcPr>
          <w:p>
            <w:pPr>
              <w:spacing w:before="0" w:after="60" w:line="252" w:lineRule="auto"/>
            </w:pPr>
            <w:r>
              <w:rPr>
                <w:rFonts w:ascii="Arial" w:hAnsi="Arial"/>
                <w:sz w:val="20"/>
              </w:rPr>
              <w:t>4. Validates nickname uniqueness and the permitted photo type and size.</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Stores or removes the profile photo as requested and updates only the signed-in user's profile.</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6. Displays the updated profile and a confirmation message.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The user chooses to remove the existing photo before selecting Save. The user may leave the page without saving; existing details remain.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A duplicate/invalid nickname or an invalid photo prevents the update. 5a. A photo-storage failure prevents successful completion.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Users must only edit their own profiles. Nicknames protect real-name privacy. Photo uploads must be validated before storage.</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Analyze Accepted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UC-06</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Classifies accepted feedback by sentiment, language and concern topics using Gemma through the Gemini API.</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or Faculty through Submit Feedback (UC-03)</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Google Gemini API (hosted Gemma inference service)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Screen Feedback (UC-04) accepted the content; the feedback is saved as pending and the analysis service is configured.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A valid analysis result is saved, the feedback is marked analyzed and its category concern rankings are rebuilt.</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1. Starts analysis for the accepted feedback record saved as pending by UC-03.</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2. Sends the feedback to the Gemini API with the required classification instructions.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3. Receives and validates the returned sentiment, confidence, keywords, topics and language data.</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4. Saves the result, marks the feedback analyzed and rebuilds the concern rankings; returns control to UC-03 to display the result.</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2a. A temporary request failure may trigger a retry before the final result is determined.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2a/3a. Missing configuration, connection failure, API error or unusable output marks the saved feedback failed; it does not create a successful analysis result.</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API credentials must remain confidential and transport must use TLS. Returned data must be validated. A service failure must preserve the submitted record.</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View My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UC-07</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submitter to review only the feedback records belonging to the signed-in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or Faculty</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Student or Faculty member is signed in with an active account. Feedback history is restricted to the account owner.</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user sees the personal feedback history with processing status and available analysis.</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Selects View My Feedback.</w:t>
            </w:r>
          </w:p>
        </w:tc>
        <w:tc>
          <w:tcPr>
            <w:tcW w:type="dxa" w:w="3485"/>
            <w:vAlign w:val="center"/>
          </w:tcPr>
          <w:p>
            <w:pPr>
              <w:spacing w:before="0" w:after="60" w:line="252" w:lineRule="auto"/>
            </w:pPr>
            <w:r>
              <w:rPr>
                <w:rFonts w:ascii="Arial" w:hAnsi="Arial"/>
                <w:sz w:val="20"/>
              </w:rPr>
              <w:t>2. Checks that the signed-in user is permitted to access personal feedback history.</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3. Retrieves only the user's feedback records with their categories and available analysis, newest first.</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4. Displays the personal feedback history, processing statuses and available analysis in a paginated list.</w:t>
            </w:r>
          </w:p>
        </w:tc>
      </w:tr>
      <w:tr>
        <w:trPr>
          <w:cantSplit/>
        </w:trPr>
        <w:tc>
          <w:tcPr>
            <w:tcW w:type="dxa" w:w="3110"/>
            <w:vMerge/>
          </w:tcPr>
          <w:p/>
        </w:tc>
        <w:tc>
          <w:tcPr>
            <w:tcW w:type="dxa" w:w="3485"/>
            <w:vAlign w:val="center"/>
          </w:tcPr>
          <w:p>
            <w:pPr>
              <w:spacing w:before="0" w:after="60" w:line="252" w:lineRule="auto"/>
            </w:pPr>
            <w:r>
              <w:rPr>
                <w:rFonts w:ascii="Arial" w:hAnsi="Arial"/>
                <w:sz w:val="20"/>
              </w:rPr>
              <w:t>5. Selects the next or previous history page when available.</w:t>
            </w:r>
          </w:p>
        </w:tc>
        <w:tc>
          <w:tcPr>
            <w:tcW w:type="dxa" w:w="3485"/>
            <w:vAlign w:val="center"/>
          </w:tcPr>
          <w:p>
            <w:pPr>
              <w:spacing w:before="0" w:after="60" w:line="252" w:lineRule="auto"/>
            </w:pPr>
            <w:r>
              <w:rPr>
                <w:rFonts w:ascii="Arial" w:hAnsi="Arial"/>
                <w:sz w:val="20"/>
              </w:rPr>
              <w:t>6. Displays the requested page of the same user's records.</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If the user has no submissions, the system displays an empty history. 4a. Records without analysis show their current status.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1a. An expired session requires Login (UC-02). A retrieval failure prevents the history from being displayed.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History queries must enforce ownership. Pagination must not expose another user's records. Status labels must distinguish rejected, pending, failed and analyzed feedback.</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View Dashboard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UC-08</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authorized users to review CCIS feedback summaries, sentiment and language distributions, trends and ranked concerns.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Faculty,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user is signed in with an active account and a role permitted to access the dashboard.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dashboard displays the available reportable feedback and analytics for the current scope.</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View Dashboard.</w:t>
            </w:r>
          </w:p>
        </w:tc>
        <w:tc>
          <w:tcPr>
            <w:tcW w:type="dxa" w:w="3485"/>
            <w:vAlign w:val="center"/>
          </w:tcPr>
          <w:p>
            <w:pPr>
              <w:spacing w:before="0" w:after="60" w:line="252" w:lineRule="auto"/>
            </w:pPr>
            <w:r>
              <w:rPr>
                <w:rFonts w:ascii="Arial" w:hAnsi="Arial"/>
                <w:sz w:val="20"/>
              </w:rPr>
              <w:t>2. Checks dashboard access and retrieves reportable CCIS feedback.</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3. Calculates feedback counts, sentiment and language distributions and trends.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4. Builds the leading concern rankings and retrieves the paginated feedback list.</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Displays the dashboard summaries, charts, concerns and feedback, with Filter Feedback (UC-09), Download PDF Report (UC-10) and Export Feedback (UC-11).</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2a. With no reportable records, the dashboard shows zero totals and an empty list. After step 5, the user may activate UC-09, UC-10 or UC-11.</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1a. A Student or other unauthorized user is denied dashboard access. Invalid scope values or a retrieval failure prevent the requested view.</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Access must be role controlled. Rejected feedback must be excluded from reports. Dashboard records must not disclose submitters' email addresses or real names.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Filter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UC-09</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Narrows dashboard feedback and analytics by supported language and date-range criteria.</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Faculty,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View Dashboard (UC-08) is open and the user has dashboard permission.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Dashboard records and analytics reflect the selected valid filter criteria.</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the dashboard filter controls.</w:t>
            </w:r>
          </w:p>
        </w:tc>
        <w:tc>
          <w:tcPr>
            <w:tcW w:type="dxa" w:w="3485"/>
            <w:vAlign w:val="center"/>
          </w:tcPr>
          <w:p>
            <w:pPr>
              <w:spacing w:before="0" w:after="60" w:line="252" w:lineRule="auto"/>
            </w:pPr>
            <w:r>
              <w:rPr>
                <w:rFonts w:ascii="Arial" w:hAnsi="Arial"/>
                <w:sz w:val="20"/>
              </w:rPr>
              <w:t>2. Displays supported language and date-range options for CCIS.</w:t>
            </w:r>
          </w:p>
        </w:tc>
      </w:tr>
      <w:tr>
        <w:trPr>
          <w:cantSplit/>
        </w:trPr>
        <w:tc>
          <w:tcPr>
            <w:tcW w:type="dxa" w:w="3110"/>
            <w:vMerge/>
          </w:tcPr>
          <w:p/>
        </w:tc>
        <w:tc>
          <w:tcPr>
            <w:tcW w:type="dxa" w:w="3485"/>
            <w:vAlign w:val="center"/>
          </w:tcPr>
          <w:p>
            <w:pPr>
              <w:spacing w:before="0" w:after="60" w:line="252" w:lineRule="auto"/>
            </w:pPr>
            <w:r>
              <w:rPr>
                <w:rFonts w:ascii="Arial" w:hAnsi="Arial"/>
                <w:sz w:val="20"/>
              </w:rPr>
              <w:t>3. Selects the desired criteria and applies the filters.</w:t>
            </w:r>
          </w:p>
        </w:tc>
        <w:tc>
          <w:tcPr>
            <w:tcW w:type="dxa" w:w="3485"/>
            <w:vAlign w:val="center"/>
          </w:tcPr>
          <w:p>
            <w:pPr>
              <w:spacing w:before="0" w:after="60" w:line="252" w:lineRule="auto"/>
            </w:pPr>
            <w:r>
              <w:rPr>
                <w:rFonts w:ascii="Arial" w:hAnsi="Arial"/>
                <w:sz w:val="20"/>
              </w:rPr>
              <w:t>4. Validates the selected criteria.</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Retrieves matching reportable feedback and recalculates analytics for the selected scope.</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6. Displays the filtered feedback and analytics; retains the scope for PDF and spreadsheet downloads.</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The user clears optional filters to restore the default CCIS view. 5a. No matching records produces an empty result.</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Unsupported language/category values or invalid date ranges prevent applying the requested filter. A retrieval failure prevents refreshed results.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The same criteria must be applied consistently to records, analytics and downloads. Filter use must not bypass access restrictions.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Download PDF Report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UC-10</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Produces a downloadable PDF containing CCIS feedback summaries, concern rankings and reportable feedback for the selected scope.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Faculty,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user has dashboard permission and the requested language and date filters are valid.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A PDF report is generated and returned for download.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Selects Download PDF Report for the current dashboard scope.</w:t>
            </w:r>
          </w:p>
        </w:tc>
        <w:tc>
          <w:tcPr>
            <w:tcW w:type="dxa" w:w="3485"/>
            <w:vAlign w:val="center"/>
          </w:tcPr>
          <w:p>
            <w:pPr>
              <w:spacing w:before="0" w:after="60" w:line="252" w:lineRule="auto"/>
            </w:pPr>
            <w:r>
              <w:rPr>
                <w:rFonts w:ascii="Arial" w:hAnsi="Arial"/>
                <w:sz w:val="20"/>
              </w:rPr>
              <w:t>2. Checks access and validates the requested language and date filters.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3. Retrieves matching reportable CCIS feedback and calculates summaries and concern rankings.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4. Renders the PDF report with the selected scope and page numbering.</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Returns the PDF for download with a descriptive filename.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1a. With no optional filters, the report uses the default CCIS scope. 3a. With no matching feedback, the report contains the available zero/empty summaries.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2a. Invalid filters or unauthorized access prevents download. 3a/4a. A retrieval or PDF-generation failure prevents a completed report.</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The PDF must be readable with consistent pagination. It must reflect the selected scope, exclude rejected feedback and avoid submitters' identifying account data.</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Export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UC-11</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Exports matching reportable CCIS feedback and available analysis to an Excel spreadsheet.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Faculty,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user has dashboard permission and the requested filters are valid.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An XLSX spreadsheet is generated and returned for download.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Selects Export Feedback for the current dashboard scope.</w:t>
            </w:r>
          </w:p>
        </w:tc>
        <w:tc>
          <w:tcPr>
            <w:tcW w:type="dxa" w:w="3485"/>
            <w:vAlign w:val="center"/>
          </w:tcPr>
          <w:p>
            <w:pPr>
              <w:spacing w:before="0" w:after="60" w:line="252" w:lineRule="auto"/>
            </w:pPr>
            <w:r>
              <w:rPr>
                <w:rFonts w:ascii="Arial" w:hAnsi="Arial"/>
                <w:sz w:val="20"/>
              </w:rPr>
              <w:t>2. Checks access and validates the requested language and date filters.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3. Retrieves matching reportable CCIS feedback and available analysis.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4. Writes feedback, dates, statuses and analysis into an XLSX spreadsheet with column headings and formatted values.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Returns the XLSX file for download with a descriptive filename.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1a. With no optional filters, the export uses the default CCIS scope. 3a. No matching feedback produces a spreadsheet containing the column headings.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2a. Invalid filters or unauthorized access prevents export. 3a/4a. A retrieval or spreadsheet-generation failure prevents a completed download.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The export must preserve the selected scope and exclude rejected feedback and identifying account fields. Feedback text must be written as text rather than executable spreadsheet formulas.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Delete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UC-12</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an administrator to permanently remove a selected feedback record and its associated analysis.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administrator is signed in with an active account and the selected feedback exists.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feedback and associated analysis are removed; the dashboard displays a deletion confirmation.</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Locates a feedback record on the dashboard.</w:t>
            </w:r>
          </w:p>
        </w:tc>
        <w:tc>
          <w:tcPr>
            <w:tcW w:type="dxa" w:w="3485"/>
            <w:vAlign w:val="center"/>
          </w:tcPr>
          <w:p>
            <w:pPr>
              <w:spacing w:before="0" w:after="60" w:line="252" w:lineRule="auto"/>
            </w:pPr>
            <w:r>
              <w:rPr>
                <w:rFonts w:ascii="Arial" w:hAnsi="Arial"/>
                <w:sz w:val="20"/>
              </w:rPr>
              <w:t>2. Displays the record and the permitted delete control.</w:t>
            </w:r>
          </w:p>
        </w:tc>
      </w:tr>
      <w:tr>
        <w:trPr>
          <w:cantSplit/>
        </w:trPr>
        <w:tc>
          <w:tcPr>
            <w:tcW w:type="dxa" w:w="3110"/>
            <w:vMerge/>
          </w:tcPr>
          <w:p/>
        </w:tc>
        <w:tc>
          <w:tcPr>
            <w:tcW w:type="dxa" w:w="3485"/>
            <w:vAlign w:val="center"/>
          </w:tcPr>
          <w:p>
            <w:pPr>
              <w:spacing w:before="0" w:after="60" w:line="252" w:lineRule="auto"/>
            </w:pPr>
            <w:r>
              <w:rPr>
                <w:rFonts w:ascii="Arial" w:hAnsi="Arial"/>
                <w:sz w:val="20"/>
              </w:rPr>
              <w:t>3. Selects Delete Feedback.</w:t>
            </w:r>
          </w:p>
        </w:tc>
        <w:tc>
          <w:tcPr>
            <w:tcW w:type="dxa" w:w="3485"/>
            <w:vAlign w:val="center"/>
          </w:tcPr>
          <w:p>
            <w:pPr>
              <w:spacing w:before="0" w:after="60" w:line="252" w:lineRule="auto"/>
            </w:pPr>
            <w:r>
              <w:rPr>
                <w:rFonts w:ascii="Arial" w:hAnsi="Arial"/>
                <w:sz w:val="20"/>
              </w:rPr>
              <w:t>4. Presents the deletion confirmation.</w:t>
            </w:r>
          </w:p>
        </w:tc>
      </w:tr>
      <w:tr>
        <w:trPr>
          <w:cantSplit/>
        </w:trPr>
        <w:tc>
          <w:tcPr>
            <w:tcW w:type="dxa" w:w="3110"/>
            <w:vMerge/>
          </w:tcPr>
          <w:p/>
        </w:tc>
        <w:tc>
          <w:tcPr>
            <w:tcW w:type="dxa" w:w="3485"/>
            <w:vAlign w:val="center"/>
          </w:tcPr>
          <w:p>
            <w:pPr>
              <w:spacing w:before="0" w:after="60" w:line="252" w:lineRule="auto"/>
            </w:pPr>
            <w:r>
              <w:rPr>
                <w:rFonts w:ascii="Arial" w:hAnsi="Arial"/>
                <w:sz w:val="20"/>
              </w:rPr>
              <w:t>5. Confirms deletion.</w:t>
            </w:r>
          </w:p>
        </w:tc>
        <w:tc>
          <w:tcPr>
            <w:tcW w:type="dxa" w:w="3485"/>
            <w:vAlign w:val="center"/>
          </w:tcPr>
          <w:p>
            <w:pPr>
              <w:spacing w:before="0" w:after="60" w:line="252" w:lineRule="auto"/>
            </w:pPr>
            <w:r>
              <w:rPr>
                <w:rFonts w:ascii="Arial" w:hAnsi="Arial"/>
                <w:sz w:val="20"/>
              </w:rPr>
              <w:t>6. Checks administrator permission and permanently deletes the record and associated analysis.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7. Displays confirmation and the remaining feedback records.</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5a. The administrator cancels confirmation; the feedback remains unchanged.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6a. A Faculty or Student user cannot delete feedback. A missing record or database failure prevents successful deletion.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Deletion must enforce administrator authorization and request protection. Confirmation must make the permanent effect clear. Associated analysis must not remain orphaned.</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View / Search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UC-13</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an administrator to view registered accounts and search them by nickname.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administrator is signed in with an active account and has account-management access.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account list or nickname search results are displayed.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View / Search Account.</w:t>
            </w:r>
          </w:p>
        </w:tc>
        <w:tc>
          <w:tcPr>
            <w:tcW w:type="dxa" w:w="3485"/>
            <w:vAlign w:val="center"/>
          </w:tcPr>
          <w:p>
            <w:pPr>
              <w:spacing w:before="0" w:after="60" w:line="252" w:lineRule="auto"/>
            </w:pPr>
            <w:r>
              <w:rPr>
                <w:rFonts w:ascii="Arial" w:hAnsi="Arial"/>
                <w:sz w:val="20"/>
              </w:rPr>
              <w:t>2. Displays accounts with nickname, role, status and registration date.</w:t>
            </w:r>
          </w:p>
        </w:tc>
      </w:tr>
      <w:tr>
        <w:trPr>
          <w:cantSplit/>
        </w:trPr>
        <w:tc>
          <w:tcPr>
            <w:tcW w:type="dxa" w:w="3110"/>
            <w:vMerge/>
          </w:tcPr>
          <w:p/>
        </w:tc>
        <w:tc>
          <w:tcPr>
            <w:tcW w:type="dxa" w:w="3485"/>
            <w:vAlign w:val="center"/>
          </w:tcPr>
          <w:p>
            <w:pPr>
              <w:spacing w:before="0" w:after="60" w:line="252" w:lineRule="auto"/>
            </w:pPr>
            <w:r>
              <w:rPr>
                <w:rFonts w:ascii="Arial" w:hAnsi="Arial"/>
                <w:sz w:val="20"/>
              </w:rPr>
              <w:t>3. Enters a nickname or part of a nickname and submits the search.</w:t>
            </w:r>
          </w:p>
        </w:tc>
        <w:tc>
          <w:tcPr>
            <w:tcW w:type="dxa" w:w="3485"/>
            <w:vAlign w:val="center"/>
          </w:tcPr>
          <w:p>
            <w:pPr>
              <w:spacing w:before="0" w:after="60" w:line="252" w:lineRule="auto"/>
            </w:pPr>
            <w:r>
              <w:rPr>
                <w:rFonts w:ascii="Arial" w:hAnsi="Arial"/>
                <w:sz w:val="20"/>
              </w:rPr>
              <w:t>4. Validates the search text.</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Retrieves accounts matching the nickname search.</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6. Displays the paginated results while retaining the search criteria.</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An empty search displays the full paginated list. 5a. No matching nickname displays an empty result. After step 6, the administrator may select another result page or an authorized account action (UC-14, UC-15 or UC-16).</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1a. An unauthorized user is denied access. Invalid search input or a retrieval failure prevents the requested result.</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Account lists must use nicknames and omit email addresses and real names. Search must enforce administrator access and validate input.</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Delete Another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UC-14</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Super Admin to permanently delete an account other than the currently signed-in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Super Admin is signed in with an active account; the target account exists and belongs to another user.</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target account is deleted and the updated account list shows a confirmation.</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Finds the target using View / Search Account (UC-13).</w:t>
            </w:r>
          </w:p>
        </w:tc>
        <w:tc>
          <w:tcPr>
            <w:tcW w:type="dxa" w:w="3485"/>
            <w:vAlign w:val="center"/>
          </w:tcPr>
          <w:p>
            <w:pPr>
              <w:spacing w:before="0" w:after="60" w:line="252" w:lineRule="auto"/>
            </w:pPr>
            <w:r>
              <w:rPr>
                <w:rFonts w:ascii="Arial" w:hAnsi="Arial"/>
                <w:sz w:val="20"/>
              </w:rPr>
              <w:t>2. Displays the account and its permitted delete control.</w:t>
            </w:r>
          </w:p>
        </w:tc>
      </w:tr>
      <w:tr>
        <w:trPr>
          <w:cantSplit/>
        </w:trPr>
        <w:tc>
          <w:tcPr>
            <w:tcW w:type="dxa" w:w="3110"/>
            <w:vMerge/>
          </w:tcPr>
          <w:p/>
        </w:tc>
        <w:tc>
          <w:tcPr>
            <w:tcW w:type="dxa" w:w="3485"/>
            <w:vAlign w:val="center"/>
          </w:tcPr>
          <w:p>
            <w:pPr>
              <w:spacing w:before="0" w:after="60" w:line="252" w:lineRule="auto"/>
            </w:pPr>
            <w:r>
              <w:rPr>
                <w:rFonts w:ascii="Arial" w:hAnsi="Arial"/>
                <w:sz w:val="20"/>
              </w:rPr>
              <w:t>3. Selects Delete Another Account.</w:t>
            </w:r>
          </w:p>
        </w:tc>
        <w:tc>
          <w:tcPr>
            <w:tcW w:type="dxa" w:w="3485"/>
            <w:vAlign w:val="center"/>
          </w:tcPr>
          <w:p>
            <w:pPr>
              <w:spacing w:before="0" w:after="60" w:line="252" w:lineRule="auto"/>
            </w:pPr>
            <w:r>
              <w:rPr>
                <w:rFonts w:ascii="Arial" w:hAnsi="Arial"/>
                <w:sz w:val="20"/>
              </w:rPr>
              <w:t>4. Presents confirmation identifying the target by nickname.</w:t>
            </w:r>
          </w:p>
        </w:tc>
      </w:tr>
      <w:tr>
        <w:trPr>
          <w:cantSplit/>
        </w:trPr>
        <w:tc>
          <w:tcPr>
            <w:tcW w:type="dxa" w:w="3110"/>
            <w:vMerge/>
          </w:tcPr>
          <w:p/>
        </w:tc>
        <w:tc>
          <w:tcPr>
            <w:tcW w:type="dxa" w:w="3485"/>
            <w:vAlign w:val="center"/>
          </w:tcPr>
          <w:p>
            <w:pPr>
              <w:spacing w:before="0" w:after="60" w:line="252" w:lineRule="auto"/>
            </w:pPr>
            <w:r>
              <w:rPr>
                <w:rFonts w:ascii="Arial" w:hAnsi="Arial"/>
                <w:sz w:val="20"/>
              </w:rPr>
              <w:t>5. Confirms the deletion.</w:t>
            </w:r>
          </w:p>
        </w:tc>
        <w:tc>
          <w:tcPr>
            <w:tcW w:type="dxa" w:w="3485"/>
            <w:vAlign w:val="center"/>
          </w:tcPr>
          <w:p>
            <w:pPr>
              <w:spacing w:before="0" w:after="60" w:line="252" w:lineRule="auto"/>
            </w:pPr>
            <w:r>
              <w:rPr>
                <w:rFonts w:ascii="Arial" w:hAnsi="Arial"/>
                <w:sz w:val="20"/>
              </w:rPr>
              <w:t>6. Verifies Super Admin permission and checks that the target is not the signed-in account.</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7. Deletes the target account and displays the updated account list with a success message.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5a. The Super Admin cancels confirmation; the target account remains unchanged.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6a. A regular Admin or any other role cannot delete accounts. Self-deletion is blocked. A missing target or database failure prevents successful completion.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Super Admin authorization and request protection must be enforced. Confirmation must make permanent deletion clear without exposing email addresses or real names.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Change Account Role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UC-15</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an administrator to assign a permitted role to another registered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administrator is signed in with an active account and has opened View / Search Account (UC-13). The target account exists and is not the signed-in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permitted role is saved for the target account and a confirmation is displayed.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View / Search Account (UC-13).</w:t>
            </w:r>
          </w:p>
        </w:tc>
        <w:tc>
          <w:tcPr>
            <w:tcW w:type="dxa" w:w="3485"/>
            <w:vAlign w:val="center"/>
          </w:tcPr>
          <w:p>
            <w:pPr>
              <w:spacing w:before="0" w:after="60" w:line="252" w:lineRule="auto"/>
            </w:pPr>
            <w:r>
              <w:rPr>
                <w:rFonts w:ascii="Arial" w:hAnsi="Arial"/>
                <w:sz w:val="20"/>
              </w:rPr>
              <w:t>2. Displays account nicknames, current roles, statuses and permitted role controls.</w:t>
            </w:r>
          </w:p>
        </w:tc>
      </w:tr>
      <w:tr>
        <w:trPr>
          <w:cantSplit/>
        </w:trPr>
        <w:tc>
          <w:tcPr>
            <w:tcW w:type="dxa" w:w="3110"/>
            <w:vMerge/>
          </w:tcPr>
          <w:p/>
        </w:tc>
        <w:tc>
          <w:tcPr>
            <w:tcW w:type="dxa" w:w="3485"/>
            <w:vAlign w:val="center"/>
          </w:tcPr>
          <w:p>
            <w:pPr>
              <w:spacing w:before="0" w:after="60" w:line="252" w:lineRule="auto"/>
            </w:pPr>
            <w:r>
              <w:rPr>
                <w:rFonts w:ascii="Arial" w:hAnsi="Arial"/>
                <w:sz w:val="20"/>
              </w:rPr>
              <w:t>3. Selects another account, chooses a permitted role and selects Save.</w:t>
            </w:r>
          </w:p>
        </w:tc>
        <w:tc>
          <w:tcPr>
            <w:tcW w:type="dxa" w:w="3485"/>
            <w:vAlign w:val="center"/>
          </w:tcPr>
          <w:p>
            <w:pPr>
              <w:spacing w:before="0" w:after="60" w:line="252" w:lineRule="auto"/>
            </w:pPr>
            <w:r>
              <w:rPr>
                <w:rFonts w:ascii="Arial" w:hAnsi="Arial"/>
                <w:sz w:val="20"/>
              </w:rPr>
              <w:t>4. Checks administrator authority and blocks self-role changes. Admin may manage only Student/Faculty targets; Super Admin may also manage administrator targets.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Validates the selected role. Admin may assign Student or Faculty; Super Admin may also assign Admin or Super Admin.</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6. Updates the target account role and displays confirmation.</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The administrator leaves the page without saving; the current role remains unchanged.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Self-role changes or unauthorized management of an administrator account are blocked. 5a. An invalid or disallowed role prevents the update. A missing target or database failure prevents successful completion.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Authorization must be enforced on the server. Requests must be protected against forgery. Account controls must identify users by nickname and protect the signed-in account.</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Deactivate / Reactivate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UC-16</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an administrator to deactivate or reactivate another account within the administrator's authority.</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administrator is signed in with an active account and has opened View / Search Account (UC-13). The target account exists and is not the signed-in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target account status is changed and a confirmation is displayed. Deactivated accounts cannot log in or access operations that require an active account.</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View / Search Account (UC-13).</w:t>
            </w:r>
          </w:p>
        </w:tc>
        <w:tc>
          <w:tcPr>
            <w:tcW w:type="dxa" w:w="3485"/>
            <w:vAlign w:val="center"/>
          </w:tcPr>
          <w:p>
            <w:pPr>
              <w:spacing w:before="0" w:after="60" w:line="252" w:lineRule="auto"/>
            </w:pPr>
            <w:r>
              <w:rPr>
                <w:rFonts w:ascii="Arial" w:hAnsi="Arial"/>
                <w:sz w:val="20"/>
              </w:rPr>
              <w:t>2. Displays account nicknames, roles, statuses and permitted status controls.</w:t>
            </w:r>
          </w:p>
        </w:tc>
      </w:tr>
      <w:tr>
        <w:trPr>
          <w:cantSplit/>
        </w:trPr>
        <w:tc>
          <w:tcPr>
            <w:tcW w:type="dxa" w:w="3110"/>
            <w:vMerge/>
          </w:tcPr>
          <w:p/>
        </w:tc>
        <w:tc>
          <w:tcPr>
            <w:tcW w:type="dxa" w:w="3485"/>
            <w:vAlign w:val="center"/>
          </w:tcPr>
          <w:p>
            <w:pPr>
              <w:spacing w:before="0" w:after="60" w:line="252" w:lineRule="auto"/>
            </w:pPr>
            <w:r>
              <w:rPr>
                <w:rFonts w:ascii="Arial" w:hAnsi="Arial"/>
                <w:sz w:val="20"/>
              </w:rPr>
              <w:t>3. Selects Deactivate for an active target or Reactivate for an inactive target.</w:t>
            </w:r>
          </w:p>
        </w:tc>
        <w:tc>
          <w:tcPr>
            <w:tcW w:type="dxa" w:w="3485"/>
            <w:vAlign w:val="center"/>
          </w:tcPr>
          <w:p>
            <w:pPr>
              <w:spacing w:before="0" w:after="60" w:line="252" w:lineRule="auto"/>
            </w:pPr>
            <w:r>
              <w:rPr>
                <w:rFonts w:ascii="Arial" w:hAnsi="Arial"/>
                <w:sz w:val="20"/>
              </w:rPr>
              <w:t>4. Checks administrator authority and blocks changes to the signed-in account. Admin may manage only Student/Faculty targets; Super Admin may also manage administrator targets.</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Changes the target's active status to the opposite state and saves it.</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6. Displays the updated status and a confirmation message.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For an inactive account, Reactivate restores active status. For an active account, Deactivate removes active status.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Changing the signed-in account's status or unauthorized management of an administrator account is blocked. A missing target or database failure prevents successful completion.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Status updates must enforce role restrictions and request protection. Active-account checks must prevent a deactivated user from accessing protected operations.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Logout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UC-17</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signed-in actor to end the current authenticated session.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Faculty,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actor has an authenticated session.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actor is signed out, the session is invalidated and the Login page is displayed.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Selects Logout.</w:t>
            </w:r>
          </w:p>
        </w:tc>
        <w:tc>
          <w:tcPr>
            <w:tcW w:type="dxa" w:w="3485"/>
            <w:vAlign w:val="center"/>
          </w:tcPr>
          <w:p>
            <w:pPr>
              <w:spacing w:before="0" w:after="60" w:line="252" w:lineRule="auto"/>
            </w:pPr>
            <w:r>
              <w:rPr>
                <w:rFonts w:ascii="Arial" w:hAnsi="Arial"/>
                <w:sz w:val="20"/>
              </w:rPr>
              <w:t>2. Ends authentication for the current session.</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3. Invalidates the session and clears its stored data.</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4. Regenerates the request-protection token.</w:t>
            </w:r>
          </w:p>
        </w:tc>
      </w:tr>
      <w:tr>
        <w:trPr>
          <w:cantSplit/>
        </w:trPr>
        <w:tc>
          <w:tcPr>
            <w:tcW w:type="dxa" w:w="3110"/>
            <w:vMerge/>
          </w:tcPr>
          <w:p/>
        </w:tc>
        <w:tc>
          <w:tcPr>
            <w:tcW w:type="dxa" w:w="3485"/>
            <w:vAlign w:val="center"/>
          </w:tcPr>
          <w:p>
            <w:pPr>
              <w:spacing w:before="0" w:after="60" w:line="252" w:lineRule="auto"/>
            </w:pPr>
            <w:r>
              <w:rPr>
                <w:rFonts w:ascii="Arial" w:hAnsi="Arial"/>
                <w:sz w:val="20"/>
              </w:rPr>
              <w:t/>
            </w:r>
          </w:p>
        </w:tc>
        <w:tc>
          <w:tcPr>
            <w:tcW w:type="dxa" w:w="3485"/>
            <w:vAlign w:val="center"/>
          </w:tcPr>
          <w:p>
            <w:pPr>
              <w:spacing w:before="0" w:after="60" w:line="252" w:lineRule="auto"/>
            </w:pPr>
            <w:r>
              <w:rPr>
                <w:rFonts w:ascii="Arial" w:hAnsi="Arial"/>
                <w:sz w:val="20"/>
              </w:rPr>
              <w:t>5. Redirects the actor to Login (UC-02).</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1a. If the session has already expired, access to the authenticated logout route redirects the actor to Login.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2a. An invalid request-protection token prevents the logout request from being processed; the actor must reload the page and submit a valid request.</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Logout must use a protected POST request. Invalidated sessions must not authorize further access to authenticated pages.</w:t>
            </w:r>
          </w:p>
        </w:tc>
      </w:tr>
    </w:tbl>
    <w:sectPr w:rsidR="00FC693F" w:rsidRPr="0006063C" w:rsidSect="00034616">
      <w:pgSz w:w="12240" w:h="15840"/>
      <w:pgMar w:top="979"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4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ResBack Use Case Descriptions</dc:title>
  <dc:subject>Descriptions matching the revised Lab 4 Team Mira use case diagram</dc:subject>
  <dc:creator>Team Mira</dc:creator>
  <cp:keywords/>
  <dc:description/>
  <cp:lastModifiedBy>OpenAI Codex - remove empty use-case flow placeholders</cp:lastModifiedBy>
  <cp:revision>3</cp:revision>
  <dcterms:created xsi:type="dcterms:W3CDTF">2013-12-23T23:15:00Z</dcterms:created>
  <dcterms:modified xsi:type="dcterms:W3CDTF">2026-10-15T13:28:22Z</dcterms:modified>
  <cp:category/>
</cp:coreProperties>
</file>