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Create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UC-01</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 new Student to register an account and access the feedback submission form.</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registering a new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Student is not signed in and can access the registration page.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A Student account is saved and an authenticated session opens the feedback form.</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Selects Create Account.</w:t>
            </w:r>
          </w:p>
        </w:tc>
        <w:tc>
          <w:tcPr>
            <w:tcW w:type="dxa" w:w="3485"/>
            <w:vAlign w:val="center"/>
          </w:tcPr>
          <w:p>
            <w:pPr>
              <w:spacing w:before="0" w:after="60" w:line="252" w:lineRule="auto"/>
            </w:pPr>
            <w:r>
              <w:rPr>
                <w:rFonts w:ascii="Arial" w:hAnsi="Arial"/>
                <w:sz w:val="20"/>
              </w:rPr>
              <w:t>2. Displays the registration form.</w:t>
            </w:r>
          </w:p>
        </w:tc>
      </w:tr>
      <w:tr>
        <w:trPr>
          <w:cantSplit/>
        </w:trPr>
        <w:tc>
          <w:tcPr>
            <w:tcW w:type="dxa" w:w="3110"/>
            <w:vMerge/>
          </w:tcPr>
          <w:p/>
        </w:tc>
        <w:tc>
          <w:tcPr>
            <w:tcW w:type="dxa" w:w="3485"/>
            <w:vAlign w:val="center"/>
          </w:tcPr>
          <w:p>
            <w:pPr>
              <w:spacing w:before="0" w:after="60" w:line="252" w:lineRule="auto"/>
            </w:pPr>
            <w:r>
              <w:rPr>
                <w:rFonts w:ascii="Arial" w:hAnsi="Arial"/>
                <w:sz w:val="20"/>
              </w:rPr>
              <w:t>3. Enters a nickname, email, password and password confirmation; submits the form.</w:t>
            </w:r>
          </w:p>
        </w:tc>
        <w:tc>
          <w:tcPr>
            <w:tcW w:type="dxa" w:w="3485"/>
            <w:vAlign w:val="center"/>
          </w:tcPr>
          <w:p>
            <w:pPr>
              <w:spacing w:before="0" w:after="60" w:line="252" w:lineRule="auto"/>
            </w:pPr>
            <w:r>
              <w:rPr>
                <w:rFonts w:ascii="Arial" w:hAnsi="Arial"/>
                <w:sz w:val="20"/>
              </w:rPr>
              <w:t>4. Validates the required fields, uniqueness and password confirmation.</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Saves the account with the Student role and a hashed password.</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6. Starts an authenticated session and displays the feedback form.</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1a. A Student who already has an account selects Login (UC-02) instead of registering again.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Invalid or duplicate details prevent account creation. The system identifies the fields to correct. A storage failure prevents successful registration.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Passwords must be hashed. Validation must not reveal stored passwords. The authenticated session must be regenerated.</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Login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UC-02</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an existing user to access ResBack according to the account role.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Faculty,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user has an active account and is not currently signed 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user is authenticated and reaches the feedback form or dashboard allowed for the role.</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Login.</w:t>
            </w:r>
          </w:p>
        </w:tc>
        <w:tc>
          <w:tcPr>
            <w:tcW w:type="dxa" w:w="3485"/>
            <w:vAlign w:val="center"/>
          </w:tcPr>
          <w:p>
            <w:pPr>
              <w:spacing w:before="0" w:after="60" w:line="252" w:lineRule="auto"/>
            </w:pPr>
            <w:r>
              <w:rPr>
                <w:rFonts w:ascii="Arial" w:hAnsi="Arial"/>
                <w:sz w:val="20"/>
              </w:rPr>
              <w:t>2. Displays the email and password fields.</w:t>
            </w:r>
          </w:p>
        </w:tc>
      </w:tr>
      <w:tr>
        <w:trPr>
          <w:cantSplit/>
        </w:trPr>
        <w:tc>
          <w:tcPr>
            <w:tcW w:type="dxa" w:w="3110"/>
            <w:vMerge/>
          </w:tcPr>
          <w:p/>
        </w:tc>
        <w:tc>
          <w:tcPr>
            <w:tcW w:type="dxa" w:w="3485"/>
            <w:vAlign w:val="center"/>
          </w:tcPr>
          <w:p>
            <w:pPr>
              <w:spacing w:before="0" w:after="60" w:line="252" w:lineRule="auto"/>
            </w:pPr>
            <w:r>
              <w:rPr>
                <w:rFonts w:ascii="Arial" w:hAnsi="Arial"/>
                <w:sz w:val="20"/>
              </w:rPr>
              <w:t>3. Enters the registered email and password; selects Login.</w:t>
            </w:r>
          </w:p>
        </w:tc>
        <w:tc>
          <w:tcPr>
            <w:tcW w:type="dxa" w:w="3485"/>
            <w:vAlign w:val="center"/>
          </w:tcPr>
          <w:p>
            <w:pPr>
              <w:spacing w:before="0" w:after="60" w:line="252" w:lineRule="auto"/>
            </w:pPr>
            <w:r>
              <w:rPr>
                <w:rFonts w:ascii="Arial" w:hAnsi="Arial"/>
                <w:sz w:val="20"/>
              </w:rPr>
              <w:t>4. Validates the input, verifies the credentials and checks that the account is active.</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Starts an authenticated session and regenerates the session identifier.</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6. Opens the Student feedback form or the Faculty, Admin or Super Admin dashboard according to the account role.</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1a. A Student without an account selects Create Account (UC-01). Successful registration signs the Student in automatically.</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Incorrect credentials or an inactive account prevents login. Missing or invalid fields return validation errors.</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Password entry must be masked. Authentication errors must not expose stored credentials. Sessions must be protected from fixation.</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Submit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UC-03</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 Student or Faculty member to submit confidential CCIS feedback. Submission includes prohibited-content screening; accepted feedback proceeds to analysis.</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or Faculty</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submitter is signed in with an active Student or Faculty account and can access the active CCIS feedback category. Admin and Super Admin cannot submit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feedback is saved as rejected, pending, analyzed or failed, as applicable. The submitter receives its stored status and available analysis.</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Submit Feedback.</w:t>
            </w:r>
          </w:p>
        </w:tc>
        <w:tc>
          <w:tcPr>
            <w:tcW w:type="dxa" w:w="3485"/>
            <w:vAlign w:val="center"/>
          </w:tcPr>
          <w:p>
            <w:pPr>
              <w:spacing w:before="0" w:after="60" w:line="252" w:lineRule="auto"/>
            </w:pPr>
            <w:r>
              <w:rPr>
                <w:rFonts w:ascii="Arial" w:hAnsi="Arial"/>
                <w:sz w:val="20"/>
              </w:rPr>
              <w:t>2. Displays the CCIS feedback form.</w:t>
            </w:r>
          </w:p>
        </w:tc>
      </w:tr>
      <w:tr>
        <w:trPr>
          <w:cantSplit/>
        </w:trPr>
        <w:tc>
          <w:tcPr>
            <w:tcW w:type="dxa" w:w="3110"/>
            <w:vMerge/>
          </w:tcPr>
          <w:p/>
        </w:tc>
        <w:tc>
          <w:tcPr>
            <w:tcW w:type="dxa" w:w="3485"/>
            <w:vAlign w:val="center"/>
          </w:tcPr>
          <w:p>
            <w:pPr>
              <w:spacing w:before="0" w:after="60" w:line="252" w:lineRule="auto"/>
            </w:pPr>
            <w:r>
              <w:rPr>
                <w:rFonts w:ascii="Arial" w:hAnsi="Arial"/>
                <w:sz w:val="20"/>
              </w:rPr>
              <w:t>3. Enters feedback and selects Submit.</w:t>
            </w:r>
          </w:p>
        </w:tc>
        <w:tc>
          <w:tcPr>
            <w:tcW w:type="dxa" w:w="3485"/>
            <w:vAlign w:val="center"/>
          </w:tcPr>
          <w:p>
            <w:pPr>
              <w:spacing w:before="0" w:after="60" w:line="252" w:lineRule="auto"/>
            </w:pPr>
            <w:r>
              <w:rPr>
                <w:rFonts w:ascii="Arial" w:hAnsi="Arial"/>
                <w:sz w:val="20"/>
              </w:rPr>
              <w:t>4. Validates the content, category, duplicate submission and submission limit.</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Normalizes the text and configured blocked terms, checks prohibited matches and saves accepted feedback as pending.</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6. For accepted feedback, performs Analyze Accepted Feedback (UC-05) and displays the stored status and available analysis.</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5a. Prohibited content is saved as rejected; the rejection result is displayed and UC-05 is skipped. Screening is part of submission, not a separate use case.</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Invalid content/category, duplicate feedback or exceeding the submission limit prevents saving. 5a. A screening error prevents successful completion. 6a. Analysis failure preserves the saved feedback with failed status.</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Screening must apply configured rules consistently and preserve the submitted text. History remains private to its owner. Results must distinguish an unsaved submission from a saved record whose analysis failed. Submission does not grant Student dashboard access.</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Edit Own Profile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UC-04</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 signed-in user to update the user's own nickname and optional profile photo.</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Faculty,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user is signed in with an active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Valid profile changes are saved and a confirmation is displayed.</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the profile page.</w:t>
            </w:r>
          </w:p>
        </w:tc>
        <w:tc>
          <w:tcPr>
            <w:tcW w:type="dxa" w:w="3485"/>
            <w:vAlign w:val="center"/>
          </w:tcPr>
          <w:p>
            <w:pPr>
              <w:spacing w:before="0" w:after="60" w:line="252" w:lineRule="auto"/>
            </w:pPr>
            <w:r>
              <w:rPr>
                <w:rFonts w:ascii="Arial" w:hAnsi="Arial"/>
                <w:sz w:val="20"/>
              </w:rPr>
              <w:t>2. Displays the current nickname and profile photo.</w:t>
            </w:r>
          </w:p>
        </w:tc>
      </w:tr>
      <w:tr>
        <w:trPr>
          <w:cantSplit/>
        </w:trPr>
        <w:tc>
          <w:tcPr>
            <w:tcW w:type="dxa" w:w="3110"/>
            <w:vMerge/>
          </w:tcPr>
          <w:p/>
        </w:tc>
        <w:tc>
          <w:tcPr>
            <w:tcW w:type="dxa" w:w="3485"/>
            <w:vAlign w:val="center"/>
          </w:tcPr>
          <w:p>
            <w:pPr>
              <w:spacing w:before="0" w:after="60" w:line="252" w:lineRule="auto"/>
            </w:pPr>
            <w:r>
              <w:rPr>
                <w:rFonts w:ascii="Arial" w:hAnsi="Arial"/>
                <w:sz w:val="20"/>
              </w:rPr>
              <w:t>3. Changes the nickname or selects a new photo; selects Save.</w:t>
            </w:r>
          </w:p>
        </w:tc>
        <w:tc>
          <w:tcPr>
            <w:tcW w:type="dxa" w:w="3485"/>
            <w:vAlign w:val="center"/>
          </w:tcPr>
          <w:p>
            <w:pPr>
              <w:spacing w:before="0" w:after="60" w:line="252" w:lineRule="auto"/>
            </w:pPr>
            <w:r>
              <w:rPr>
                <w:rFonts w:ascii="Arial" w:hAnsi="Arial"/>
                <w:sz w:val="20"/>
              </w:rPr>
              <w:t>4. Validates nickname uniqueness and the permitted photo type and size.</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Stores or removes the profile photo as requested and updates only the signed-in user's profile.</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6. Displays the updated profile and a confirmation message.</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3a. The user chooses to remove the existing photo before selecting Save. The user may leave the page without saving; existing details remain.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A duplicate/invalid nickname or an invalid photo prevents the update. 5a. A photo-storage failure prevents successful completion.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Users must only edit their own profiles. Nicknames protect real-name privacy. Photo uploads must be validated before storage.</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Analyze Accepted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UC-05</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Classifies accepted feedback by sentiment, language and concern topics using Gemma through the Gemini API. It extends Submit Feedback (UC-03) when screening accepts the content.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or Faculty through Submit Feedback (UC-03)</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Google Gemini API (hosted Gemma inference service)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Submission screening within Submit Feedback (UC-03) accepted the content; the feedback is saved as pending and the analysis service is configured.</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A valid analysis result is saved, the feedback is marked analyzed and its category concern rankings are rebuilt.</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1. Starts analysis for the accepted feedback record saved as pending by UC-03.</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2. Sends the feedback to the Gemini API with the required classification instructions.</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3. Receives and validates the returned sentiment, confidence, keywords, topics and language data.</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4. Saves the result, marks the feedback analyzed and rebuilds the concern rankings; returns control to UC-03 to display the result.</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2a. A temporary request failure may trigger a retry before the final result is determined.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2a/3a. Missing configuration, connection failure, API error or unusable output marks the saved feedback failed; it does not create a successful analysis result.</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API credentials must remain confidential and transport must use TLS. Returned data must be validated. A service failure must preserve the submitted record.</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View My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UC-06</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 submitter to review only the feedback records belonging to the signed-in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or Faculty</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Student or Faculty member is signed in with an active account. Feedback history is restricted to the account owner.</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user sees the personal feedback history with processing status and available analysis.</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Selects View My Feedback.</w:t>
            </w:r>
          </w:p>
        </w:tc>
        <w:tc>
          <w:tcPr>
            <w:tcW w:type="dxa" w:w="3485"/>
            <w:vAlign w:val="center"/>
          </w:tcPr>
          <w:p>
            <w:pPr>
              <w:spacing w:before="0" w:after="60" w:line="252" w:lineRule="auto"/>
            </w:pPr>
            <w:r>
              <w:rPr>
                <w:rFonts w:ascii="Arial" w:hAnsi="Arial"/>
                <w:sz w:val="20"/>
              </w:rPr>
              <w:t>2. Checks that the signed-in user is permitted to access personal feedback history.</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3. Retrieves only the user's feedback records with their categories and available analysis, newest first.</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4. Displays the personal feedback history, processing statuses and available analysis in a paginated list.</w:t>
            </w:r>
          </w:p>
        </w:tc>
      </w:tr>
      <w:tr>
        <w:trPr>
          <w:cantSplit/>
        </w:trPr>
        <w:tc>
          <w:tcPr>
            <w:tcW w:type="dxa" w:w="3110"/>
            <w:vMerge/>
          </w:tcPr>
          <w:p/>
        </w:tc>
        <w:tc>
          <w:tcPr>
            <w:tcW w:type="dxa" w:w="3485"/>
            <w:vAlign w:val="center"/>
          </w:tcPr>
          <w:p>
            <w:pPr>
              <w:spacing w:before="0" w:after="60" w:line="252" w:lineRule="auto"/>
            </w:pPr>
            <w:r>
              <w:rPr>
                <w:rFonts w:ascii="Arial" w:hAnsi="Arial"/>
                <w:sz w:val="20"/>
              </w:rPr>
              <w:t>5. Selects the next or previous history page when available.</w:t>
            </w:r>
          </w:p>
        </w:tc>
        <w:tc>
          <w:tcPr>
            <w:tcW w:type="dxa" w:w="3485"/>
            <w:vAlign w:val="center"/>
          </w:tcPr>
          <w:p>
            <w:pPr>
              <w:spacing w:before="0" w:after="60" w:line="252" w:lineRule="auto"/>
            </w:pPr>
            <w:r>
              <w:rPr>
                <w:rFonts w:ascii="Arial" w:hAnsi="Arial"/>
                <w:sz w:val="20"/>
              </w:rPr>
              <w:t>6. Displays the requested page of the same user's records.</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3a. If the user has no submissions, the system displays an empty history. 4a. Records without analysis show their current status.</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1a. An expired session requires Login (UC-02). A retrieval failure prevents the history from being displayed.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History queries must enforce ownership. Pagination must not expose another user's records. Status labels must distinguish rejected, pending, failed and analyzed feedback.</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View Dashboard</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UC-07</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authorized users to review CCIS feedback summaries, sentiment and language distributions, trends and ranked concerns.</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Faculty,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user is signed in with an active account and a role permitted to access the dashboard.</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dashboard displays the available reportable feedback and analytics for the current scope.</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View Dashboard.</w:t>
            </w:r>
          </w:p>
        </w:tc>
        <w:tc>
          <w:tcPr>
            <w:tcW w:type="dxa" w:w="3485"/>
            <w:vAlign w:val="center"/>
          </w:tcPr>
          <w:p>
            <w:pPr>
              <w:spacing w:before="0" w:after="60" w:line="252" w:lineRule="auto"/>
            </w:pPr>
            <w:r>
              <w:rPr>
                <w:rFonts w:ascii="Arial" w:hAnsi="Arial"/>
                <w:sz w:val="20"/>
              </w:rPr>
              <w:t>2. Checks dashboard access and retrieves reportable CCIS feedback.</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3. Calculates feedback counts, sentiment and language distributions and trends.</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4. Builds the leading concern rankings and retrieves the paginated feedback list.</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Displays summaries, charts, concerns and feedback, with Filter Feedback (UC-08) and Export Feedback (UC-09) for PDF or XLSX downloads.</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2a. With no reportable records, the dashboard shows zero totals and an empty list. After step 5, the user may filter (UC-08), export (UC-09), or, if authorized, delete feedback (UC-10) or open Manage Account (UC-11). Faculty may open Submit Feedback (UC-03); Students submit through their feedback form.</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1a. A Student or other unauthorized user is denied dashboard access. Invalid scope values or a retrieval failure prevent the requested view.</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Access must be role controlled. Rejected feedback must be excluded from reports. Dashboard records must not disclose submitters' email addresses or real names.</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Filter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UC-08</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Narrows dashboard feedback and analytics by supported language and date-range criteria.</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Faculty,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View Dashboard (UC-07) is open and the user has dashboard permission.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Dashboard records and analytics reflect the selected valid filter criteria.</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the dashboard filter controls.</w:t>
            </w:r>
          </w:p>
        </w:tc>
        <w:tc>
          <w:tcPr>
            <w:tcW w:type="dxa" w:w="3485"/>
            <w:vAlign w:val="center"/>
          </w:tcPr>
          <w:p>
            <w:pPr>
              <w:spacing w:before="0" w:after="60" w:line="252" w:lineRule="auto"/>
            </w:pPr>
            <w:r>
              <w:rPr>
                <w:rFonts w:ascii="Arial" w:hAnsi="Arial"/>
                <w:sz w:val="20"/>
              </w:rPr>
              <w:t>2. Displays supported language and date-range options for CCIS.</w:t>
            </w:r>
          </w:p>
        </w:tc>
      </w:tr>
      <w:tr>
        <w:trPr>
          <w:cantSplit/>
        </w:trPr>
        <w:tc>
          <w:tcPr>
            <w:tcW w:type="dxa" w:w="3110"/>
            <w:vMerge/>
          </w:tcPr>
          <w:p/>
        </w:tc>
        <w:tc>
          <w:tcPr>
            <w:tcW w:type="dxa" w:w="3485"/>
            <w:vAlign w:val="center"/>
          </w:tcPr>
          <w:p>
            <w:pPr>
              <w:spacing w:before="0" w:after="60" w:line="252" w:lineRule="auto"/>
            </w:pPr>
            <w:r>
              <w:rPr>
                <w:rFonts w:ascii="Arial" w:hAnsi="Arial"/>
                <w:sz w:val="20"/>
              </w:rPr>
              <w:t>3. Selects the desired criteria and applies the filters.</w:t>
            </w:r>
          </w:p>
        </w:tc>
        <w:tc>
          <w:tcPr>
            <w:tcW w:type="dxa" w:w="3485"/>
            <w:vAlign w:val="center"/>
          </w:tcPr>
          <w:p>
            <w:pPr>
              <w:spacing w:before="0" w:after="60" w:line="252" w:lineRule="auto"/>
            </w:pPr>
            <w:r>
              <w:rPr>
                <w:rFonts w:ascii="Arial" w:hAnsi="Arial"/>
                <w:sz w:val="20"/>
              </w:rPr>
              <w:t>4. Validates the selected criteria.</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Retrieves matching reportable feedback and recalculates analytics for the selected scope.</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6. Displays the filtered feedback and analytics; retains the scope for PDF and spreadsheet downloads.</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3a. The user clears optional filters to restore the default CCIS view. 5a. No matching records produces an empty result.</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Unsupported language/category values or invalid date ranges prevent applying the requested filter. A retrieval failure prevents refreshed results.</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The same criteria must be applied consistently to records, analytics and downloads. Filter use must not bypass access restrictions.</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Export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UC-09</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Exports the selected reportable CCIS feedback scope as a PDF report or XLSX spreadsheet. Both download features are covered by Export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Faculty,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View Dashboard (UC-07) is open; the user has dashboard permission and the requested language and date filters are valid.</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chosen PDF report or XLSX spreadsheet is generated and returned for download.</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Selects Download PDF Report or Export Feedback (XLSX) for the current dashboard scope.</w:t>
            </w:r>
          </w:p>
        </w:tc>
        <w:tc>
          <w:tcPr>
            <w:tcW w:type="dxa" w:w="3485"/>
            <w:vAlign w:val="center"/>
          </w:tcPr>
          <w:p>
            <w:pPr>
              <w:spacing w:before="0" w:after="60" w:line="252" w:lineRule="auto"/>
            </w:pPr>
            <w:r>
              <w:rPr>
                <w:rFonts w:ascii="Arial" w:hAnsi="Arial"/>
                <w:sz w:val="20"/>
              </w:rPr>
              <w:t>2. Checks dashboard access and validates the requested language and date filters.</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3. Retrieves matching reportable CCIS feedback and available analysis; calculates report summaries and concern rankings for PDF output.</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4. Generates the selected PDF report with summaries, rankings, feedback and page numbers, or an XLSX spreadsheet with feedback, dates, statuses and analysis.</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Returns the chosen file for download with a descriptive filename.</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1a. No optional filters uses the default CCIS scope. 3a. No matching feedback produces a PDF with zero/empty summaries or an XLSX file with column headings. The user may select the other download format from the dashboard.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2a. Invalid filters or unauthorized access prevents export. 3a/4a. Retrieval or PDF/spreadsheet generation failure prevents a completed download.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Both formats must preserve the selected scope, exclude rejected feedback and omit identifying account fields. PDF text and pagination must remain readable. XLSX feedback must be stored as text rather than executable formulas.</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Delete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UC-10</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an administrator to permanently remove a selected feedback record and its associated analysis.</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administrator is signed in with an active account and the selected feedback exists.</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feedback and associated analysis are removed; the dashboard displays a deletion confirmation.</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Locates a feedback record on the dashboard.</w:t>
            </w:r>
          </w:p>
        </w:tc>
        <w:tc>
          <w:tcPr>
            <w:tcW w:type="dxa" w:w="3485"/>
            <w:vAlign w:val="center"/>
          </w:tcPr>
          <w:p>
            <w:pPr>
              <w:spacing w:before="0" w:after="60" w:line="252" w:lineRule="auto"/>
            </w:pPr>
            <w:r>
              <w:rPr>
                <w:rFonts w:ascii="Arial" w:hAnsi="Arial"/>
                <w:sz w:val="20"/>
              </w:rPr>
              <w:t>2. Displays the record and the permitted delete control.</w:t>
            </w:r>
          </w:p>
        </w:tc>
      </w:tr>
      <w:tr>
        <w:trPr>
          <w:cantSplit/>
        </w:trPr>
        <w:tc>
          <w:tcPr>
            <w:tcW w:type="dxa" w:w="3110"/>
            <w:vMerge/>
          </w:tcPr>
          <w:p/>
        </w:tc>
        <w:tc>
          <w:tcPr>
            <w:tcW w:type="dxa" w:w="3485"/>
            <w:vAlign w:val="center"/>
          </w:tcPr>
          <w:p>
            <w:pPr>
              <w:spacing w:before="0" w:after="60" w:line="252" w:lineRule="auto"/>
            </w:pPr>
            <w:r>
              <w:rPr>
                <w:rFonts w:ascii="Arial" w:hAnsi="Arial"/>
                <w:sz w:val="20"/>
              </w:rPr>
              <w:t>3. Selects Delete Feedback.</w:t>
            </w:r>
          </w:p>
        </w:tc>
        <w:tc>
          <w:tcPr>
            <w:tcW w:type="dxa" w:w="3485"/>
            <w:vAlign w:val="center"/>
          </w:tcPr>
          <w:p>
            <w:pPr>
              <w:spacing w:before="0" w:after="60" w:line="252" w:lineRule="auto"/>
            </w:pPr>
            <w:r>
              <w:rPr>
                <w:rFonts w:ascii="Arial" w:hAnsi="Arial"/>
                <w:sz w:val="20"/>
              </w:rPr>
              <w:t>4. Presents the deletion confirmation.</w:t>
            </w:r>
          </w:p>
        </w:tc>
      </w:tr>
      <w:tr>
        <w:trPr>
          <w:cantSplit/>
        </w:trPr>
        <w:tc>
          <w:tcPr>
            <w:tcW w:type="dxa" w:w="3110"/>
            <w:vMerge/>
          </w:tcPr>
          <w:p/>
        </w:tc>
        <w:tc>
          <w:tcPr>
            <w:tcW w:type="dxa" w:w="3485"/>
            <w:vAlign w:val="center"/>
          </w:tcPr>
          <w:p>
            <w:pPr>
              <w:spacing w:before="0" w:after="60" w:line="252" w:lineRule="auto"/>
            </w:pPr>
            <w:r>
              <w:rPr>
                <w:rFonts w:ascii="Arial" w:hAnsi="Arial"/>
                <w:sz w:val="20"/>
              </w:rPr>
              <w:t>5. Confirms deletion.</w:t>
            </w:r>
          </w:p>
        </w:tc>
        <w:tc>
          <w:tcPr>
            <w:tcW w:type="dxa" w:w="3485"/>
            <w:vAlign w:val="center"/>
          </w:tcPr>
          <w:p>
            <w:pPr>
              <w:spacing w:before="0" w:after="60" w:line="252" w:lineRule="auto"/>
            </w:pPr>
            <w:r>
              <w:rPr>
                <w:rFonts w:ascii="Arial" w:hAnsi="Arial"/>
                <w:sz w:val="20"/>
              </w:rPr>
              <w:t>6. Checks administrator permission and permanently deletes the record and associated analysis.</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7. Displays confirmation and the remaining feedback records.</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5a. The administrator cancels confirmation; the feedback remains unchanged.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6a. A Faculty or Student user cannot delete feedback. A missing record or database failure prevents successful deletion.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Deletion must enforce administrator authorization and request protection. Confirmation must make the permanent effect clear. Associated analysis must not remain orphaned.</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Manage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UC-11</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administrators to view/search accounts, change roles, deactivate/reactivate or delete accounts as permitted.</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Signed in, active Admin or Super Admin with account-management access. Changes/deletion require an existing target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list/search results are displayed. A permitted action updates the role/status or deletes the target account, with confirmation.</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Manage Account.</w:t>
            </w:r>
          </w:p>
        </w:tc>
        <w:tc>
          <w:tcPr>
            <w:tcW w:type="dxa" w:w="3485"/>
            <w:vAlign w:val="center"/>
          </w:tcPr>
          <w:p>
            <w:pPr>
              <w:spacing w:before="0" w:after="60" w:line="252" w:lineRule="auto"/>
            </w:pPr>
            <w:r>
              <w:rPr>
                <w:rFonts w:ascii="Arial" w:hAnsi="Arial"/>
                <w:sz w:val="20"/>
              </w:rPr>
              <w:t>2. Checks access; lists nicknames, roles, statuses, registration dates and permitted controls.</w:t>
            </w:r>
          </w:p>
        </w:tc>
      </w:tr>
      <w:tr>
        <w:trPr>
          <w:cantSplit/>
        </w:trPr>
        <w:tc>
          <w:tcPr>
            <w:tcW w:type="dxa" w:w="3110"/>
            <w:vMerge/>
          </w:tcPr>
          <w:p/>
        </w:tc>
        <w:tc>
          <w:tcPr>
            <w:tcW w:type="dxa" w:w="3485"/>
            <w:vAlign w:val="center"/>
          </w:tcPr>
          <w:p>
            <w:pPr>
              <w:spacing w:before="0" w:after="60" w:line="252" w:lineRule="auto"/>
            </w:pPr>
            <w:r>
              <w:rPr>
                <w:rFonts w:ascii="Arial" w:hAnsi="Arial"/>
                <w:sz w:val="20"/>
              </w:rPr>
              <w:t>3. Optionally searches by nickname or selects a result page.</w:t>
            </w:r>
          </w:p>
        </w:tc>
        <w:tc>
          <w:tcPr>
            <w:tcW w:type="dxa" w:w="3485"/>
            <w:vAlign w:val="center"/>
          </w:tcPr>
          <w:p>
            <w:pPr>
              <w:spacing w:before="0" w:after="60" w:line="252" w:lineRule="auto"/>
            </w:pPr>
            <w:r>
              <w:rPr>
                <w:rFonts w:ascii="Arial" w:hAnsi="Arial"/>
                <w:sz w:val="20"/>
              </w:rPr>
              <w:t>4. Validates search; displays matching pages and retains the criteria.</w:t>
            </w:r>
          </w:p>
        </w:tc>
      </w:tr>
      <w:tr>
        <w:trPr>
          <w:cantSplit/>
        </w:trPr>
        <w:tc>
          <w:tcPr>
            <w:tcW w:type="dxa" w:w="3110"/>
            <w:vMerge/>
          </w:tcPr>
          <w:p/>
        </w:tc>
        <w:tc>
          <w:tcPr>
            <w:tcW w:type="dxa" w:w="3485"/>
            <w:vAlign w:val="center"/>
          </w:tcPr>
          <w:p>
            <w:pPr>
              <w:spacing w:before="0" w:after="60" w:line="252" w:lineRule="auto"/>
            </w:pPr>
            <w:r>
              <w:rPr>
                <w:rFonts w:ascii="Arial" w:hAnsi="Arial"/>
                <w:sz w:val="20"/>
              </w:rPr>
              <w:t>5. Selects another account and a role, status or deletion action.</w:t>
            </w:r>
          </w:p>
        </w:tc>
        <w:tc>
          <w:tcPr>
            <w:tcW w:type="dxa" w:w="3485"/>
            <w:vAlign w:val="center"/>
          </w:tcPr>
          <w:p>
            <w:pPr>
              <w:spacing w:before="0" w:after="60" w:line="252" w:lineRule="auto"/>
            </w:pPr>
            <w:r>
              <w:rPr>
                <w:rFonts w:ascii="Arial" w:hAnsi="Arial"/>
                <w:sz w:val="20"/>
              </w:rPr>
              <w:t>6. Checks authority and self-change restrictions; shows permitted controls or Super Admin deletion confirmation.</w:t>
            </w:r>
          </w:p>
        </w:tc>
      </w:tr>
      <w:tr>
        <w:trPr>
          <w:cantSplit/>
        </w:trPr>
        <w:tc>
          <w:tcPr>
            <w:tcW w:type="dxa" w:w="3110"/>
            <w:vMerge/>
          </w:tcPr>
          <w:p/>
        </w:tc>
        <w:tc>
          <w:tcPr>
            <w:tcW w:type="dxa" w:w="3485"/>
            <w:vAlign w:val="center"/>
          </w:tcPr>
          <w:p>
            <w:pPr>
              <w:spacing w:before="0" w:after="60" w:line="252" w:lineRule="auto"/>
            </w:pPr>
            <w:r>
              <w:rPr>
                <w:rFonts w:ascii="Arial" w:hAnsi="Arial"/>
                <w:sz w:val="20"/>
              </w:rPr>
              <w:t>7. Saves a permitted role, selects Deactivate/Reactivate, or confirms deletion.</w:t>
            </w:r>
          </w:p>
        </w:tc>
        <w:tc>
          <w:tcPr>
            <w:tcW w:type="dxa" w:w="3485"/>
            <w:vAlign w:val="center"/>
          </w:tcPr>
          <w:p>
            <w:pPr>
              <w:spacing w:before="0" w:after="60" w:line="252" w:lineRule="auto"/>
            </w:pPr>
            <w:r>
              <w:rPr>
                <w:rFonts w:ascii="Arial" w:hAnsi="Arial"/>
                <w:sz w:val="20"/>
              </w:rPr>
              <w:t>8. Rechecks authority/input, applies the role/status change or deletion, then refreshes the list with confirmation.</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3a. Empty search lists all accounts; no matches shows an empty result. 5a. View/search only leaves accounts unchanged. 7a. Admin assigns Student/Faculty roles; Super Admin may also assign Admin/Super Admin. 7b. Deactivate makes an account inactive; Reactivate restores active status. 7c. Only Super Admin confirms permanent deletion of another account; cancelling keeps it unchanged.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2a. Deny unauthorized access. 4a. Search must be text, maximum 50 characters. 6a/8a. Block self-role/status changes and self-deletion. Admin cannot change administrator roles/status or delete accounts. Disallowed roles, missing targets or database failures prevent completion.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Enforce server authorization and request protection. Lists use nicknames and omit emails/real names. Confirm permanent deletion. Deactivated users must be blocked from protected operations.</w:t>
            </w:r>
          </w:p>
        </w:tc>
      </w:tr>
    </w:tbl>
    <w:sectPr w:rsidR="00FC693F" w:rsidRPr="0006063C" w:rsidSect="00034616">
      <w:pgSz w:w="12240" w:h="15840"/>
      <w:pgMar w:top="979"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before="0" w:after="0" w:line="24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Calibri" w:hAnsi="Calibr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ResBack Use Case Descriptions</dc:title>
  <dc:subject>Descriptions matching the revised Lab 4 Team Mira use case diagram</dc:subject>
  <dc:creator>Team Mira</dc:creator>
  <cp:keywords/>
  <dc:description/>
  <cp:lastModifiedBy>OpenAI Codex - align descriptions with revised use case diagram</cp:lastModifiedBy>
  <cp:revision>4</cp:revision>
  <dcterms:created xsi:type="dcterms:W3CDTF">2013-12-23T23:15:00Z</dcterms:created>
  <dcterms:modified xsi:type="dcterms:W3CDTF">2026-10-15T14:46:31Z</dcterms:modified>
  <cp:category/>
</cp:coreProperties>
</file>