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C32" w:rsidRDefault="00BA5C32" w:rsidP="00BA5C32">
      <w:pPr>
        <w:tabs>
          <w:tab w:val="left" w:pos="2255"/>
          <w:tab w:val="center" w:pos="4680"/>
        </w:tabs>
        <w:spacing w:line="480" w:lineRule="auto"/>
        <w:jc w:val="center"/>
        <w:rPr>
          <w:rFonts w:cs="Times New Roman"/>
          <w:szCs w:val="24"/>
        </w:rPr>
      </w:pPr>
    </w:p>
    <w:p w:rsidR="00BA5C32" w:rsidRDefault="00BA5C32" w:rsidP="00BA5C32">
      <w:pPr>
        <w:tabs>
          <w:tab w:val="left" w:pos="2255"/>
          <w:tab w:val="center" w:pos="4680"/>
        </w:tabs>
        <w:spacing w:line="480" w:lineRule="auto"/>
        <w:jc w:val="center"/>
        <w:rPr>
          <w:rFonts w:cs="Times New Roman"/>
          <w:szCs w:val="24"/>
        </w:rPr>
      </w:pPr>
    </w:p>
    <w:p w:rsidR="00BA5C32" w:rsidRDefault="00BA5C32" w:rsidP="00BA5C32">
      <w:pPr>
        <w:tabs>
          <w:tab w:val="left" w:pos="2255"/>
          <w:tab w:val="center" w:pos="4680"/>
        </w:tabs>
        <w:spacing w:line="480" w:lineRule="auto"/>
        <w:jc w:val="center"/>
        <w:rPr>
          <w:rFonts w:cs="Times New Roman"/>
          <w:szCs w:val="24"/>
        </w:rPr>
      </w:pPr>
    </w:p>
    <w:p w:rsidR="00BA5C32" w:rsidRDefault="00BA5C32" w:rsidP="00BA5C32">
      <w:pPr>
        <w:tabs>
          <w:tab w:val="left" w:pos="2255"/>
          <w:tab w:val="center" w:pos="4680"/>
        </w:tabs>
        <w:spacing w:line="480" w:lineRule="auto"/>
        <w:jc w:val="center"/>
        <w:rPr>
          <w:rFonts w:cs="Times New Roman"/>
          <w:szCs w:val="24"/>
        </w:rPr>
      </w:pPr>
    </w:p>
    <w:p w:rsidR="00BA5C32" w:rsidRDefault="00BA5C32" w:rsidP="00BA5C32">
      <w:pPr>
        <w:tabs>
          <w:tab w:val="left" w:pos="2255"/>
          <w:tab w:val="center" w:pos="4680"/>
        </w:tabs>
        <w:spacing w:line="480" w:lineRule="auto"/>
        <w:jc w:val="center"/>
        <w:rPr>
          <w:rFonts w:cs="Times New Roman"/>
          <w:szCs w:val="24"/>
        </w:rPr>
      </w:pPr>
    </w:p>
    <w:p w:rsidR="00EF6A0D" w:rsidRDefault="00CE2626" w:rsidP="00BA5C32">
      <w:pPr>
        <w:tabs>
          <w:tab w:val="left" w:pos="2255"/>
          <w:tab w:val="center" w:pos="4680"/>
        </w:tabs>
        <w:spacing w:line="480" w:lineRule="auto"/>
        <w:jc w:val="center"/>
        <w:rPr>
          <w:rFonts w:cs="Times New Roman"/>
          <w:szCs w:val="24"/>
        </w:rPr>
      </w:pPr>
      <w:r w:rsidRPr="00EF6A0D">
        <w:rPr>
          <w:rFonts w:cs="Times New Roman"/>
          <w:szCs w:val="24"/>
        </w:rPr>
        <w:t xml:space="preserve">The California Energy Crisis </w:t>
      </w:r>
    </w:p>
    <w:p w:rsidR="00BA5C32" w:rsidRDefault="00CE2626" w:rsidP="00BA5C32">
      <w:pPr>
        <w:tabs>
          <w:tab w:val="left" w:pos="2255"/>
          <w:tab w:val="center" w:pos="4680"/>
        </w:tabs>
        <w:spacing w:line="480" w:lineRule="auto"/>
        <w:jc w:val="center"/>
        <w:rPr>
          <w:rFonts w:cs="Times New Roman"/>
          <w:szCs w:val="24"/>
        </w:rPr>
      </w:pPr>
      <w:r>
        <w:rPr>
          <w:rFonts w:cs="Times New Roman"/>
          <w:szCs w:val="24"/>
        </w:rPr>
        <w:t>Name</w:t>
      </w:r>
    </w:p>
    <w:p w:rsidR="00D244A0" w:rsidRPr="00BA5C32" w:rsidRDefault="00CE2626" w:rsidP="00BA5C32">
      <w:pPr>
        <w:tabs>
          <w:tab w:val="left" w:pos="2255"/>
          <w:tab w:val="center" w:pos="4680"/>
        </w:tabs>
        <w:spacing w:line="480" w:lineRule="auto"/>
        <w:jc w:val="center"/>
        <w:rPr>
          <w:rFonts w:cs="Times New Roman"/>
          <w:szCs w:val="24"/>
        </w:rPr>
      </w:pPr>
      <w:r>
        <w:rPr>
          <w:rFonts w:cs="Times New Roman"/>
          <w:szCs w:val="24"/>
        </w:rPr>
        <w:t>Institutional Affiliation</w:t>
      </w:r>
    </w:p>
    <w:p w:rsidR="00BA5C32" w:rsidRDefault="00BA5C32" w:rsidP="00BA5C32">
      <w:pPr>
        <w:spacing w:line="480" w:lineRule="auto"/>
        <w:jc w:val="center"/>
        <w:rPr>
          <w:rFonts w:cs="Times New Roman"/>
          <w:szCs w:val="24"/>
        </w:rPr>
      </w:pPr>
    </w:p>
    <w:p w:rsidR="00BA5C32" w:rsidRDefault="00BA5C32" w:rsidP="00BA5C32">
      <w:pPr>
        <w:spacing w:line="480" w:lineRule="auto"/>
        <w:jc w:val="center"/>
        <w:rPr>
          <w:rFonts w:cs="Times New Roman"/>
          <w:szCs w:val="24"/>
        </w:rPr>
      </w:pPr>
    </w:p>
    <w:p w:rsidR="00BA5C32" w:rsidRDefault="00BA5C32" w:rsidP="00BA5C32">
      <w:pPr>
        <w:spacing w:line="480" w:lineRule="auto"/>
        <w:jc w:val="center"/>
        <w:rPr>
          <w:rFonts w:cs="Times New Roman"/>
          <w:szCs w:val="24"/>
        </w:rPr>
      </w:pPr>
    </w:p>
    <w:p w:rsidR="00BA5C32" w:rsidRDefault="00BA5C32" w:rsidP="00BA5C32">
      <w:pPr>
        <w:spacing w:line="480" w:lineRule="auto"/>
        <w:jc w:val="center"/>
        <w:rPr>
          <w:rFonts w:cs="Times New Roman"/>
          <w:szCs w:val="24"/>
        </w:rPr>
      </w:pPr>
    </w:p>
    <w:p w:rsidR="00BA5C32" w:rsidRDefault="00BA5C32" w:rsidP="00BA5C32">
      <w:pPr>
        <w:spacing w:line="480" w:lineRule="auto"/>
        <w:jc w:val="center"/>
        <w:rPr>
          <w:rFonts w:cs="Times New Roman"/>
          <w:szCs w:val="24"/>
        </w:rPr>
      </w:pPr>
    </w:p>
    <w:p w:rsidR="00BA5C32" w:rsidRDefault="00BA5C32" w:rsidP="00BA5C32">
      <w:pPr>
        <w:spacing w:line="480" w:lineRule="auto"/>
        <w:jc w:val="center"/>
        <w:rPr>
          <w:rFonts w:cs="Times New Roman"/>
          <w:szCs w:val="24"/>
        </w:rPr>
      </w:pPr>
    </w:p>
    <w:p w:rsidR="00BA5C32" w:rsidRDefault="00BA5C32" w:rsidP="00BA5C32">
      <w:pPr>
        <w:spacing w:line="480" w:lineRule="auto"/>
        <w:jc w:val="center"/>
        <w:rPr>
          <w:rFonts w:cs="Times New Roman"/>
          <w:szCs w:val="24"/>
        </w:rPr>
      </w:pPr>
    </w:p>
    <w:p w:rsidR="00BA5C32" w:rsidRDefault="00BA5C32" w:rsidP="00BA5C32">
      <w:pPr>
        <w:spacing w:line="480" w:lineRule="auto"/>
        <w:jc w:val="center"/>
        <w:rPr>
          <w:rFonts w:cs="Times New Roman"/>
          <w:szCs w:val="24"/>
        </w:rPr>
      </w:pPr>
    </w:p>
    <w:p w:rsidR="00BA5C32" w:rsidRDefault="00BA5C32" w:rsidP="004749FA">
      <w:pPr>
        <w:spacing w:line="480" w:lineRule="auto"/>
        <w:rPr>
          <w:rFonts w:cs="Times New Roman"/>
          <w:szCs w:val="24"/>
        </w:rPr>
      </w:pPr>
    </w:p>
    <w:p w:rsidR="00EF6A0D" w:rsidRDefault="00CE2626" w:rsidP="00EF6A0D">
      <w:pPr>
        <w:spacing w:line="480" w:lineRule="auto"/>
        <w:ind w:left="720" w:hanging="720"/>
        <w:jc w:val="center"/>
        <w:rPr>
          <w:rFonts w:cs="Times New Roman"/>
          <w:b/>
          <w:szCs w:val="24"/>
        </w:rPr>
      </w:pPr>
      <w:r w:rsidRPr="00EF6A0D">
        <w:rPr>
          <w:rFonts w:cs="Times New Roman"/>
          <w:b/>
          <w:szCs w:val="24"/>
        </w:rPr>
        <w:lastRenderedPageBreak/>
        <w:t>The California Energy Crisis</w:t>
      </w:r>
    </w:p>
    <w:p w:rsidR="006F11C1" w:rsidRDefault="00CE2626" w:rsidP="006F11C1">
      <w:pPr>
        <w:spacing w:line="480" w:lineRule="auto"/>
        <w:ind w:left="720" w:hanging="720"/>
        <w:rPr>
          <w:rFonts w:cs="Times New Roman"/>
          <w:b/>
          <w:szCs w:val="24"/>
        </w:rPr>
      </w:pPr>
      <w:r w:rsidRPr="00EF6A0D">
        <w:rPr>
          <w:rFonts w:cs="Times New Roman"/>
          <w:b/>
          <w:szCs w:val="24"/>
        </w:rPr>
        <w:t xml:space="preserve">About </w:t>
      </w:r>
      <w:r w:rsidR="0022303E">
        <w:rPr>
          <w:rFonts w:cs="Times New Roman"/>
          <w:b/>
          <w:szCs w:val="24"/>
        </w:rPr>
        <w:t>t</w:t>
      </w:r>
      <w:r w:rsidR="007A6F28" w:rsidRPr="00EF6A0D">
        <w:rPr>
          <w:rFonts w:cs="Times New Roman"/>
          <w:b/>
          <w:szCs w:val="24"/>
        </w:rPr>
        <w:t>he Energy Crisis</w:t>
      </w:r>
    </w:p>
    <w:p w:rsidR="00EF6A0D" w:rsidRDefault="00CE2626" w:rsidP="00EF6A0D">
      <w:pPr>
        <w:spacing w:line="480" w:lineRule="auto"/>
        <w:ind w:firstLine="720"/>
        <w:rPr>
          <w:rFonts w:cs="Times New Roman"/>
          <w:szCs w:val="24"/>
        </w:rPr>
      </w:pPr>
      <w:r>
        <w:rPr>
          <w:rFonts w:cs="Times New Roman"/>
          <w:szCs w:val="24"/>
        </w:rPr>
        <w:t xml:space="preserve">The </w:t>
      </w:r>
      <w:r w:rsidRPr="00EF6A0D">
        <w:rPr>
          <w:rFonts w:cs="Times New Roman"/>
          <w:szCs w:val="24"/>
        </w:rPr>
        <w:t>California Energy Crisis</w:t>
      </w:r>
      <w:r>
        <w:rPr>
          <w:rFonts w:cs="Times New Roman"/>
          <w:szCs w:val="24"/>
        </w:rPr>
        <w:t xml:space="preserve"> that occurred between 2000 and 2001 was a scenario in which the state of California</w:t>
      </w:r>
      <w:r w:rsidR="009B4B9D">
        <w:rPr>
          <w:rFonts w:cs="Times New Roman"/>
          <w:szCs w:val="24"/>
        </w:rPr>
        <w:t>,</w:t>
      </w:r>
      <w:r>
        <w:rPr>
          <w:rFonts w:cs="Times New Roman"/>
          <w:szCs w:val="24"/>
        </w:rPr>
        <w:t xml:space="preserve"> experienced an unprecedented electricity shortage</w:t>
      </w:r>
      <w:r w:rsidR="0022303E">
        <w:rPr>
          <w:rFonts w:cs="Times New Roman"/>
          <w:szCs w:val="24"/>
        </w:rPr>
        <w:t xml:space="preserve"> (</w:t>
      </w:r>
      <w:proofErr w:type="spellStart"/>
      <w:r w:rsidR="0022303E">
        <w:rPr>
          <w:rFonts w:cs="Times New Roman"/>
          <w:szCs w:val="24"/>
        </w:rPr>
        <w:t>Nakoutis</w:t>
      </w:r>
      <w:proofErr w:type="spellEnd"/>
      <w:r w:rsidR="0022303E">
        <w:rPr>
          <w:rFonts w:cs="Times New Roman"/>
          <w:szCs w:val="24"/>
        </w:rPr>
        <w:t xml:space="preserve">, </w:t>
      </w:r>
      <w:r w:rsidR="0022303E" w:rsidRPr="0022303E">
        <w:rPr>
          <w:rFonts w:cs="Times New Roman"/>
          <w:szCs w:val="24"/>
        </w:rPr>
        <w:t>2016)</w:t>
      </w:r>
      <w:r>
        <w:rPr>
          <w:rFonts w:cs="Times New Roman"/>
          <w:szCs w:val="24"/>
        </w:rPr>
        <w:t>.</w:t>
      </w:r>
      <w:r w:rsidR="00890EFF">
        <w:rPr>
          <w:rFonts w:cs="Times New Roman"/>
          <w:szCs w:val="24"/>
        </w:rPr>
        <w:t xml:space="preserve"> In the year 1996, the state passed Bill 1890 to achieve a restructuring of the electricity sector. In the subsequent years, the market functioned normally with customers benefiting from price reductions. However, the prices began to rise abnormally in the 2000s thereby breaking the $100 per MW mark. </w:t>
      </w:r>
      <w:r w:rsidR="009B4B9D">
        <w:rPr>
          <w:rFonts w:cs="Times New Roman"/>
          <w:szCs w:val="24"/>
        </w:rPr>
        <w:t>This resulted in acute</w:t>
      </w:r>
      <w:r w:rsidR="00890EFF">
        <w:rPr>
          <w:rFonts w:cs="Times New Roman"/>
          <w:szCs w:val="24"/>
        </w:rPr>
        <w:t xml:space="preserve"> shortages as </w:t>
      </w:r>
      <w:r>
        <w:rPr>
          <w:rFonts w:cs="Times New Roman"/>
          <w:szCs w:val="24"/>
        </w:rPr>
        <w:t>California suffered many cases of large-scale blackouts</w:t>
      </w:r>
      <w:r w:rsidR="00FB3D76">
        <w:rPr>
          <w:rFonts w:cs="Times New Roman"/>
          <w:szCs w:val="24"/>
        </w:rPr>
        <w:t xml:space="preserve"> prompting a collapse of one of the biggest energy companies in the state</w:t>
      </w:r>
      <w:r w:rsidR="00890EFF">
        <w:rPr>
          <w:rFonts w:cs="Times New Roman"/>
          <w:szCs w:val="24"/>
        </w:rPr>
        <w:t>,</w:t>
      </w:r>
      <w:r w:rsidR="00FB3D76">
        <w:rPr>
          <w:rFonts w:cs="Times New Roman"/>
          <w:szCs w:val="24"/>
        </w:rPr>
        <w:t xml:space="preserve"> and also hugely dented the standing of the then California’s  Governor, Gray Davis. </w:t>
      </w:r>
    </w:p>
    <w:p w:rsidR="00890EFF" w:rsidRDefault="00CE2626" w:rsidP="00890EFF">
      <w:pPr>
        <w:spacing w:line="480" w:lineRule="auto"/>
        <w:rPr>
          <w:rFonts w:cs="Times New Roman"/>
          <w:b/>
          <w:szCs w:val="24"/>
        </w:rPr>
      </w:pPr>
      <w:r w:rsidRPr="00890EFF">
        <w:rPr>
          <w:rFonts w:cs="Times New Roman"/>
          <w:b/>
          <w:szCs w:val="24"/>
        </w:rPr>
        <w:t xml:space="preserve">Causes </w:t>
      </w:r>
      <w:r w:rsidR="0022303E">
        <w:rPr>
          <w:rFonts w:cs="Times New Roman"/>
          <w:b/>
          <w:szCs w:val="24"/>
        </w:rPr>
        <w:t>of t</w:t>
      </w:r>
      <w:r w:rsidR="007A6F28" w:rsidRPr="00890EFF">
        <w:rPr>
          <w:rFonts w:cs="Times New Roman"/>
          <w:b/>
          <w:szCs w:val="24"/>
        </w:rPr>
        <w:t>he Crisis</w:t>
      </w:r>
    </w:p>
    <w:p w:rsidR="00890EFF" w:rsidRDefault="00CE2626" w:rsidP="00890EFF">
      <w:pPr>
        <w:spacing w:line="480" w:lineRule="auto"/>
        <w:rPr>
          <w:rFonts w:cs="Times New Roman"/>
          <w:szCs w:val="24"/>
        </w:rPr>
      </w:pPr>
      <w:r>
        <w:rPr>
          <w:rFonts w:cs="Times New Roman"/>
          <w:szCs w:val="24"/>
        </w:rPr>
        <w:tab/>
      </w:r>
      <w:r w:rsidR="00E114AF">
        <w:rPr>
          <w:rFonts w:cs="Times New Roman"/>
          <w:szCs w:val="24"/>
        </w:rPr>
        <w:t>One of the major reasons that led to the crisis was a shortage in the generating capacity of electricity within the state</w:t>
      </w:r>
      <w:r w:rsidR="0022303E">
        <w:rPr>
          <w:rFonts w:cs="Times New Roman"/>
          <w:szCs w:val="24"/>
        </w:rPr>
        <w:t xml:space="preserve"> </w:t>
      </w:r>
      <w:r w:rsidR="0022303E" w:rsidRPr="0022303E">
        <w:rPr>
          <w:rFonts w:cs="Times New Roman"/>
          <w:szCs w:val="24"/>
        </w:rPr>
        <w:t>(</w:t>
      </w:r>
      <w:proofErr w:type="spellStart"/>
      <w:r w:rsidR="0022303E" w:rsidRPr="0022303E">
        <w:rPr>
          <w:rFonts w:cs="Times New Roman"/>
          <w:szCs w:val="24"/>
        </w:rPr>
        <w:t>Nakoutis</w:t>
      </w:r>
      <w:proofErr w:type="spellEnd"/>
      <w:r w:rsidR="0022303E" w:rsidRPr="0022303E">
        <w:rPr>
          <w:rFonts w:cs="Times New Roman"/>
          <w:szCs w:val="24"/>
        </w:rPr>
        <w:t>, 2016)</w:t>
      </w:r>
      <w:r w:rsidR="00E114AF">
        <w:rPr>
          <w:rFonts w:cs="Times New Roman"/>
          <w:szCs w:val="24"/>
        </w:rPr>
        <w:t xml:space="preserve">. During the past years within the market, there was ample electricity supply as the whole market reasonably worked well. On the same note, markets are always competitive when there is enough supply thereby meeting demand. </w:t>
      </w:r>
      <w:r w:rsidR="0022303E">
        <w:rPr>
          <w:rFonts w:cs="Times New Roman"/>
          <w:szCs w:val="24"/>
        </w:rPr>
        <w:t xml:space="preserve">However, according to </w:t>
      </w:r>
      <w:proofErr w:type="spellStart"/>
      <w:r w:rsidR="0022303E">
        <w:rPr>
          <w:rFonts w:cs="Times New Roman"/>
          <w:szCs w:val="24"/>
        </w:rPr>
        <w:t>Weare</w:t>
      </w:r>
      <w:proofErr w:type="spellEnd"/>
      <w:r w:rsidR="0022303E">
        <w:rPr>
          <w:rFonts w:cs="Times New Roman"/>
          <w:szCs w:val="24"/>
        </w:rPr>
        <w:t xml:space="preserve">, </w:t>
      </w:r>
      <w:r w:rsidR="0022303E" w:rsidRPr="0022303E">
        <w:rPr>
          <w:rFonts w:cs="Times New Roman"/>
          <w:szCs w:val="24"/>
        </w:rPr>
        <w:t>(2003)</w:t>
      </w:r>
      <w:r w:rsidR="00E114AF">
        <w:rPr>
          <w:rFonts w:cs="Times New Roman"/>
          <w:szCs w:val="24"/>
        </w:rPr>
        <w:t xml:space="preserve">, </w:t>
      </w:r>
      <w:r w:rsidR="00426119">
        <w:rPr>
          <w:rFonts w:cs="Times New Roman"/>
          <w:szCs w:val="24"/>
        </w:rPr>
        <w:t xml:space="preserve">California during </w:t>
      </w:r>
      <w:r w:rsidR="0022303E">
        <w:rPr>
          <w:rFonts w:cs="Times New Roman"/>
          <w:szCs w:val="24"/>
        </w:rPr>
        <w:t>t</w:t>
      </w:r>
      <w:r w:rsidR="00426119">
        <w:rPr>
          <w:rFonts w:cs="Times New Roman"/>
          <w:szCs w:val="24"/>
        </w:rPr>
        <w:t>his period</w:t>
      </w:r>
      <w:r w:rsidR="009B4B9D">
        <w:rPr>
          <w:rFonts w:cs="Times New Roman"/>
          <w:szCs w:val="24"/>
        </w:rPr>
        <w:t>,</w:t>
      </w:r>
      <w:r w:rsidR="00426119">
        <w:rPr>
          <w:rFonts w:cs="Times New Roman"/>
          <w:szCs w:val="24"/>
        </w:rPr>
        <w:t xml:space="preserve"> demonstrated a tight market with an increase in the total consumption per year by 1.5% between 1990 and 2000. Additionally, there was an increase in demand by 4% between the years 1998 and 2000s majorly driven by the booming economy. In this regard, therefore, the limited generation of electricity could not meet the surge in demand coupled with increased prices thereby accounting for the energy crisis. Moreover, market failures also contributed to the crisis. The inability of electricity generators to produce enough</w:t>
      </w:r>
      <w:r w:rsidR="00D171C5">
        <w:rPr>
          <w:rFonts w:cs="Times New Roman"/>
          <w:szCs w:val="24"/>
        </w:rPr>
        <w:t xml:space="preserve"> electricity equivalents to the surging demand was a failure of the market to send </w:t>
      </w:r>
      <w:r w:rsidR="00D171C5">
        <w:rPr>
          <w:rFonts w:cs="Times New Roman"/>
          <w:szCs w:val="24"/>
        </w:rPr>
        <w:lastRenderedPageBreak/>
        <w:t>them a signal of the need to expand their capacity and production to meet the demand. As a result, they heavily relied on spot prices of the market as an anticipation of future market demands and profitability levels. This</w:t>
      </w:r>
      <w:r w:rsidR="009B4B9D">
        <w:rPr>
          <w:rFonts w:cs="Times New Roman"/>
          <w:szCs w:val="24"/>
        </w:rPr>
        <w:t>,</w:t>
      </w:r>
      <w:r w:rsidR="00D171C5">
        <w:rPr>
          <w:rFonts w:cs="Times New Roman"/>
          <w:szCs w:val="24"/>
        </w:rPr>
        <w:t xml:space="preserve"> undoubtedly laid the ground for the shortage that led to the crisis. Another cause of the crisis was existing bottlenecks in other related industries. This </w:t>
      </w:r>
      <w:r w:rsidR="00A5751A">
        <w:rPr>
          <w:rFonts w:cs="Times New Roman"/>
          <w:szCs w:val="24"/>
        </w:rPr>
        <w:t>included constraints in related markets such as pollution market permits, pipelines for natural gas, and the electricity’s systems of transmission which drove the market price of the commodity up. For instance, natural gas price is the most preferred due to its level of cleanliness and inexpensiveness. The fact that it was in high demand inconvenienced the generation capacity of the electricity generators thereby leading to the crisis.</w:t>
      </w:r>
    </w:p>
    <w:p w:rsidR="00A5751A" w:rsidRDefault="00CE2626" w:rsidP="00890EFF">
      <w:pPr>
        <w:spacing w:line="480" w:lineRule="auto"/>
        <w:rPr>
          <w:rFonts w:cs="Times New Roman"/>
          <w:b/>
          <w:szCs w:val="24"/>
        </w:rPr>
      </w:pPr>
      <w:r w:rsidRPr="00A5751A">
        <w:rPr>
          <w:rFonts w:cs="Times New Roman"/>
          <w:b/>
          <w:szCs w:val="24"/>
        </w:rPr>
        <w:t xml:space="preserve">How </w:t>
      </w:r>
      <w:r w:rsidR="0022303E">
        <w:rPr>
          <w:rFonts w:cs="Times New Roman"/>
          <w:b/>
          <w:szCs w:val="24"/>
        </w:rPr>
        <w:t>Deregulation worsened t</w:t>
      </w:r>
      <w:r w:rsidR="007A6F28" w:rsidRPr="00A5751A">
        <w:rPr>
          <w:rFonts w:cs="Times New Roman"/>
          <w:b/>
          <w:szCs w:val="24"/>
        </w:rPr>
        <w:t>he Crisis</w:t>
      </w:r>
    </w:p>
    <w:p w:rsidR="00A5751A" w:rsidRDefault="00CE2626" w:rsidP="003353BC">
      <w:pPr>
        <w:spacing w:line="480" w:lineRule="auto"/>
        <w:ind w:firstLine="720"/>
        <w:rPr>
          <w:rFonts w:cs="Times New Roman"/>
          <w:szCs w:val="24"/>
        </w:rPr>
      </w:pPr>
      <w:r>
        <w:rPr>
          <w:rFonts w:cs="Times New Roman"/>
          <w:szCs w:val="24"/>
        </w:rPr>
        <w:t xml:space="preserve">The </w:t>
      </w:r>
      <w:r w:rsidR="003353BC">
        <w:rPr>
          <w:rFonts w:cs="Times New Roman"/>
          <w:szCs w:val="24"/>
        </w:rPr>
        <w:t>intensity of the crisis and the degree of its consequences were truly increased by a series of regulation mishaps and this is greatly attributed to the ineffective design of California’s deregulation policies. As pointed out by</w:t>
      </w:r>
      <w:r w:rsidR="0022303E">
        <w:rPr>
          <w:rFonts w:cs="Times New Roman"/>
          <w:szCs w:val="24"/>
        </w:rPr>
        <w:t xml:space="preserve"> </w:t>
      </w:r>
      <w:proofErr w:type="spellStart"/>
      <w:r w:rsidR="0022303E" w:rsidRPr="0022303E">
        <w:rPr>
          <w:rFonts w:cs="Times New Roman"/>
          <w:szCs w:val="24"/>
        </w:rPr>
        <w:t>Weare</w:t>
      </w:r>
      <w:proofErr w:type="spellEnd"/>
      <w:r w:rsidR="0022303E" w:rsidRPr="0022303E">
        <w:rPr>
          <w:rFonts w:cs="Times New Roman"/>
          <w:szCs w:val="24"/>
        </w:rPr>
        <w:t>, (2003),</w:t>
      </w:r>
      <w:r w:rsidR="0022303E">
        <w:rPr>
          <w:rFonts w:cs="Times New Roman"/>
          <w:szCs w:val="24"/>
        </w:rPr>
        <w:t xml:space="preserve"> </w:t>
      </w:r>
      <w:r w:rsidR="003353BC">
        <w:rPr>
          <w:rFonts w:cs="Times New Roman"/>
          <w:szCs w:val="24"/>
        </w:rPr>
        <w:t>California was responsible for the majority of the problems that arose from the then-new deregulated market and deems AB 1890 policy a</w:t>
      </w:r>
      <w:r w:rsidR="0022303E">
        <w:rPr>
          <w:rFonts w:cs="Times New Roman"/>
          <w:szCs w:val="24"/>
        </w:rPr>
        <w:t xml:space="preserve">s the flaw behind the crisis. </w:t>
      </w:r>
      <w:proofErr w:type="spellStart"/>
      <w:r w:rsidR="0022303E">
        <w:rPr>
          <w:rFonts w:cs="Times New Roman"/>
          <w:szCs w:val="24"/>
        </w:rPr>
        <w:t>Weare</w:t>
      </w:r>
      <w:proofErr w:type="spellEnd"/>
      <w:r w:rsidR="0022303E">
        <w:rPr>
          <w:rFonts w:cs="Times New Roman"/>
          <w:szCs w:val="24"/>
        </w:rPr>
        <w:t>, (2003)</w:t>
      </w:r>
      <w:r w:rsidR="003353BC">
        <w:rPr>
          <w:rFonts w:cs="Times New Roman"/>
          <w:szCs w:val="24"/>
        </w:rPr>
        <w:t xml:space="preserve"> characterizes California's wholesale market as a flawed one</w:t>
      </w:r>
      <w:r w:rsidR="0022303E">
        <w:rPr>
          <w:rFonts w:cs="Times New Roman"/>
          <w:szCs w:val="24"/>
        </w:rPr>
        <w:t>,</w:t>
      </w:r>
      <w:r w:rsidR="003353BC">
        <w:rPr>
          <w:rFonts w:cs="Times New Roman"/>
          <w:szCs w:val="24"/>
        </w:rPr>
        <w:t xml:space="preserve"> and a caricature of a retail market that arose from a combination of poor political practice and an ineffect</w:t>
      </w:r>
      <w:r w:rsidR="0022303E">
        <w:rPr>
          <w:rFonts w:cs="Times New Roman"/>
          <w:szCs w:val="24"/>
        </w:rPr>
        <w:t>ive economic theory. By this, he implies that</w:t>
      </w:r>
      <w:r w:rsidR="003353BC">
        <w:rPr>
          <w:rFonts w:cs="Times New Roman"/>
          <w:szCs w:val="24"/>
        </w:rPr>
        <w:t xml:space="preserve"> the</w:t>
      </w:r>
      <w:r w:rsidR="0022303E">
        <w:rPr>
          <w:rFonts w:cs="Times New Roman"/>
          <w:szCs w:val="24"/>
        </w:rPr>
        <w:t>re are</w:t>
      </w:r>
      <w:r w:rsidR="003353BC">
        <w:rPr>
          <w:rFonts w:cs="Times New Roman"/>
          <w:szCs w:val="24"/>
        </w:rPr>
        <w:t xml:space="preserve"> tw</w:t>
      </w:r>
      <w:r w:rsidR="0022303E">
        <w:rPr>
          <w:rFonts w:cs="Times New Roman"/>
          <w:szCs w:val="24"/>
        </w:rPr>
        <w:t>o problems that deserve mention: T</w:t>
      </w:r>
      <w:r w:rsidR="007A6F28">
        <w:rPr>
          <w:rFonts w:cs="Times New Roman"/>
          <w:szCs w:val="24"/>
        </w:rPr>
        <w:t>he failure of the authorities to act in the face of the looming crisis, and the AB 1890 in which the decisions arising from the dictates of the policy</w:t>
      </w:r>
      <w:r w:rsidR="009B4B9D">
        <w:rPr>
          <w:rFonts w:cs="Times New Roman"/>
          <w:szCs w:val="24"/>
        </w:rPr>
        <w:t>, led to surplus e</w:t>
      </w:r>
      <w:r w:rsidR="009B4B9D" w:rsidRPr="009B4B9D">
        <w:rPr>
          <w:rFonts w:cs="Times New Roman"/>
          <w:szCs w:val="24"/>
        </w:rPr>
        <w:t>x</w:t>
      </w:r>
      <w:r w:rsidR="009B4B9D">
        <w:rPr>
          <w:rFonts w:cs="Times New Roman"/>
          <w:szCs w:val="24"/>
        </w:rPr>
        <w:t>poser to</w:t>
      </w:r>
      <w:r w:rsidR="007A6F28">
        <w:rPr>
          <w:rFonts w:cs="Times New Roman"/>
          <w:szCs w:val="24"/>
        </w:rPr>
        <w:t xml:space="preserve"> spots in the electricity market thereby creating the electricity shortage th</w:t>
      </w:r>
      <w:r w:rsidR="009B4B9D">
        <w:rPr>
          <w:rFonts w:cs="Times New Roman"/>
          <w:szCs w:val="24"/>
        </w:rPr>
        <w:t xml:space="preserve">at precipitated to the crisis. </w:t>
      </w:r>
    </w:p>
    <w:p w:rsidR="009B4B9D" w:rsidRDefault="009B4B9D" w:rsidP="003353BC">
      <w:pPr>
        <w:spacing w:line="480" w:lineRule="auto"/>
        <w:ind w:firstLine="720"/>
        <w:rPr>
          <w:rFonts w:cs="Times New Roman"/>
          <w:szCs w:val="24"/>
        </w:rPr>
      </w:pPr>
    </w:p>
    <w:p w:rsidR="0022303E" w:rsidRDefault="0022303E" w:rsidP="009B4B9D">
      <w:pPr>
        <w:spacing w:line="480" w:lineRule="auto"/>
        <w:rPr>
          <w:rFonts w:cs="Times New Roman"/>
          <w:szCs w:val="24"/>
        </w:rPr>
      </w:pPr>
    </w:p>
    <w:p w:rsidR="0022303E" w:rsidRDefault="0022303E" w:rsidP="0022303E">
      <w:pPr>
        <w:spacing w:line="480" w:lineRule="auto"/>
        <w:ind w:firstLine="720"/>
        <w:jc w:val="center"/>
        <w:rPr>
          <w:rFonts w:cs="Times New Roman"/>
          <w:szCs w:val="24"/>
        </w:rPr>
      </w:pPr>
      <w:r>
        <w:rPr>
          <w:rFonts w:cs="Times New Roman"/>
          <w:szCs w:val="24"/>
        </w:rPr>
        <w:lastRenderedPageBreak/>
        <w:t>References</w:t>
      </w:r>
    </w:p>
    <w:p w:rsidR="0022303E" w:rsidRDefault="0022303E" w:rsidP="0022303E">
      <w:pPr>
        <w:spacing w:line="480" w:lineRule="auto"/>
        <w:ind w:left="720" w:hanging="720"/>
        <w:rPr>
          <w:rFonts w:cs="Times New Roman"/>
          <w:szCs w:val="24"/>
        </w:rPr>
      </w:pPr>
      <w:proofErr w:type="spellStart"/>
      <w:r w:rsidRPr="0022303E">
        <w:rPr>
          <w:rFonts w:cs="Times New Roman"/>
          <w:szCs w:val="24"/>
        </w:rPr>
        <w:t>Weare</w:t>
      </w:r>
      <w:proofErr w:type="spellEnd"/>
      <w:r w:rsidRPr="0022303E">
        <w:rPr>
          <w:rFonts w:cs="Times New Roman"/>
          <w:szCs w:val="24"/>
        </w:rPr>
        <w:t xml:space="preserve">, C. (2003). The California electricity crisis: causes and policy options. Public Policy </w:t>
      </w:r>
      <w:proofErr w:type="spellStart"/>
      <w:r w:rsidRPr="0022303E">
        <w:rPr>
          <w:rFonts w:cs="Times New Roman"/>
          <w:szCs w:val="24"/>
        </w:rPr>
        <w:t>Instit</w:t>
      </w:r>
      <w:proofErr w:type="spellEnd"/>
      <w:r w:rsidRPr="0022303E">
        <w:rPr>
          <w:rFonts w:cs="Times New Roman"/>
          <w:szCs w:val="24"/>
        </w:rPr>
        <w:t xml:space="preserve">. </w:t>
      </w:r>
      <w:proofErr w:type="gramStart"/>
      <w:r w:rsidRPr="0022303E">
        <w:rPr>
          <w:rFonts w:cs="Times New Roman"/>
          <w:szCs w:val="24"/>
        </w:rPr>
        <w:t>of</w:t>
      </w:r>
      <w:proofErr w:type="gramEnd"/>
      <w:r w:rsidRPr="0022303E">
        <w:rPr>
          <w:rFonts w:cs="Times New Roman"/>
          <w:szCs w:val="24"/>
        </w:rPr>
        <w:t xml:space="preserve"> CA.</w:t>
      </w:r>
    </w:p>
    <w:p w:rsidR="0022303E" w:rsidRPr="00A5751A" w:rsidRDefault="0022303E" w:rsidP="0022303E">
      <w:pPr>
        <w:spacing w:line="480" w:lineRule="auto"/>
        <w:ind w:left="720" w:hanging="720"/>
        <w:rPr>
          <w:rFonts w:cs="Times New Roman"/>
          <w:szCs w:val="24"/>
        </w:rPr>
      </w:pPr>
      <w:proofErr w:type="spellStart"/>
      <w:r w:rsidRPr="0022303E">
        <w:rPr>
          <w:rFonts w:cs="Times New Roman"/>
          <w:szCs w:val="24"/>
        </w:rPr>
        <w:t>Nakoutis</w:t>
      </w:r>
      <w:proofErr w:type="spellEnd"/>
      <w:r w:rsidRPr="0022303E">
        <w:rPr>
          <w:rFonts w:cs="Times New Roman"/>
          <w:szCs w:val="24"/>
        </w:rPr>
        <w:t>, A. (2016). The Ca</w:t>
      </w:r>
      <w:bookmarkStart w:id="0" w:name="_GoBack"/>
      <w:bookmarkEnd w:id="0"/>
      <w:r w:rsidRPr="0022303E">
        <w:rPr>
          <w:rFonts w:cs="Times New Roman"/>
          <w:szCs w:val="24"/>
        </w:rPr>
        <w:t>lifornia Electricity Crisis.</w:t>
      </w:r>
    </w:p>
    <w:sectPr w:rsidR="0022303E" w:rsidRPr="00A5751A" w:rsidSect="00F16FA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12E" w:rsidRDefault="004A612E">
      <w:pPr>
        <w:spacing w:after="0" w:line="240" w:lineRule="auto"/>
      </w:pPr>
      <w:r>
        <w:separator/>
      </w:r>
    </w:p>
  </w:endnote>
  <w:endnote w:type="continuationSeparator" w:id="0">
    <w:p w:rsidR="004A612E" w:rsidRDefault="004A6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12E" w:rsidRDefault="004A612E">
      <w:pPr>
        <w:spacing w:after="0" w:line="240" w:lineRule="auto"/>
      </w:pPr>
      <w:r>
        <w:separator/>
      </w:r>
    </w:p>
  </w:footnote>
  <w:footnote w:type="continuationSeparator" w:id="0">
    <w:p w:rsidR="004A612E" w:rsidRDefault="004A61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922432"/>
      <w:docPartObj>
        <w:docPartGallery w:val="Page Numbers (Top of Page)"/>
        <w:docPartUnique/>
      </w:docPartObj>
    </w:sdtPr>
    <w:sdtEndPr>
      <w:rPr>
        <w:noProof/>
      </w:rPr>
    </w:sdtEndPr>
    <w:sdtContent>
      <w:p w:rsidR="00B335D5" w:rsidRDefault="00CE2626" w:rsidP="00FD7F7B">
        <w:pPr>
          <w:pStyle w:val="Header"/>
        </w:pPr>
        <w:r w:rsidRPr="00EF6A0D">
          <w:t>THE CALIFORNIA ENERGY CRISIS</w:t>
        </w:r>
        <w:r w:rsidR="00687551">
          <w:tab/>
        </w:r>
        <w:r w:rsidR="00687551">
          <w:tab/>
        </w:r>
        <w:r w:rsidR="006D55A3">
          <w:t xml:space="preserve">  </w:t>
        </w:r>
        <w:r w:rsidR="00687551">
          <w:t>2</w:t>
        </w:r>
        <w:r w:rsidR="006D55A3">
          <w:t xml:space="preserve">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0380941"/>
      <w:docPartObj>
        <w:docPartGallery w:val="Page Numbers (Top of Page)"/>
        <w:docPartUnique/>
      </w:docPartObj>
    </w:sdtPr>
    <w:sdtEndPr>
      <w:rPr>
        <w:noProof/>
      </w:rPr>
    </w:sdtEndPr>
    <w:sdtContent>
      <w:p w:rsidR="008A16A6" w:rsidRDefault="00CE2626" w:rsidP="00FD7F7B">
        <w:pPr>
          <w:pStyle w:val="Header"/>
        </w:pPr>
        <w:r>
          <w:t>R</w:t>
        </w:r>
        <w:r w:rsidR="00CC05B6">
          <w:t xml:space="preserve">unning head: </w:t>
        </w:r>
        <w:r w:rsidR="00EF6A0D">
          <w:t>THE CALIFORNIA ENERGY CRISIS</w:t>
        </w:r>
        <w:r>
          <w:tab/>
        </w:r>
        <w:r>
          <w:tab/>
          <w:t>1</w:t>
        </w:r>
        <w:r w:rsidR="005D22CC">
          <w:t xml:space="preserve">                                                                                              </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468AE"/>
    <w:multiLevelType w:val="hybridMultilevel"/>
    <w:tmpl w:val="4AA86B64"/>
    <w:lvl w:ilvl="0" w:tplc="0C50BAC2">
      <w:start w:val="1"/>
      <w:numFmt w:val="lowerRoman"/>
      <w:lvlText w:val="%1."/>
      <w:lvlJc w:val="right"/>
      <w:pPr>
        <w:ind w:left="720" w:hanging="360"/>
      </w:pPr>
    </w:lvl>
    <w:lvl w:ilvl="1" w:tplc="55A65A66" w:tentative="1">
      <w:start w:val="1"/>
      <w:numFmt w:val="lowerLetter"/>
      <w:lvlText w:val="%2."/>
      <w:lvlJc w:val="left"/>
      <w:pPr>
        <w:ind w:left="1440" w:hanging="360"/>
      </w:pPr>
    </w:lvl>
    <w:lvl w:ilvl="2" w:tplc="76B6B728" w:tentative="1">
      <w:start w:val="1"/>
      <w:numFmt w:val="lowerRoman"/>
      <w:lvlText w:val="%3."/>
      <w:lvlJc w:val="right"/>
      <w:pPr>
        <w:ind w:left="2160" w:hanging="180"/>
      </w:pPr>
    </w:lvl>
    <w:lvl w:ilvl="3" w:tplc="F1AABE48" w:tentative="1">
      <w:start w:val="1"/>
      <w:numFmt w:val="decimal"/>
      <w:lvlText w:val="%4."/>
      <w:lvlJc w:val="left"/>
      <w:pPr>
        <w:ind w:left="2880" w:hanging="360"/>
      </w:pPr>
    </w:lvl>
    <w:lvl w:ilvl="4" w:tplc="63644A64" w:tentative="1">
      <w:start w:val="1"/>
      <w:numFmt w:val="lowerLetter"/>
      <w:lvlText w:val="%5."/>
      <w:lvlJc w:val="left"/>
      <w:pPr>
        <w:ind w:left="3600" w:hanging="360"/>
      </w:pPr>
    </w:lvl>
    <w:lvl w:ilvl="5" w:tplc="3D2E719A" w:tentative="1">
      <w:start w:val="1"/>
      <w:numFmt w:val="lowerRoman"/>
      <w:lvlText w:val="%6."/>
      <w:lvlJc w:val="right"/>
      <w:pPr>
        <w:ind w:left="4320" w:hanging="180"/>
      </w:pPr>
    </w:lvl>
    <w:lvl w:ilvl="6" w:tplc="93BE5490" w:tentative="1">
      <w:start w:val="1"/>
      <w:numFmt w:val="decimal"/>
      <w:lvlText w:val="%7."/>
      <w:lvlJc w:val="left"/>
      <w:pPr>
        <w:ind w:left="5040" w:hanging="360"/>
      </w:pPr>
    </w:lvl>
    <w:lvl w:ilvl="7" w:tplc="842AA53C" w:tentative="1">
      <w:start w:val="1"/>
      <w:numFmt w:val="lowerLetter"/>
      <w:lvlText w:val="%8."/>
      <w:lvlJc w:val="left"/>
      <w:pPr>
        <w:ind w:left="5760" w:hanging="360"/>
      </w:pPr>
    </w:lvl>
    <w:lvl w:ilvl="8" w:tplc="800A7234" w:tentative="1">
      <w:start w:val="1"/>
      <w:numFmt w:val="lowerRoman"/>
      <w:lvlText w:val="%9."/>
      <w:lvlJc w:val="right"/>
      <w:pPr>
        <w:ind w:left="6480" w:hanging="180"/>
      </w:pPr>
    </w:lvl>
  </w:abstractNum>
  <w:abstractNum w:abstractNumId="1" w15:restartNumberingAfterBreak="0">
    <w:nsid w:val="317D334D"/>
    <w:multiLevelType w:val="hybridMultilevel"/>
    <w:tmpl w:val="816A1D98"/>
    <w:lvl w:ilvl="0" w:tplc="87788A5C">
      <w:start w:val="1"/>
      <w:numFmt w:val="lowerRoman"/>
      <w:lvlText w:val="%1."/>
      <w:lvlJc w:val="right"/>
      <w:pPr>
        <w:ind w:left="720" w:hanging="360"/>
      </w:pPr>
    </w:lvl>
    <w:lvl w:ilvl="1" w:tplc="81A0436E" w:tentative="1">
      <w:start w:val="1"/>
      <w:numFmt w:val="lowerLetter"/>
      <w:lvlText w:val="%2."/>
      <w:lvlJc w:val="left"/>
      <w:pPr>
        <w:ind w:left="1440" w:hanging="360"/>
      </w:pPr>
    </w:lvl>
    <w:lvl w:ilvl="2" w:tplc="29AC320A" w:tentative="1">
      <w:start w:val="1"/>
      <w:numFmt w:val="lowerRoman"/>
      <w:lvlText w:val="%3."/>
      <w:lvlJc w:val="right"/>
      <w:pPr>
        <w:ind w:left="2160" w:hanging="180"/>
      </w:pPr>
    </w:lvl>
    <w:lvl w:ilvl="3" w:tplc="19288E64" w:tentative="1">
      <w:start w:val="1"/>
      <w:numFmt w:val="decimal"/>
      <w:lvlText w:val="%4."/>
      <w:lvlJc w:val="left"/>
      <w:pPr>
        <w:ind w:left="2880" w:hanging="360"/>
      </w:pPr>
    </w:lvl>
    <w:lvl w:ilvl="4" w:tplc="152E0A90" w:tentative="1">
      <w:start w:val="1"/>
      <w:numFmt w:val="lowerLetter"/>
      <w:lvlText w:val="%5."/>
      <w:lvlJc w:val="left"/>
      <w:pPr>
        <w:ind w:left="3600" w:hanging="360"/>
      </w:pPr>
    </w:lvl>
    <w:lvl w:ilvl="5" w:tplc="8C1EF042" w:tentative="1">
      <w:start w:val="1"/>
      <w:numFmt w:val="lowerRoman"/>
      <w:lvlText w:val="%6."/>
      <w:lvlJc w:val="right"/>
      <w:pPr>
        <w:ind w:left="4320" w:hanging="180"/>
      </w:pPr>
    </w:lvl>
    <w:lvl w:ilvl="6" w:tplc="DA5EEC08" w:tentative="1">
      <w:start w:val="1"/>
      <w:numFmt w:val="decimal"/>
      <w:lvlText w:val="%7."/>
      <w:lvlJc w:val="left"/>
      <w:pPr>
        <w:ind w:left="5040" w:hanging="360"/>
      </w:pPr>
    </w:lvl>
    <w:lvl w:ilvl="7" w:tplc="70A6113C" w:tentative="1">
      <w:start w:val="1"/>
      <w:numFmt w:val="lowerLetter"/>
      <w:lvlText w:val="%8."/>
      <w:lvlJc w:val="left"/>
      <w:pPr>
        <w:ind w:left="5760" w:hanging="360"/>
      </w:pPr>
    </w:lvl>
    <w:lvl w:ilvl="8" w:tplc="680CF9EE" w:tentative="1">
      <w:start w:val="1"/>
      <w:numFmt w:val="lowerRoman"/>
      <w:lvlText w:val="%9."/>
      <w:lvlJc w:val="right"/>
      <w:pPr>
        <w:ind w:left="6480" w:hanging="180"/>
      </w:pPr>
    </w:lvl>
  </w:abstractNum>
  <w:abstractNum w:abstractNumId="2" w15:restartNumberingAfterBreak="0">
    <w:nsid w:val="4BD976DB"/>
    <w:multiLevelType w:val="hybridMultilevel"/>
    <w:tmpl w:val="0E2C2DA2"/>
    <w:lvl w:ilvl="0" w:tplc="3CC6C406">
      <w:start w:val="1"/>
      <w:numFmt w:val="lowerRoman"/>
      <w:lvlText w:val="%1."/>
      <w:lvlJc w:val="right"/>
      <w:pPr>
        <w:ind w:left="720" w:hanging="360"/>
      </w:pPr>
    </w:lvl>
    <w:lvl w:ilvl="1" w:tplc="9552F7CC" w:tentative="1">
      <w:start w:val="1"/>
      <w:numFmt w:val="lowerLetter"/>
      <w:lvlText w:val="%2."/>
      <w:lvlJc w:val="left"/>
      <w:pPr>
        <w:ind w:left="1440" w:hanging="360"/>
      </w:pPr>
    </w:lvl>
    <w:lvl w:ilvl="2" w:tplc="EF8A39F4" w:tentative="1">
      <w:start w:val="1"/>
      <w:numFmt w:val="lowerRoman"/>
      <w:lvlText w:val="%3."/>
      <w:lvlJc w:val="right"/>
      <w:pPr>
        <w:ind w:left="2160" w:hanging="180"/>
      </w:pPr>
    </w:lvl>
    <w:lvl w:ilvl="3" w:tplc="D3B68574" w:tentative="1">
      <w:start w:val="1"/>
      <w:numFmt w:val="decimal"/>
      <w:lvlText w:val="%4."/>
      <w:lvlJc w:val="left"/>
      <w:pPr>
        <w:ind w:left="2880" w:hanging="360"/>
      </w:pPr>
    </w:lvl>
    <w:lvl w:ilvl="4" w:tplc="44F8619E" w:tentative="1">
      <w:start w:val="1"/>
      <w:numFmt w:val="lowerLetter"/>
      <w:lvlText w:val="%5."/>
      <w:lvlJc w:val="left"/>
      <w:pPr>
        <w:ind w:left="3600" w:hanging="360"/>
      </w:pPr>
    </w:lvl>
    <w:lvl w:ilvl="5" w:tplc="7D56BEA0" w:tentative="1">
      <w:start w:val="1"/>
      <w:numFmt w:val="lowerRoman"/>
      <w:lvlText w:val="%6."/>
      <w:lvlJc w:val="right"/>
      <w:pPr>
        <w:ind w:left="4320" w:hanging="180"/>
      </w:pPr>
    </w:lvl>
    <w:lvl w:ilvl="6" w:tplc="96747974" w:tentative="1">
      <w:start w:val="1"/>
      <w:numFmt w:val="decimal"/>
      <w:lvlText w:val="%7."/>
      <w:lvlJc w:val="left"/>
      <w:pPr>
        <w:ind w:left="5040" w:hanging="360"/>
      </w:pPr>
    </w:lvl>
    <w:lvl w:ilvl="7" w:tplc="DD886812" w:tentative="1">
      <w:start w:val="1"/>
      <w:numFmt w:val="lowerLetter"/>
      <w:lvlText w:val="%8."/>
      <w:lvlJc w:val="left"/>
      <w:pPr>
        <w:ind w:left="5760" w:hanging="360"/>
      </w:pPr>
    </w:lvl>
    <w:lvl w:ilvl="8" w:tplc="FE12A3B2" w:tentative="1">
      <w:start w:val="1"/>
      <w:numFmt w:val="lowerRoman"/>
      <w:lvlText w:val="%9."/>
      <w:lvlJc w:val="right"/>
      <w:pPr>
        <w:ind w:left="6480" w:hanging="180"/>
      </w:pPr>
    </w:lvl>
  </w:abstractNum>
  <w:abstractNum w:abstractNumId="3" w15:restartNumberingAfterBreak="0">
    <w:nsid w:val="4DB84591"/>
    <w:multiLevelType w:val="hybridMultilevel"/>
    <w:tmpl w:val="58308242"/>
    <w:lvl w:ilvl="0" w:tplc="8DEAEF66">
      <w:start w:val="1"/>
      <w:numFmt w:val="upperLetter"/>
      <w:lvlText w:val="%1."/>
      <w:lvlJc w:val="left"/>
      <w:pPr>
        <w:ind w:left="720" w:hanging="360"/>
      </w:pPr>
    </w:lvl>
    <w:lvl w:ilvl="1" w:tplc="AC6A1382" w:tentative="1">
      <w:start w:val="1"/>
      <w:numFmt w:val="lowerLetter"/>
      <w:lvlText w:val="%2."/>
      <w:lvlJc w:val="left"/>
      <w:pPr>
        <w:ind w:left="1440" w:hanging="360"/>
      </w:pPr>
    </w:lvl>
    <w:lvl w:ilvl="2" w:tplc="B1FEEEEE" w:tentative="1">
      <w:start w:val="1"/>
      <w:numFmt w:val="lowerRoman"/>
      <w:lvlText w:val="%3."/>
      <w:lvlJc w:val="right"/>
      <w:pPr>
        <w:ind w:left="2160" w:hanging="180"/>
      </w:pPr>
    </w:lvl>
    <w:lvl w:ilvl="3" w:tplc="DF62764E" w:tentative="1">
      <w:start w:val="1"/>
      <w:numFmt w:val="decimal"/>
      <w:lvlText w:val="%4."/>
      <w:lvlJc w:val="left"/>
      <w:pPr>
        <w:ind w:left="2880" w:hanging="360"/>
      </w:pPr>
    </w:lvl>
    <w:lvl w:ilvl="4" w:tplc="0D0CD398" w:tentative="1">
      <w:start w:val="1"/>
      <w:numFmt w:val="lowerLetter"/>
      <w:lvlText w:val="%5."/>
      <w:lvlJc w:val="left"/>
      <w:pPr>
        <w:ind w:left="3600" w:hanging="360"/>
      </w:pPr>
    </w:lvl>
    <w:lvl w:ilvl="5" w:tplc="FE0804F2" w:tentative="1">
      <w:start w:val="1"/>
      <w:numFmt w:val="lowerRoman"/>
      <w:lvlText w:val="%6."/>
      <w:lvlJc w:val="right"/>
      <w:pPr>
        <w:ind w:left="4320" w:hanging="180"/>
      </w:pPr>
    </w:lvl>
    <w:lvl w:ilvl="6" w:tplc="06FA25F0" w:tentative="1">
      <w:start w:val="1"/>
      <w:numFmt w:val="decimal"/>
      <w:lvlText w:val="%7."/>
      <w:lvlJc w:val="left"/>
      <w:pPr>
        <w:ind w:left="5040" w:hanging="360"/>
      </w:pPr>
    </w:lvl>
    <w:lvl w:ilvl="7" w:tplc="BAB0A90E" w:tentative="1">
      <w:start w:val="1"/>
      <w:numFmt w:val="lowerLetter"/>
      <w:lvlText w:val="%8."/>
      <w:lvlJc w:val="left"/>
      <w:pPr>
        <w:ind w:left="5760" w:hanging="360"/>
      </w:pPr>
    </w:lvl>
    <w:lvl w:ilvl="8" w:tplc="EC6EF058" w:tentative="1">
      <w:start w:val="1"/>
      <w:numFmt w:val="lowerRoman"/>
      <w:lvlText w:val="%9."/>
      <w:lvlJc w:val="right"/>
      <w:pPr>
        <w:ind w:left="6480" w:hanging="180"/>
      </w:pPr>
    </w:lvl>
  </w:abstractNum>
  <w:abstractNum w:abstractNumId="4" w15:restartNumberingAfterBreak="0">
    <w:nsid w:val="78454C0E"/>
    <w:multiLevelType w:val="hybridMultilevel"/>
    <w:tmpl w:val="0192A3F6"/>
    <w:lvl w:ilvl="0" w:tplc="F3D4C912">
      <w:start w:val="1"/>
      <w:numFmt w:val="lowerRoman"/>
      <w:lvlText w:val="%1."/>
      <w:lvlJc w:val="right"/>
      <w:pPr>
        <w:ind w:left="720" w:hanging="360"/>
      </w:pPr>
    </w:lvl>
    <w:lvl w:ilvl="1" w:tplc="68808368" w:tentative="1">
      <w:start w:val="1"/>
      <w:numFmt w:val="lowerLetter"/>
      <w:lvlText w:val="%2."/>
      <w:lvlJc w:val="left"/>
      <w:pPr>
        <w:ind w:left="1440" w:hanging="360"/>
      </w:pPr>
    </w:lvl>
    <w:lvl w:ilvl="2" w:tplc="9556B2B2" w:tentative="1">
      <w:start w:val="1"/>
      <w:numFmt w:val="lowerRoman"/>
      <w:lvlText w:val="%3."/>
      <w:lvlJc w:val="right"/>
      <w:pPr>
        <w:ind w:left="2160" w:hanging="180"/>
      </w:pPr>
    </w:lvl>
    <w:lvl w:ilvl="3" w:tplc="E71C9FCE" w:tentative="1">
      <w:start w:val="1"/>
      <w:numFmt w:val="decimal"/>
      <w:lvlText w:val="%4."/>
      <w:lvlJc w:val="left"/>
      <w:pPr>
        <w:ind w:left="2880" w:hanging="360"/>
      </w:pPr>
    </w:lvl>
    <w:lvl w:ilvl="4" w:tplc="233AAD1A" w:tentative="1">
      <w:start w:val="1"/>
      <w:numFmt w:val="lowerLetter"/>
      <w:lvlText w:val="%5."/>
      <w:lvlJc w:val="left"/>
      <w:pPr>
        <w:ind w:left="3600" w:hanging="360"/>
      </w:pPr>
    </w:lvl>
    <w:lvl w:ilvl="5" w:tplc="36885262" w:tentative="1">
      <w:start w:val="1"/>
      <w:numFmt w:val="lowerRoman"/>
      <w:lvlText w:val="%6."/>
      <w:lvlJc w:val="right"/>
      <w:pPr>
        <w:ind w:left="4320" w:hanging="180"/>
      </w:pPr>
    </w:lvl>
    <w:lvl w:ilvl="6" w:tplc="F91AE1B4" w:tentative="1">
      <w:start w:val="1"/>
      <w:numFmt w:val="decimal"/>
      <w:lvlText w:val="%7."/>
      <w:lvlJc w:val="left"/>
      <w:pPr>
        <w:ind w:left="5040" w:hanging="360"/>
      </w:pPr>
    </w:lvl>
    <w:lvl w:ilvl="7" w:tplc="64428D22" w:tentative="1">
      <w:start w:val="1"/>
      <w:numFmt w:val="lowerLetter"/>
      <w:lvlText w:val="%8."/>
      <w:lvlJc w:val="left"/>
      <w:pPr>
        <w:ind w:left="5760" w:hanging="360"/>
      </w:pPr>
    </w:lvl>
    <w:lvl w:ilvl="8" w:tplc="F354A1E6"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cwMDQ2MbAwNrUwt7BQ0lEKTi0uzszPAymwrAUAhqJXXiwAAAA="/>
  </w:docVars>
  <w:rsids>
    <w:rsidRoot w:val="00A9023C"/>
    <w:rsid w:val="0000281B"/>
    <w:rsid w:val="000049DC"/>
    <w:rsid w:val="0001178F"/>
    <w:rsid w:val="00014893"/>
    <w:rsid w:val="0001542E"/>
    <w:rsid w:val="00031114"/>
    <w:rsid w:val="00032E7E"/>
    <w:rsid w:val="00045AA5"/>
    <w:rsid w:val="00046A46"/>
    <w:rsid w:val="000505DD"/>
    <w:rsid w:val="00053289"/>
    <w:rsid w:val="00054058"/>
    <w:rsid w:val="000570E9"/>
    <w:rsid w:val="00061B08"/>
    <w:rsid w:val="00062292"/>
    <w:rsid w:val="000701D7"/>
    <w:rsid w:val="00071E89"/>
    <w:rsid w:val="00082306"/>
    <w:rsid w:val="0009234A"/>
    <w:rsid w:val="000A2742"/>
    <w:rsid w:val="000B0F18"/>
    <w:rsid w:val="000B308F"/>
    <w:rsid w:val="000B34A3"/>
    <w:rsid w:val="000B3B6E"/>
    <w:rsid w:val="000D3548"/>
    <w:rsid w:val="000D4AD7"/>
    <w:rsid w:val="000D63E7"/>
    <w:rsid w:val="000F62AB"/>
    <w:rsid w:val="000F6D9D"/>
    <w:rsid w:val="001016EE"/>
    <w:rsid w:val="00102C65"/>
    <w:rsid w:val="001225D5"/>
    <w:rsid w:val="00122B01"/>
    <w:rsid w:val="00131222"/>
    <w:rsid w:val="00134BE2"/>
    <w:rsid w:val="00136B30"/>
    <w:rsid w:val="00142647"/>
    <w:rsid w:val="0014328D"/>
    <w:rsid w:val="00146E11"/>
    <w:rsid w:val="0014710A"/>
    <w:rsid w:val="00173C13"/>
    <w:rsid w:val="001837F2"/>
    <w:rsid w:val="00192353"/>
    <w:rsid w:val="00196C4B"/>
    <w:rsid w:val="001A3066"/>
    <w:rsid w:val="001C22BC"/>
    <w:rsid w:val="001D14AC"/>
    <w:rsid w:val="001E71FC"/>
    <w:rsid w:val="001F31BB"/>
    <w:rsid w:val="00202AB4"/>
    <w:rsid w:val="0021086A"/>
    <w:rsid w:val="00212BA5"/>
    <w:rsid w:val="0022303E"/>
    <w:rsid w:val="00234AE2"/>
    <w:rsid w:val="00236DD0"/>
    <w:rsid w:val="002430D2"/>
    <w:rsid w:val="00256118"/>
    <w:rsid w:val="00264E80"/>
    <w:rsid w:val="00292743"/>
    <w:rsid w:val="002951B4"/>
    <w:rsid w:val="00296346"/>
    <w:rsid w:val="002A2007"/>
    <w:rsid w:val="002B3D09"/>
    <w:rsid w:val="002B65E5"/>
    <w:rsid w:val="002B77BA"/>
    <w:rsid w:val="002C4ABF"/>
    <w:rsid w:val="002D3903"/>
    <w:rsid w:val="002D590A"/>
    <w:rsid w:val="002D7430"/>
    <w:rsid w:val="002E2441"/>
    <w:rsid w:val="002F11A3"/>
    <w:rsid w:val="00304CA2"/>
    <w:rsid w:val="00311BD8"/>
    <w:rsid w:val="0032006D"/>
    <w:rsid w:val="003255E0"/>
    <w:rsid w:val="00334774"/>
    <w:rsid w:val="003353BC"/>
    <w:rsid w:val="00335A16"/>
    <w:rsid w:val="0034430A"/>
    <w:rsid w:val="00351F54"/>
    <w:rsid w:val="00360C08"/>
    <w:rsid w:val="00362A0D"/>
    <w:rsid w:val="00363CEB"/>
    <w:rsid w:val="00367D0F"/>
    <w:rsid w:val="0038074D"/>
    <w:rsid w:val="00394D02"/>
    <w:rsid w:val="003A7CE1"/>
    <w:rsid w:val="003B05F1"/>
    <w:rsid w:val="003B6A67"/>
    <w:rsid w:val="003C7614"/>
    <w:rsid w:val="003D0391"/>
    <w:rsid w:val="003D3ACD"/>
    <w:rsid w:val="003D7411"/>
    <w:rsid w:val="003D76D0"/>
    <w:rsid w:val="003F2448"/>
    <w:rsid w:val="003F3390"/>
    <w:rsid w:val="003F6707"/>
    <w:rsid w:val="0040183D"/>
    <w:rsid w:val="00416340"/>
    <w:rsid w:val="00416F20"/>
    <w:rsid w:val="00420901"/>
    <w:rsid w:val="004243AD"/>
    <w:rsid w:val="00425322"/>
    <w:rsid w:val="00426119"/>
    <w:rsid w:val="004477F6"/>
    <w:rsid w:val="00453A39"/>
    <w:rsid w:val="00464F4C"/>
    <w:rsid w:val="00470DB4"/>
    <w:rsid w:val="004749FA"/>
    <w:rsid w:val="004762C0"/>
    <w:rsid w:val="00476550"/>
    <w:rsid w:val="00495489"/>
    <w:rsid w:val="004A612E"/>
    <w:rsid w:val="004C4FE9"/>
    <w:rsid w:val="004C7769"/>
    <w:rsid w:val="004D12B7"/>
    <w:rsid w:val="004E55ED"/>
    <w:rsid w:val="004E5711"/>
    <w:rsid w:val="004F0C73"/>
    <w:rsid w:val="004F1283"/>
    <w:rsid w:val="004F5998"/>
    <w:rsid w:val="00511364"/>
    <w:rsid w:val="0052096A"/>
    <w:rsid w:val="00524893"/>
    <w:rsid w:val="0054231E"/>
    <w:rsid w:val="00545478"/>
    <w:rsid w:val="005533B4"/>
    <w:rsid w:val="0055460A"/>
    <w:rsid w:val="005623DB"/>
    <w:rsid w:val="00562FC4"/>
    <w:rsid w:val="0056598C"/>
    <w:rsid w:val="00576E0B"/>
    <w:rsid w:val="00583478"/>
    <w:rsid w:val="005974D9"/>
    <w:rsid w:val="005A737E"/>
    <w:rsid w:val="005B0715"/>
    <w:rsid w:val="005B1115"/>
    <w:rsid w:val="005B42D2"/>
    <w:rsid w:val="005C3780"/>
    <w:rsid w:val="005D183C"/>
    <w:rsid w:val="005D22CC"/>
    <w:rsid w:val="005D3BDE"/>
    <w:rsid w:val="005D664B"/>
    <w:rsid w:val="005D6C4B"/>
    <w:rsid w:val="005E2452"/>
    <w:rsid w:val="005E4CB1"/>
    <w:rsid w:val="005E5A6A"/>
    <w:rsid w:val="005F3505"/>
    <w:rsid w:val="006017DA"/>
    <w:rsid w:val="006104EF"/>
    <w:rsid w:val="0061334A"/>
    <w:rsid w:val="00643B09"/>
    <w:rsid w:val="0064516A"/>
    <w:rsid w:val="00654589"/>
    <w:rsid w:val="006547EF"/>
    <w:rsid w:val="00661113"/>
    <w:rsid w:val="006808E7"/>
    <w:rsid w:val="00681F17"/>
    <w:rsid w:val="00687551"/>
    <w:rsid w:val="00690F70"/>
    <w:rsid w:val="00694AC5"/>
    <w:rsid w:val="006A0FF3"/>
    <w:rsid w:val="006A6A96"/>
    <w:rsid w:val="006A77D9"/>
    <w:rsid w:val="006B1F8E"/>
    <w:rsid w:val="006B6259"/>
    <w:rsid w:val="006C7E86"/>
    <w:rsid w:val="006D42E5"/>
    <w:rsid w:val="006D55A3"/>
    <w:rsid w:val="006F0359"/>
    <w:rsid w:val="006F11C1"/>
    <w:rsid w:val="0070562B"/>
    <w:rsid w:val="00705EA4"/>
    <w:rsid w:val="00722C81"/>
    <w:rsid w:val="00725C87"/>
    <w:rsid w:val="00735EFC"/>
    <w:rsid w:val="007419BD"/>
    <w:rsid w:val="00754CE5"/>
    <w:rsid w:val="0076439D"/>
    <w:rsid w:val="00766DCE"/>
    <w:rsid w:val="007825E7"/>
    <w:rsid w:val="007851ED"/>
    <w:rsid w:val="00787987"/>
    <w:rsid w:val="00790D84"/>
    <w:rsid w:val="007A4639"/>
    <w:rsid w:val="007A6F28"/>
    <w:rsid w:val="007B7FC5"/>
    <w:rsid w:val="007B7FD7"/>
    <w:rsid w:val="007D3210"/>
    <w:rsid w:val="007E6785"/>
    <w:rsid w:val="007F44F7"/>
    <w:rsid w:val="007F7675"/>
    <w:rsid w:val="008068FF"/>
    <w:rsid w:val="00810696"/>
    <w:rsid w:val="0081406A"/>
    <w:rsid w:val="00816D0B"/>
    <w:rsid w:val="00823E87"/>
    <w:rsid w:val="00824CDB"/>
    <w:rsid w:val="0083002E"/>
    <w:rsid w:val="008350B4"/>
    <w:rsid w:val="008351A2"/>
    <w:rsid w:val="00846B01"/>
    <w:rsid w:val="00852551"/>
    <w:rsid w:val="00856D1D"/>
    <w:rsid w:val="00864A17"/>
    <w:rsid w:val="0087247D"/>
    <w:rsid w:val="008747CA"/>
    <w:rsid w:val="00875C51"/>
    <w:rsid w:val="00876059"/>
    <w:rsid w:val="0088150A"/>
    <w:rsid w:val="0088202F"/>
    <w:rsid w:val="008825BA"/>
    <w:rsid w:val="0088374C"/>
    <w:rsid w:val="00890EFF"/>
    <w:rsid w:val="00892686"/>
    <w:rsid w:val="00892E01"/>
    <w:rsid w:val="008945ED"/>
    <w:rsid w:val="008A16A6"/>
    <w:rsid w:val="008A2E52"/>
    <w:rsid w:val="008A5ED7"/>
    <w:rsid w:val="008A6C66"/>
    <w:rsid w:val="008A71FE"/>
    <w:rsid w:val="008B017A"/>
    <w:rsid w:val="008C17C3"/>
    <w:rsid w:val="008C2BB1"/>
    <w:rsid w:val="008C6099"/>
    <w:rsid w:val="008D21CB"/>
    <w:rsid w:val="008D3B83"/>
    <w:rsid w:val="008D4898"/>
    <w:rsid w:val="008D74FF"/>
    <w:rsid w:val="008E0AFF"/>
    <w:rsid w:val="008F0C42"/>
    <w:rsid w:val="008F43E1"/>
    <w:rsid w:val="008F4984"/>
    <w:rsid w:val="008F5AEF"/>
    <w:rsid w:val="00902ADF"/>
    <w:rsid w:val="00907266"/>
    <w:rsid w:val="00911751"/>
    <w:rsid w:val="009162E9"/>
    <w:rsid w:val="00920F5B"/>
    <w:rsid w:val="00923CD7"/>
    <w:rsid w:val="00927936"/>
    <w:rsid w:val="009309C0"/>
    <w:rsid w:val="00937DD3"/>
    <w:rsid w:val="00943B7A"/>
    <w:rsid w:val="00944454"/>
    <w:rsid w:val="009468D8"/>
    <w:rsid w:val="00947C5C"/>
    <w:rsid w:val="009515C4"/>
    <w:rsid w:val="00953C97"/>
    <w:rsid w:val="00953D58"/>
    <w:rsid w:val="00956179"/>
    <w:rsid w:val="009564FF"/>
    <w:rsid w:val="00957BD2"/>
    <w:rsid w:val="00967A66"/>
    <w:rsid w:val="00974949"/>
    <w:rsid w:val="0097754E"/>
    <w:rsid w:val="00977587"/>
    <w:rsid w:val="00977DB4"/>
    <w:rsid w:val="009B4B9D"/>
    <w:rsid w:val="009D14A5"/>
    <w:rsid w:val="009D3C48"/>
    <w:rsid w:val="009E2B5F"/>
    <w:rsid w:val="009E7677"/>
    <w:rsid w:val="009F10B7"/>
    <w:rsid w:val="009F1A59"/>
    <w:rsid w:val="009F1FAF"/>
    <w:rsid w:val="009F5850"/>
    <w:rsid w:val="009F7EC6"/>
    <w:rsid w:val="00A001E9"/>
    <w:rsid w:val="00A02E8D"/>
    <w:rsid w:val="00A044AF"/>
    <w:rsid w:val="00A07DE8"/>
    <w:rsid w:val="00A12AF7"/>
    <w:rsid w:val="00A147E9"/>
    <w:rsid w:val="00A209D1"/>
    <w:rsid w:val="00A3148B"/>
    <w:rsid w:val="00A4243F"/>
    <w:rsid w:val="00A46342"/>
    <w:rsid w:val="00A46365"/>
    <w:rsid w:val="00A5751A"/>
    <w:rsid w:val="00A62799"/>
    <w:rsid w:val="00A82215"/>
    <w:rsid w:val="00A9023C"/>
    <w:rsid w:val="00A948FE"/>
    <w:rsid w:val="00AA58B7"/>
    <w:rsid w:val="00AC6FBF"/>
    <w:rsid w:val="00AC744B"/>
    <w:rsid w:val="00AC75C4"/>
    <w:rsid w:val="00AC794C"/>
    <w:rsid w:val="00AD1335"/>
    <w:rsid w:val="00AD335F"/>
    <w:rsid w:val="00AD6D5E"/>
    <w:rsid w:val="00AE5808"/>
    <w:rsid w:val="00AE7464"/>
    <w:rsid w:val="00B05332"/>
    <w:rsid w:val="00B16AEC"/>
    <w:rsid w:val="00B335D5"/>
    <w:rsid w:val="00B34BFE"/>
    <w:rsid w:val="00B41B8F"/>
    <w:rsid w:val="00B4590C"/>
    <w:rsid w:val="00B46CD5"/>
    <w:rsid w:val="00B57AB0"/>
    <w:rsid w:val="00B60076"/>
    <w:rsid w:val="00B605DE"/>
    <w:rsid w:val="00B65636"/>
    <w:rsid w:val="00B706A9"/>
    <w:rsid w:val="00B874C8"/>
    <w:rsid w:val="00B923D8"/>
    <w:rsid w:val="00B96993"/>
    <w:rsid w:val="00B96FB6"/>
    <w:rsid w:val="00BA1620"/>
    <w:rsid w:val="00BA26FD"/>
    <w:rsid w:val="00BA3E05"/>
    <w:rsid w:val="00BA52E0"/>
    <w:rsid w:val="00BA5C32"/>
    <w:rsid w:val="00BB2CEF"/>
    <w:rsid w:val="00BB68CA"/>
    <w:rsid w:val="00BC0E4C"/>
    <w:rsid w:val="00BC2BAB"/>
    <w:rsid w:val="00BD388E"/>
    <w:rsid w:val="00BE3372"/>
    <w:rsid w:val="00BF098D"/>
    <w:rsid w:val="00BF1A68"/>
    <w:rsid w:val="00C00793"/>
    <w:rsid w:val="00C02C61"/>
    <w:rsid w:val="00C04D4A"/>
    <w:rsid w:val="00C157DE"/>
    <w:rsid w:val="00C159FB"/>
    <w:rsid w:val="00C200D7"/>
    <w:rsid w:val="00C34EE6"/>
    <w:rsid w:val="00C47819"/>
    <w:rsid w:val="00C54446"/>
    <w:rsid w:val="00C6373C"/>
    <w:rsid w:val="00C6606F"/>
    <w:rsid w:val="00C6652E"/>
    <w:rsid w:val="00CB7D2E"/>
    <w:rsid w:val="00CC05B6"/>
    <w:rsid w:val="00CC1D22"/>
    <w:rsid w:val="00CC404C"/>
    <w:rsid w:val="00CC5880"/>
    <w:rsid w:val="00CD0A08"/>
    <w:rsid w:val="00CD1E48"/>
    <w:rsid w:val="00CD3EA8"/>
    <w:rsid w:val="00CD6924"/>
    <w:rsid w:val="00CD792D"/>
    <w:rsid w:val="00CE052C"/>
    <w:rsid w:val="00CE2626"/>
    <w:rsid w:val="00D008E4"/>
    <w:rsid w:val="00D12ACC"/>
    <w:rsid w:val="00D171C5"/>
    <w:rsid w:val="00D2348F"/>
    <w:rsid w:val="00D244A0"/>
    <w:rsid w:val="00D276B0"/>
    <w:rsid w:val="00D36ECD"/>
    <w:rsid w:val="00D458A8"/>
    <w:rsid w:val="00D461DE"/>
    <w:rsid w:val="00D56E7B"/>
    <w:rsid w:val="00D57D93"/>
    <w:rsid w:val="00D6156C"/>
    <w:rsid w:val="00D66745"/>
    <w:rsid w:val="00D66A37"/>
    <w:rsid w:val="00D71567"/>
    <w:rsid w:val="00D73E73"/>
    <w:rsid w:val="00D80F80"/>
    <w:rsid w:val="00D81387"/>
    <w:rsid w:val="00D838D4"/>
    <w:rsid w:val="00D878F6"/>
    <w:rsid w:val="00D91F46"/>
    <w:rsid w:val="00D97280"/>
    <w:rsid w:val="00DA317C"/>
    <w:rsid w:val="00DA4E3C"/>
    <w:rsid w:val="00DC4426"/>
    <w:rsid w:val="00DD4AC1"/>
    <w:rsid w:val="00DD776D"/>
    <w:rsid w:val="00DF4404"/>
    <w:rsid w:val="00DF4E59"/>
    <w:rsid w:val="00DF50BA"/>
    <w:rsid w:val="00DF5AF7"/>
    <w:rsid w:val="00DF66A0"/>
    <w:rsid w:val="00E063DF"/>
    <w:rsid w:val="00E10F05"/>
    <w:rsid w:val="00E114AF"/>
    <w:rsid w:val="00E21FB4"/>
    <w:rsid w:val="00E35BD3"/>
    <w:rsid w:val="00E41B79"/>
    <w:rsid w:val="00E42D5D"/>
    <w:rsid w:val="00E539C4"/>
    <w:rsid w:val="00E56175"/>
    <w:rsid w:val="00E56449"/>
    <w:rsid w:val="00E76A46"/>
    <w:rsid w:val="00E801D6"/>
    <w:rsid w:val="00E874C7"/>
    <w:rsid w:val="00E91333"/>
    <w:rsid w:val="00EA5D47"/>
    <w:rsid w:val="00EA61BC"/>
    <w:rsid w:val="00EB2501"/>
    <w:rsid w:val="00EB515B"/>
    <w:rsid w:val="00EB6AED"/>
    <w:rsid w:val="00EC38B7"/>
    <w:rsid w:val="00EC4B17"/>
    <w:rsid w:val="00EC4B45"/>
    <w:rsid w:val="00ED1894"/>
    <w:rsid w:val="00EE320E"/>
    <w:rsid w:val="00EE3245"/>
    <w:rsid w:val="00EE4149"/>
    <w:rsid w:val="00EE686C"/>
    <w:rsid w:val="00EF0851"/>
    <w:rsid w:val="00EF6514"/>
    <w:rsid w:val="00EF6A0D"/>
    <w:rsid w:val="00F2129D"/>
    <w:rsid w:val="00F21487"/>
    <w:rsid w:val="00F4372F"/>
    <w:rsid w:val="00F4701C"/>
    <w:rsid w:val="00F50A01"/>
    <w:rsid w:val="00F54849"/>
    <w:rsid w:val="00F62C9F"/>
    <w:rsid w:val="00F63F00"/>
    <w:rsid w:val="00F64F26"/>
    <w:rsid w:val="00F65C6A"/>
    <w:rsid w:val="00F67937"/>
    <w:rsid w:val="00F73E8E"/>
    <w:rsid w:val="00F837FF"/>
    <w:rsid w:val="00F84E3A"/>
    <w:rsid w:val="00F84F4C"/>
    <w:rsid w:val="00F86BC7"/>
    <w:rsid w:val="00F90BE9"/>
    <w:rsid w:val="00F94655"/>
    <w:rsid w:val="00FA168F"/>
    <w:rsid w:val="00FA4B7C"/>
    <w:rsid w:val="00FB3D76"/>
    <w:rsid w:val="00FC277C"/>
    <w:rsid w:val="00FD5BFA"/>
    <w:rsid w:val="00FD62F8"/>
    <w:rsid w:val="00FD7C61"/>
    <w:rsid w:val="00FD7F54"/>
    <w:rsid w:val="00FD7F7B"/>
    <w:rsid w:val="00FE6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0D910F-23BD-45C3-8DE4-1D6E2415B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23C"/>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4D12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9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737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23C"/>
    <w:rPr>
      <w:rFonts w:ascii="Times New Roman" w:hAnsi="Times New Roman"/>
      <w:sz w:val="24"/>
    </w:rPr>
  </w:style>
  <w:style w:type="character" w:customStyle="1" w:styleId="fontstyle01">
    <w:name w:val="fontstyle01"/>
    <w:basedOn w:val="DefaultParagraphFont"/>
    <w:rsid w:val="00A9023C"/>
    <w:rPr>
      <w:rFonts w:ascii="TimesNewRomanPSMT" w:hAnsi="TimesNewRomanPSMT" w:hint="default"/>
      <w:b w:val="0"/>
      <w:bCs w:val="0"/>
      <w:i w:val="0"/>
      <w:iCs w:val="0"/>
      <w:color w:val="000000"/>
      <w:sz w:val="24"/>
      <w:szCs w:val="24"/>
    </w:rPr>
  </w:style>
  <w:style w:type="paragraph" w:styleId="Footer">
    <w:name w:val="footer"/>
    <w:basedOn w:val="Normal"/>
    <w:link w:val="FooterChar"/>
    <w:uiPriority w:val="99"/>
    <w:unhideWhenUsed/>
    <w:rsid w:val="00A90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23C"/>
    <w:rPr>
      <w:rFonts w:ascii="Times New Roman" w:hAnsi="Times New Roman"/>
      <w:sz w:val="24"/>
    </w:rPr>
  </w:style>
  <w:style w:type="table" w:styleId="TableGrid">
    <w:name w:val="Table Grid"/>
    <w:basedOn w:val="TableNormal"/>
    <w:uiPriority w:val="59"/>
    <w:rsid w:val="006A77D9"/>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unhideWhenUsed/>
    <w:rsid w:val="006A77D9"/>
    <w:pPr>
      <w:spacing w:after="0" w:line="240" w:lineRule="auto"/>
    </w:pPr>
    <w:rPr>
      <w:rFonts w:asciiTheme="minorHAnsi" w:eastAsiaTheme="minorEastAsia" w:hAnsiTheme="minorHAnsi"/>
      <w:sz w:val="20"/>
      <w:szCs w:val="20"/>
      <w:lang w:eastAsia="ja-JP"/>
    </w:rPr>
  </w:style>
  <w:style w:type="character" w:customStyle="1" w:styleId="FootnoteTextChar">
    <w:name w:val="Footnote Text Char"/>
    <w:basedOn w:val="DefaultParagraphFont"/>
    <w:link w:val="FootnoteText"/>
    <w:uiPriority w:val="99"/>
    <w:rsid w:val="006A77D9"/>
    <w:rPr>
      <w:rFonts w:eastAsiaTheme="minorEastAsia"/>
      <w:sz w:val="20"/>
      <w:szCs w:val="20"/>
      <w:lang w:eastAsia="ja-JP"/>
    </w:rPr>
  </w:style>
  <w:style w:type="character" w:styleId="FootnoteReference">
    <w:name w:val="footnote reference"/>
    <w:basedOn w:val="DefaultParagraphFont"/>
    <w:uiPriority w:val="99"/>
    <w:semiHidden/>
    <w:unhideWhenUsed/>
    <w:rsid w:val="006A77D9"/>
    <w:rPr>
      <w:vertAlign w:val="superscript"/>
    </w:rPr>
  </w:style>
  <w:style w:type="character" w:customStyle="1" w:styleId="selectable">
    <w:name w:val="selectable"/>
    <w:basedOn w:val="DefaultParagraphFont"/>
    <w:rsid w:val="00524893"/>
  </w:style>
  <w:style w:type="paragraph" w:styleId="ListParagraph">
    <w:name w:val="List Paragraph"/>
    <w:basedOn w:val="Normal"/>
    <w:uiPriority w:val="34"/>
    <w:qFormat/>
    <w:rsid w:val="00A62799"/>
    <w:pPr>
      <w:ind w:left="720"/>
      <w:contextualSpacing/>
    </w:pPr>
  </w:style>
  <w:style w:type="character" w:customStyle="1" w:styleId="Heading1Char">
    <w:name w:val="Heading 1 Char"/>
    <w:basedOn w:val="DefaultParagraphFont"/>
    <w:link w:val="Heading1"/>
    <w:uiPriority w:val="9"/>
    <w:rsid w:val="004D12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09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A737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A3066"/>
    <w:rPr>
      <w:color w:val="0563C1" w:themeColor="hyperlink"/>
      <w:u w:val="single"/>
    </w:rPr>
  </w:style>
  <w:style w:type="paragraph" w:styleId="TOCHeading">
    <w:name w:val="TOC Heading"/>
    <w:basedOn w:val="Heading1"/>
    <w:next w:val="Normal"/>
    <w:uiPriority w:val="39"/>
    <w:unhideWhenUsed/>
    <w:qFormat/>
    <w:rsid w:val="00EF6514"/>
    <w:pPr>
      <w:spacing w:line="259" w:lineRule="auto"/>
      <w:outlineLvl w:val="9"/>
    </w:pPr>
  </w:style>
  <w:style w:type="paragraph" w:styleId="TOC1">
    <w:name w:val="toc 1"/>
    <w:basedOn w:val="Normal"/>
    <w:next w:val="Normal"/>
    <w:autoRedefine/>
    <w:uiPriority w:val="39"/>
    <w:unhideWhenUsed/>
    <w:rsid w:val="00EF6514"/>
    <w:pPr>
      <w:spacing w:after="100"/>
    </w:pPr>
  </w:style>
  <w:style w:type="paragraph" w:styleId="TOC2">
    <w:name w:val="toc 2"/>
    <w:basedOn w:val="Normal"/>
    <w:next w:val="Normal"/>
    <w:autoRedefine/>
    <w:uiPriority w:val="39"/>
    <w:unhideWhenUsed/>
    <w:rsid w:val="00EF6514"/>
    <w:pPr>
      <w:spacing w:after="100"/>
      <w:ind w:left="240"/>
    </w:pPr>
  </w:style>
  <w:style w:type="paragraph" w:styleId="TOC3">
    <w:name w:val="toc 3"/>
    <w:basedOn w:val="Normal"/>
    <w:next w:val="Normal"/>
    <w:autoRedefine/>
    <w:uiPriority w:val="39"/>
    <w:unhideWhenUsed/>
    <w:rsid w:val="00EF6514"/>
    <w:pPr>
      <w:spacing w:after="100"/>
      <w:ind w:left="480"/>
    </w:pPr>
  </w:style>
  <w:style w:type="paragraph" w:styleId="BalloonText">
    <w:name w:val="Balloon Text"/>
    <w:basedOn w:val="Normal"/>
    <w:link w:val="BalloonTextChar"/>
    <w:uiPriority w:val="99"/>
    <w:semiHidden/>
    <w:unhideWhenUsed/>
    <w:rsid w:val="00D45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8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5D898-EF69-4398-9192-77D49BEFD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2020-04-29T11:41:00Z</dcterms:created>
  <dcterms:modified xsi:type="dcterms:W3CDTF">2020-04-30T02:55:00Z</dcterms:modified>
</cp:coreProperties>
</file>