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Professional Self in an Age of Measurement: Navigating Authenticity, Learning, and Value in a Commodified World</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 The Core Tensions of Modern Professional Practice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contemporary professional landscape is defined by a series of profound and often contradictory pressures. A central dilemma confronting the reflective practitioner is the conflict between the intrinsic pursuit of authentic self-development and the extrinsic, instrumental demands of a market-driven economy. This tension manifests as a struggle to reconcile a commitment to deep, studious mastery of one's craft with the necessity of cultivating a marketable "self-image." It appears in the ethical challenge of respecting the autonomy and "free will" of learners and clients while operating within the structured, often prescriptive, frameworks of instructional design and corporate consulting. Most pervasively, it is felt in the distorting influence of a consumerist economic logic that demands quantifiable proof of value, skewing evaluation data and commodifying expertise into a saleable product.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report addresses these interconnected tensions by providing a comprehensive analysis of the underlying socio-economic and philosophical forces that shape modern professional life. It argues that navigating this complex environment with integrity and efficacy requires a conscious and deliberate shift in professional paradigm. The dominant model—characterized by the professional as a branded "expert" who sells proprietary solutions and proves value through financialized metrics—is fundamentally misaligned with the goals of authentic learning, capability development, and ethical practice. The pressures to conform to this model are not merely individual challenges but are systemic consequences of a broader "audit culture" that instrumentalizes all aspects of professional work.</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To build this argument, this report is structured in three parts. Part I deconstructs the foundational forces of this modern professional environment: the commodification of the self and the rise of a neoliberal audit culture. It examines how market logic transforms professional identity into a brand and how an obsession with measurement reshapes the very purpose of professional activity. Part II investigates how these macro-level forces manifest in the specific domains of consulting and learning evaluation. It critiques the traditional "expert" model of consulting, its reliance on opaque methodologies, and the subsequent crisis in evaluation, where the relentless pressure for financial ROI corrupts the data intended to measure value. Finally, Part III moves from critique to construction, synthesizing an integrated ethical and practical framework for an alternative mode of practice. Drawing on humanistic psychology, relational ethics, and developmental theories of evaluation, it proposes a paradigm shift centered on partnership, dialogue, and the expansion of human capability. The report concludes with actionable recommendations for the reflective practitioner seeking to align their work with a deeper sense of purpose and ethical commitment, cultivating a practice guided not by technical formulas, but by practical wisdom.</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I: The Commodified Self and the Audit Culture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pressures experienced by the modern professional are not arbitrary; they are the direct result of deep-seated economic and cultural shifts that have reshaped the nature of identity and work. This section deconstructs these foundational forces, arguing that the need to craft a marketable "self-image" is a systemic consequence of a neoliberal "audit culture." This culture, driven by a logic of instrumental reason, transforms the professional self into a commodity and redefines professional activity as a series of measurable outputs, setting the stage for the conflicts and distortions examined later in this report.</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Self as a Brand: From Professional Identity to Marketable Commodity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logic of the market has extended beyond the exchange of goods and services to encompass the very construction of the self. In this environment, professional identity is no longer primarily rooted in a stable social role, a commitment to a professional community, or an intrinsic "conscience of craft"; instead, it is actively constructed and managed as a "personal brand" to be manipulated for economic gain. This commodified self is defined less by who one is and more by the goods, services, and images one consumes and, crucially, projects.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process of self-commodification involves the reorganization of personal and professional life according to the principles of market relations. Historically, self-definition was more closely tied to institutional roles and social obligations. However, a cultural shift toward more individuated and internal criteria for self-conception has created a vacuum that consumerism has eagerly filled. Companies can now position their goods and images not merely as fulfilling desires but as meeting a deeply felt need for connection, recognition, and identity. We come to know who we are through an identification with the things we buy and the brands we associate with.</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logic inevitably extends to the professional sphere. The mandate to create "The Brand Called You" is a call to reshape one's private and professional life on the model of business culture, cultivating a name and image that can be leveraged for economic advantage. In this context, professional integrity becomes synonymous with brand integrity. A successful brand is one that consistently aligns its values, promises, and actions to build and maintain customer trust. Trust, in turn, directly impacts the bottom line, with a significant majority of consumers preferring to buy from brands they trust and investors citing brand strength as a key factor in their decisions. A professional's reputation, therefore, is not just a matter of personal honor but a managed asset, influenced by reviews, customer satisfaction, and the consistent quality of their "product".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the professional self has been successfully reframed as a brand, their expertise must also be packaged for consumption. This is the role of "thought leadership," a form of content marketing that seeks to build credibility, trust, and confidence in the firm or individual professional. Unlike general content marketing, which educates prospects and answers their questions, substantive thought leadership aims to offer a new or different perspective that challenges an audience's assumptions. However, even this elevated form of communication serves a clear market function: to move the conversation beyond mere features and benefits, build a relationship with prospects along their self-directed digital journey, and ultimately win business.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sequence reveals a critical causal relationship: the commodification of the self is the necessary precursor to the commodification of expertise. A professional cannot effectively market their knowledge as a product ("thought leadership") until they have first established their own identity as a trustworthy and authentic "brand." The brand of the person becomes the primary vehicle for delivering the product of their expertise. This dynamic creates a profound ethical tension. When ethics itself is instrumentalized as a tool for building brand reputation, it is transformed from a set of duties or principles into a strategic, marketable resource. The motivation for ethical behavior shifts from an intrinsic commitment to right action to the extrinsic demands of the market, where ethics are valued only to the extent that they contribute to profitability and competitive advantage.</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Neoliberal Context: Instrumental Reason and the Rise of Audit Culture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commodification of the professional self does not occur in a vacuum. It is fostered and accelerated by a broader political and economic paradigm: neoliberalism. This paradigm has given rise to an "audit culture" obsessed with performativity, accountability, and measured outputs, fundamentally reshaping institutions and professional identities. This culture is the practical manifestation of what critical theorists have termed "instrumental reason"—a mode of rationality where the efficiency of means supplants the substantive value of ends.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Neoliberalism, which gained ascendancy in the 1980s and 1990s, has produced a fundamental shift in how institutions, including universities and public sector organizations, define and justify their existence. The traditional professional culture of open intellectual inquiry and debate has been steadily replaced by an institutional stress on "performativity," evidenced by an overwhelming emphasis on strategic planning, performance indicators, quality assurance measures, and academic audits. This is not merely a change in management style; it is a form of "neo-liberal governmentality," a concept derived from the work of Michel Foucault, which describes how power operates by shaping the conduct and identity of individuals from within. Audit procedures are designed to act on a professional's "constitution of themselves," subtly changing their notions of professionalism so that they internalize new forms of discipline as part of their own sense of self. Daily routines are transformed into a series of "normalizing judgments," where every action is implicitly weighed against a set of external metrics.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phenomenon can be understood through the philosophical lens of the Frankfurt School, particularly Max Horkheimer's critique of "instrumental reason." Horkheimer argued that reason in modern society has been stripped of its capacity to evaluate the ultimate ends of human action. Instead, it has been reduced to an instrument for calculating the most efficient means to achieve predetermined goals, which are themselves set by the dominant economic and political system. When reason is directed solely toward technical and financial efficiency, it becomes a tool that subjugates people to the ends of the system, leading to a society based on technical domination rather than human emancipation.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audit culture is the practical, institutionalized expression of this instrumental reason. It functions by embedding its logic within what philosopher Charles Taylor calls the "social imaginary"—the set of unspoken, background understandings that make social practices feel normal, legitimate, and even desirable. In the contemporary professional world, the social imaginary is saturated with the values of managerialism and technocratic efficiency. Concepts like being "data-driven" are not presented as one possible approach among many but as the self-evident infrastructure of progress. This shared understanding gives moral weight to practices and policies that align with this imaginary, shaping how professional work is designed, evaluated, and experienced. The professional's identity is thus molded by this cultural background, making them a willing, and often unconscious, participant in their own measurement and subjugation to the system's instrumental ends. The audit culture, therefore, is not simply a collection of bureaucratic procedures; it is the operationalization of instrumental reason, functioning by reshaping the social imaginary, which in turn reshapes the professional's sense of self.</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II: The Expert for Sale: Consulting Models and the Crisis of Evaluation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macro-level forces of self-commodification and the audit culture have profound, concrete effects on professional practice. This section examines how these dynamics manifest in the interconnected domains of consulting and training evaluation. It traces the evolution of the consultant from an objective problem-solver to a branded strategist, critiquing the rise of opaque, proprietary models that undermine trust and capability. It then deconstructs how the audit culture's relentless demand for financialized proof of value—specifically, Return on Investment (ROI)—corrupts the very purpose and process of evaluation, leading to a crisis of measurement where data is systematically distorted by both systemic pressures and cognitive biases.</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Expert Model in Transition: From Objective Problem-Solver to Branded Strategist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role of the consultant has undergone a significant historical transformation, mirroring the broader economic shifts analyzed in Part I. The industry's origins lie in the scientific management movement of the late 19th and early 20th centuries, where pioneers like Frederick Winslow Taylor applied analytical principles to optimize factory operations. The consultant was an engineer, a systematic problem-solver focused on efficiency and productivity on the plant floor. Over the subsequent decades, particularly during the "Golden Age of Strategy" from the 1950s to the 1970s, the consultant's role expanded, moving from the factory to the C-suite to advise on complex questions of organizational structure, capital investment, and market entry. The consultant became a trusted, independent advisor to a new class of professional managers.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contemporary landscape, however, this traditional "expert" model is under immense pressure. Clients are expressing growing impatience with lengthy, top-down engagements that prescribe solutions from a distance but leave internal teams no more capable than before. In a business environment characterized by rapid, continuous change, leaders are demanding adaptability, resilience, and the transfer of capability, not just static insights or roadmaps. This has created a competitive imperative for consulting firms to differentiate their offerings. One primary response has been the development and aggressive protection of proprietary methodologies and intellectual property (IP). These unique "process methodologies"—such as a proprietary project management framework—are positioned as a firm's key value proposition and are legally protected through contracts, trademarks, and copyrights.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intended as a competitive advantage, the rise of proprietary models creates a significant ethical and practical dilemma: the "black box problem." This concept, drawn from critiques of opaque artificial intelligence (AI) systems, serves as a powerful framework for understanding the failures of proprietary consulting. In high-stakes fields like medicine or finance, an AI system that produces a decision without being able to explain its reasoning is considered untrustworthy and dangerous. The lack of transparency erodes trust, prevents accountability, and makes it impossible to debug errors or identify biases.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critique applies directly to consulting. A proprietary methodology, by its very nature, is a black box to the client. The firm is "deliberately opaque about their 'proprietary' process," forcing the client to trust the output without understanding the inner workings. This dynamic fundamentally undermines the potential for a healthy consulting relationship. It fosters dependency rather than building the client's internal capability, which is what modern clients increasingly demand. It positions the client as a passive object to be diagnosed and acted upon, rather than an active partner in a collaborative process of discovery. Furthermore, a rigid, prescriptive scope based on a one-size-fits-all proprietary model risks limiting the diagnostic process, overlooking novel solutions, and blocking the very innovation the client seeks to foster. The pursuit of a marketable, proprietary model—a direct consequence of the commodification of expertise—is therefore in direct conflict with the principles of a transparent, empowering, and genuinely collaborative professional relationship.</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Tyranny of the Metric: Consumerism's Impact on Evaluation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audit culture's demand for accountability has had a particularly corrosive effect on the field of learning and development (L&amp;D) and training evaluation. Executive leadership, viewing L&amp;D through the lens of instrumental reason, increasingly demands a single, financialized metric to justify its existence: Return on Investment (ROI). A significant majority of L&amp;D leaders report feeling intense and growing pressure to demonstrate the ROI of their programs, with executives seeking evidence of tangible business value rather than simple activity metrics. This pressure fundamentally reshapes the purpose of evaluation, shifting it from a tool for learning and improvement to a mechanism for budget defense.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intense demand for a "hard" financial metric, however, paradoxically leads to the proliferation of "soft," often meaningless, data. The core challenge is that rigorously calculating a true, isolated ROI for most training programs is exceptionally difficult, resource-intensive, and often impractical. Methodologies like the Phillips ROI Model, which adds a fifth level of financial analysis to the well-known Kirkpatrick model, are criticized for their complexity and, most significantly, the immense challenge of isolating the effects of a training program from the myriad of other variables that influence business performance, such as new systems, process changes, or market conditions. Even Jack Phillips, the model's creator, suggests that a full Level 5 ROI analysis is only necessary for a small fraction (5-10%) of training programs. Similarly, other comprehensive frameworks like the Balanced Scorecard (BSC) are critiqued for their rigidity, their top-down nature, and their reliance on assumed, linear cause-and-effect relationships that fail to capture the complexity of modern organizations.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Faced with an impossible demand from leadership—to produce a simple, definitive financial number from a complex, multifactorial reality—L&amp;D departments often retreat to what they can measure easily and control directly. This results in a focus on "vanity metrics". These are metrics that look good on a dashboard but have little to no correlation with actual business impact. Examples include course completion rates, number of views, training attendance, and simple satisfaction scores (Kirkpatrick Level 1). These metrics are easy to gather and report, giving the appearance of success and accountability that superficially satisfies the demands of the audit culture.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consequence is a deep and damaging disconnect. L&amp;D teams find themselves in "a results-driven conversation" armed only with "activity metrics". They present reports showing high completion rates while the business struggles with the very performance issues the training was meant to solve. This dynamic positions L&amp;D not as a strategic driver of value, but as a cost center that must constantly defend its existence with data that executives intuitively and correctly sense is irrelevant. The executive demand for a single, perfect number (ROI) does not lead to better, more rigorous measurement; it leads to worse measurement. The pressure for a "hard" metric creates a market for "soft" data that serves a political function (justifying budgets) rather than a learning function (improving performance).</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Corruption of Data: Cognitive and Systemic Bias in Measurement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data used in training evaluation is not neutral. Beyond the strategic retreat to vanity metrics, the numbers themselves are systematically corrupted by two powerful forces working in tandem: a systemic pressure that incentivizes manipulation and a cognitive bias that rationalizes it.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systemic force is described by Campbell's Law, an adage from social scientist Donald T. Campbell which states: "The more any quantitative social indicator is used for social decision-making, the more subject it will be to corruption pressures and the more apt it will be to distort and corrupt the social processes it is intended to monitor". The classic application of this law is in education, where high-stakes testing leads to "teaching to the test." When test scores become the primary goal for evaluating teachers and schools, they cease to be a valid indicator of general educational competence and instead distort the teaching process itself.</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stark corporate case study of Campbell's Law in action is the Wells Fargo account fraud scandal. The bank's leadership imposed aggressive, unrealistic sales goals on its employees, famously encapsulated by the mantra of selling eight products per customer because "eight rhymed with great". This quantitative indicator was tied directly to job security and compensation. The intense pressure led thousands of employees to open millions of fraudulent bank and credit card accounts in customers' names without their consent, simply to meet the metric. The metric, intended to monitor sales performance, became the goal itself and completely corrupted the social process of ethical banking. The organization's focus shifted from serving customers to hitting a number, with devastating consequences for both customers and the bank's reputation.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systemic pressure creates the ideal environment for a powerful cognitive bias to flourish: confirmation bias. This is the natural human tendency to seek, favor, interpret, and recall information in a way that confirms or supports one's pre-existing beliefs or hypotheses. It is a cognitive shortcut that helps reduce the psychological discomfort of cognitive dissonance. In a business context, this bias manifests frequently. A common example is a CEO who has a preconceived idea for a new product and commissions market research not to objectively test its feasibility, but as a "sham" to confirm their belief. The team, knowing what the boss wants, is then likely to craft biased questions to produce the desired answers.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These two forces—one systemic, one cognitive—create a vicious, self-reinforcing cycle that guarantees the corruption of evaluation data. The organization's audit culture first institutes a high-stakes performance metric, setting the stage for Campbell's Law. This creates immense pressure on managers and employees to "hit the number." In this high-pressure environment, confirmation bias becomes the primary cognitive tool for psychological survival. A manager is now highly motivated to believe their actions are working. They will unconsciously seek out and overweight any data point that supports this belief, while dismissing contradictory evidence as noise, anomalies, or outliers. This cognitive distortion provides the psychological cover necessary to justify "fudging the numbers," teaching to the test, or engaging in outright fraudulent behavior, as the individual has already convinced themselves they are generally on the right track. The systemic pressure creates the incentive to cheat, and the cognitive bias provides the rationalization to do so. This synergistic effect explains why skewed data is not an unfortunate accident but an inevitable outcome of a purely metric-driven, high-stakes evaluation culture.</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III: Reclaiming the Professional Self: An Integrated Ethical and Practical Framework</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preceding analysis paints a sobering picture of a professional world shaped by the distorting pressures of commodification and a pervasive audit culture. Moving from this critique to a constructive alternative requires a fundamental paradigm shift in how the professional role is conceived and practiced. This section synthesizes insights from a diverse range of ethical theories and alternative practice models to build an integrated framework for the reflective practitioner. This framework reframes the core dimensions of professional work: its ultimate goal, the nature of the professional relationship, and the process of evaluation. It argues for a move away from an instrumental model focused on delivering expert answers and proving financial ROI, toward a dialogic model dedicated to building human capability through partnership and developmental learning.</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provide a clear conceptual map for this shift, the following table contrasts the dominant, instrumental model with the proposed integrated, dialogic model across several key dimensions.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Dimension</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Traditional / Instrumental Model</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Integrated / Dialogic Model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Core Philosophy</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Instrumental Reason (efficiency, calculability)</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Dialogic Ethics (relationality, mutual encounter)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Metaphor for Professional</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Expert / Problem-Solver</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Partner / Facilitator / Co-learner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Metaphor for Client/Learner</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Object / Recipient ("It")</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 Co-Creator ("Thou")</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Primary Goal</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Deliver Answer / Maximize ROI</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Build Capability / Expand Freedom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Approach to Knowledge</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Proprietary / "Black Box"</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Transparent / Co-constructed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Approach to Evaluation</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Summative / Judgmental (for Accountability)</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Formative / Developmental (for Learning)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Governing Ethic</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Utilitarian (greatest good for the organization)</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Deontological, Virtue, Care, Communitarian</w:t>
            </w:r>
          </w:p>
        </w:tc>
      </w:tr>
    </w:tbl>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table serves as a guide for the following sections, which will elaborate on the principles and practices that constitute the Integrated / Dialogic Model, offering a coherent pathway for reclaiming a more authentic and ethically grounded professional self.</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Reframing the Goal: From Performance to Capability and Flourishing</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and most crucial step in shifting professional practice is to redefine its ultimate purpose. In the instrumental model, the goal is often narrowly defined as improving a specific performance metric or delivering a quantifiable return on investment. The integrated, dialogic model proposes a more expansive and humanistic aim: to expand the capabilities and autonomy of the individual, thereby fostering human flourishing. This reframing is grounded in a deep respect for the individual's "free will" and is supported by well-established theories of adult learning and contemporary ethical philosophy.</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field of Instructional Design and Technology (IDT), at its core, has an ethical foundation: its fundamental purpose has always been to "help learners". This aspiration to help is inherently ethical because it involves questions about what is good for human beings. This ethical center provides a powerful alternative to a purely technical or design-oriented view of the profession. It aligns directly with the principles of Andragogy, the theory of adult learning most famously articulated by Malcolm Knowles. Andragogy posits that adult learners are fundamentally different from children; they possess a self-concept that has moved from dependency to self-direction. They are internally motivated, wanting to be in charge of their own learning, and are most engaged when they understand the relevance of new knowledge to their real-world problems. Respecting this autonomy is not just an effective teaching strategy; it is a core ethical principle, one that is operationalized in practices like informed consent, which requires transparency, full disclosure of risks and benefits, and a voluntary agreement free from coercion or deceit.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focus on autonomy and self-direction finds a robust philosophical justification in the Capability Approach, developed by economist Amartya Sen and philosopher Martha Nussbaum. This approach offers a powerful normative framework for assessing well-being and social justice. It argues that development and progress should be measured not by economic output (like GDP), available resources, or subjective happiness, but by the expansion of individuals' "capabilities"—their real and effective opportunities to achieve the kinds of lives they have reason to value. In this view, poverty is "capability deprivation." The goal of any social intervention, including education and professional development, should therefore be "capability expansion". Nussbaum specifies a list of central human capabilities essential for a life of dignity, including "Practical Reason" (being able to form a conception of the good and plan one's life) and "Senses, Imagination, and Thought" (being able to think and reason in a way cultivated by an adequate education).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Capability Approach provides the philosophical "why" for the practical "how" of Andragogy. While Andragogy describes that adults learn best when their autonomy is respected, the Capability Approach argues that fostering this autonomy is a moral imperative. Designing learning experiences according to the principles of Andragogy—involving learners in planning, drawing on their experience, and focusing on problem-centered relevance—is therefore not merely good instructional design; it is an ethical act that directly serves the higher goal of expanding human freedom and capability. The "free will" of the learner is reframed from a constraint to be managed into the very objective of the professional's work: to create the conditions for this freedom to be realized and expanded.</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Reframing the Professional Relationship: From Expert to Partner</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Achieving the goal of capability expansion requires a radical transformation of the professional-client relationship. The traditional, transactional model, which positions the professional as the "expert" and the client or learner as a passive recipient of knowledge, is fundamentally incompatible with fostering autonomy. To create the conditions for genuine learning and growth, the relationship must shift from an instrumental "I-It" dynamic to a dialogic "I-Thou" partnership, demanding that the professional let go of the expert "self-image" and adopt a stance of humility, authenticity, and shared responsibility.</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relational shift is supported by a remarkable convergence of insights from modern organizational psychology and several streams of ethical philosophy. In the practical realm, influential thinkers like Peter Block and Edgar Schein have spent decades advocating for a move away from the expert model. Block's "Flawless Consulting" redefines the consultant's purpose not as delivering answers, but as building relationships that increase the client's own competence. This is achieved through authenticity—being direct and honest—and a commitment to shared responsibility, where the consultant acts as a partner rather than a detached expert or a mere "pair of hands". Similarly, Schein's "Humble Consulting" directly challenges the ego-driven expert model, arguing that real help is provided not by showcasing what one knows, but by adopting a position of "humble inquiry" and genuine curiosity, asking questions that allow clients to discover their own solutions.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practical wisdom of Block and Schein can be seen as a contemporary application of deeper philosophical traditions centered on the nature of human relationships. The most direct parallel is with philosopher Martin Buber's distinction between two fundamental modes of being: "I-It" and "I-Thou". The "I-It" relationship is instrumental; the other person is an object to be experienced, used, or analyzed for one's own purposes. This perfectly describes the traditional expert who diagnoses a client's "problem." The "I-Thou" relationship, in contrast, is a genuine, direct, and reciprocal encounter where both parties are present as whole and unique beings. Buber argues that it is only in the "I-Thou" relation that authentic human existence and ethical life can be realized. Schein's "humble inquiry" and Block's "partnership" are, in essence, practical methodologies for initiating and sustaining an "I-Thou" relationship in a professional context.</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dialogic model is further enriched by several ethical frameworks. The Ethic of Care, developed by thinkers like Carol Gilligan, provides the relational texture for this partnership. It prioritizes empathy, compassion, and a deep understanding of context over the application of abstract, universal rules, emphasizing responsiveness to the specific needs of others. Virtue Ethics shifts the focus from actions or consequences to the character of the practitioner. It calls for the cultivation of virtues like practical wisdom (</w:t>
      </w:r>
      <w:r w:rsidDel="00000000" w:rsidR="00000000" w:rsidRPr="00000000">
        <w:rPr>
          <w:i w:val="1"/>
          <w:iCs w:val="1"/>
          <w:rtl w:val="0"/>
        </w:rPr>
        <w:t xml:space="preserve">phronesis</w:t>
      </w:r>
      <w:r w:rsidDel="00000000" w:rsidR="00000000" w:rsidRPr="00000000">
        <w:rPr>
          <w:rtl w:val="0"/>
        </w:rPr>
        <w:t xml:space="preserve">), integrity, and a "conscience of craft"—an intrinsic desire to strive for excellence beyond the contractual demands of a client. Finally, Communitarianism provides a social context, reminding the professional that their responsibility extends beyond the individual client to the broader community and stakeholders. It rejects the notion of an "isolated self" and emphasizes the duties and collaborative responsibilities that come with being part of a social fabric.</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Together, these streams of thought provide a powerful, multi-layered rationale for a new kind of professional practice. "Letting go of self-image" is the courageous act of abandoning the safe, marketable, but ultimately limiting "I-It" stance of the expert. It means embracing the vulnerability and authenticity required for an "I-Thou" partnership, a move that is supported by a profound confluence of practical and philosophical wisdom.</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Reframing Evaluation: From Judgment to Developmental Learning</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final, critical component in this paradigm shift is the reframing of evaluation. If the goal of professional practice is to build capability and the relationship is one of partnership, then the process of evaluation must align with these principles. A traditional, summative evaluation designed to render an external judgment of success or failure (typically for accountability to a third party) is fundamentally at odds with this new model. Such an approach re-establishes an expert/judge, objectifies the participants, and shuts down the very learning it is meant to assess, forcing the relationship back into an instrumental "I-It" mode. An integrated practice requires an approach to evaluation that is formative, embedded, and focused on facilitating real-time learning and adaptation.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Several alternative evaluation models provide the practical tools for this shift. Michael Quinn Patton's Developmental Evaluation (DE) is specifically designed for complex, innovative, and emergent situations where the path to a solution is not clear from the outset. In DE, the evaluator is not a detached outsider but an "embedded" member of the project team, acting as a "critical friend". Their role is to provide real-time data and facilitate sense-making to support adaptive learning and ongoing decision-making, rather than to deliver a final verdict for an external authority. The primary focus is on learning and development, not judgment and accountability.</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collaborative spirit is extended even further in Participatory Evaluation (PE) and Participatory Action Research (PAR). These approaches intentionally and systematically include stakeholders—the people most affected by the initiative—in most or all aspects of the evaluation process, from defining the questions to collecting and analyzing the data. The core principle is that evaluation should be conducted </w:t>
      </w:r>
      <w:r w:rsidDel="00000000" w:rsidR="00000000" w:rsidRPr="00000000">
        <w:rPr>
          <w:i w:val="1"/>
          <w:iCs w:val="1"/>
          <w:rtl w:val="0"/>
        </w:rPr>
        <w:t xml:space="preserve">with</w:t>
      </w:r>
      <w:r w:rsidDel="00000000" w:rsidR="00000000" w:rsidRPr="00000000">
        <w:rPr>
          <w:rtl w:val="0"/>
        </w:rPr>
        <w:t xml:space="preserve"> participants, not </w:t>
      </w:r>
      <w:r w:rsidDel="00000000" w:rsidR="00000000" w:rsidRPr="00000000">
        <w:rPr>
          <w:i w:val="1"/>
          <w:iCs w:val="1"/>
          <w:rtl w:val="0"/>
        </w:rPr>
        <w:t xml:space="preserve">on</w:t>
      </w:r>
      <w:r w:rsidDel="00000000" w:rsidR="00000000" w:rsidRPr="00000000">
        <w:rPr>
          <w:rtl w:val="0"/>
        </w:rPr>
        <w:t xml:space="preserve"> them. This "democratization of knowledge" ensures that the findings reflect the perspectives, priorities, and lived realities of the community involved. It directly empowers participants by building their own capacity for critical reflection and inquiry, making the evaluation process itself a form of capability expansion.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Within this developmental and participatory framework, Appreciative Inquiry (AI) offers a specific and powerful methodology. In contrast to traditional problem-solving approaches that begin by diagnosing deficits ("what's wrong here?"), AI begins by systematically inquiring into what is already working well. It seeks to identify and amplify the "positive core" of an organization or community—its strengths, peak experiences, and moments of excellence. The process uses positive questions to generate positive conversations, which in turn create shared, hopeful images of a preferred future. Based on the principle that "images inspire action," this approach builds momentum and collective commitment to move toward that shared vision. It also respects autonomy through the "Free Choice Principle," which posits that people are most committed and perform best when they have the freedom to choose how they contribute.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These alternative models are not merely different techniques; they are the practical embodiment of the dialogic, capability-focused paradigm. They represent what evaluation looks like within an "I-Thou" relationship. Adopting these methods is the final, crucial step in aligning one's practice with a more ethical and effective framework. They ensure that the process of evaluation is as respectful of autonomy, conducive to learning, and dedicated to human flourishing as the intervention itself.</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 and Recommendations: The Practice of Phronesis (Practical Wisdom)</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analysis presented in this report reveals a fundamental schism in modern professional practice. On one side lies the dominant instrumental model, driven by the logic of commodification and a pervasive audit culture. This model compels the professional to become a branded "expert," selling proprietary, "black box" solutions and justifying their value through the often-corrupted language of financial ROI. On the other side lies an integrated, dialogic model, grounded in an ethic of partnership and a commitment to human flourishing. This model calls the professional to be a facilitator and co-learner, working transparently to expand the capabilities and autonomy of those they 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journey from the first model to the second is more than a change in technique; it is a shift in philosophical orientation. It represents a move from a practice governed by </w:t>
      </w:r>
      <w:r w:rsidDel="00000000" w:rsidR="00000000" w:rsidRPr="00000000">
        <w:rPr>
          <w:i w:val="1"/>
          <w:iCs w:val="1"/>
          <w:rtl w:val="0"/>
        </w:rPr>
        <w:t xml:space="preserve">technē</w:t>
      </w:r>
      <w:r w:rsidDel="00000000" w:rsidR="00000000" w:rsidRPr="00000000">
        <w:rPr>
          <w:rtl w:val="0"/>
        </w:rPr>
        <w:t xml:space="preserve">—the application of technical skill, rules, and models—to one guided by </w:t>
      </w:r>
      <w:r w:rsidDel="00000000" w:rsidR="00000000" w:rsidRPr="00000000">
        <w:rPr>
          <w:i w:val="1"/>
          <w:iCs w:val="1"/>
          <w:rtl w:val="0"/>
        </w:rPr>
        <w:t xml:space="preserve">phronesis</w:t>
      </w:r>
      <w:r w:rsidDel="00000000" w:rsidR="00000000" w:rsidRPr="00000000">
        <w:rPr>
          <w:rtl w:val="0"/>
        </w:rPr>
        <w:t xml:space="preserve">, the classical concept of practical wisdom. </w:t>
      </w:r>
      <w:r w:rsidDel="00000000" w:rsidR="00000000" w:rsidRPr="00000000">
        <w:rPr>
          <w:i w:val="1"/>
          <w:iCs w:val="1"/>
          <w:rtl w:val="0"/>
        </w:rPr>
        <w:t xml:space="preserve">Phronesis</w:t>
      </w:r>
      <w:r w:rsidDel="00000000" w:rsidR="00000000" w:rsidRPr="00000000">
        <w:rPr>
          <w:rtl w:val="0"/>
        </w:rPr>
        <w:t xml:space="preserve"> is the ability to discern, in any particular situation, the right course of action in pursuit of the good. It is the "master virtue" that allows one to navigate complexity, balance conflicting values, and make sound judgments in the messy reality of human affairs.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framework allows for a direct and integrated response to the core tensions of the reflective practitioner. "Letting go of self-image" means consciously shedding the commodified, expert persona demanded by the audit culture in favor of the authenticity and humility required for true partnership. "Being studious" is redefined as the diligent mastery not of simplistic, marketable formulas, but of the more complex, ethically grounded, and relationally demanding frameworks of dialogic practice and developmental learning. Respecting "free will" is achieved by making the expansion of capability and effective freedom the central goal of one's work. Finally, navigating the domains of "instructional design" and "evaluation" means adopting participatory and developmental methods that honor learners and clients as active subjects in their own development, not passive objects of intervention.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the reflective practitioner seeking to enact this shift, the path forward is not one of revolution but of deliberate, incremental practice. The following recommendations offer a starting point for cultivating a practice guided by </w:t>
      </w:r>
      <w:r w:rsidDel="00000000" w:rsidR="00000000" w:rsidRPr="00000000">
        <w:rPr>
          <w:i w:val="1"/>
          <w:iCs w:val="1"/>
          <w:rtl w:val="0"/>
        </w:rPr>
        <w:t xml:space="preserve">phronesis</w:t>
      </w:r>
      <w:r w:rsidDel="00000000" w:rsidR="00000000" w:rsidRPr="00000000">
        <w:rPr>
          <w:rtl w:val="0"/>
        </w:rPr>
        <w:t xml:space="preserve">.</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Actionable Recommendations for the Reflective Practitioner</w:t>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Conduct a Self-Audit of Professional Identity:</w:t>
      </w:r>
      <w:r w:rsidDel="00000000" w:rsidR="00000000" w:rsidRPr="00000000">
        <w:rPr>
          <w:rtl w:val="0"/>
        </w:rPr>
        <w:t xml:space="preserve"> Critically examine the nature of your own "personal brand" and professional self-presentation. To what extent is it an authentic reflection of your values and expertise, and to what extent is it shaped by the market's demand for a saleable, expert persona? Identify areas where the external image conflicts with the internal "conscience of craft."</w:t>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Re-evaluate the Professional Toolbox:</w:t>
      </w:r>
      <w:r w:rsidDel="00000000" w:rsidR="00000000" w:rsidRPr="00000000">
        <w:rPr>
          <w:rtl w:val="0"/>
        </w:rPr>
        <w:t xml:space="preserve"> Assess your current consulting, design, and evaluation methodologies. Are they transparent and co-creative, or do they function as proprietary "black boxes"? Do they foster client dependency by providing answers, or do they build long-term capability by facilitating discovery? Begin to explore and integrate more transparent and collaborative alternatives.</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Adopt a "Humble Inquiry" Stance:</w:t>
      </w:r>
      <w:r w:rsidDel="00000000" w:rsidR="00000000" w:rsidRPr="00000000">
        <w:rPr>
          <w:rtl w:val="0"/>
        </w:rPr>
        <w:t xml:space="preserve"> In your next client engagement or design project, make a conscious effort to shift your default mode from telling to asking. Practice the principles of Edgar Schein by leading with genuine curiosity about the client's context, challenges, and perspectives before formulating solutions. Use Peter Block's framing to clarify roles and establish a 50/50 partnership from the outset.</w:t>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Introduce a Developmental and Participatory Element:</w:t>
      </w:r>
      <w:r w:rsidDel="00000000" w:rsidR="00000000" w:rsidRPr="00000000">
        <w:rPr>
          <w:rtl w:val="0"/>
        </w:rPr>
        <w:t xml:space="preserve"> Propose a small-scale developmental or participatory evaluation alongside any traditional reporting requirements. Frame this not as an additional burden, but as a low-risk process for generating real-time learning, enabling rapid adaptation, and building stakeholder buy-in. Use this as an opportunity to demonstrate the value of formative, learning-oriented feedback.</w:t>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Reframe the Conversation About Success:</w:t>
      </w:r>
      <w:r w:rsidDel="00000000" w:rsidR="00000000" w:rsidRPr="00000000">
        <w:rPr>
          <w:rtl w:val="0"/>
        </w:rPr>
        <w:t xml:space="preserve"> Actively work to broaden the definition of success in conversations with clients, executives, and stakeholders. When confronted with the demand for a simple ROI, use the language of the Capability Approach to introduce a richer vocabulary of value. Ask questions like: "In addition to financial return, what new capabilities will this initiative build in our team?" or "How will this project expand our collective freedom to innovate and solve future problems?"</w:t>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Embrace </w:t>
      </w:r>
      <w:r w:rsidDel="00000000" w:rsidR="00000000" w:rsidRPr="00000000">
        <w:rPr>
          <w:b w:val="1"/>
          <w:bCs w:val="1"/>
          <w:i w:val="1"/>
          <w:iCs w:val="1"/>
          <w:rtl w:val="0"/>
        </w:rPr>
        <w:t xml:space="preserve">Phronesis</w:t>
      </w:r>
      <w:r w:rsidDel="00000000" w:rsidR="00000000" w:rsidRPr="00000000">
        <w:rPr>
          <w:b w:val="1"/>
          <w:bCs w:val="1"/>
          <w:rtl w:val="0"/>
        </w:rPr>
        <w:t xml:space="preserve"> as an Ongoing Practice:</w:t>
      </w:r>
      <w:r w:rsidDel="00000000" w:rsidR="00000000" w:rsidRPr="00000000">
        <w:rPr>
          <w:rtl w:val="0"/>
        </w:rPr>
        <w:t xml:space="preserve"> Recognize that applying these principles is not a one-time fix but an ongoing ethical discipline. The pressures of the audit culture are persistent and systemic. Navigating them requires constant judgment, reflection, and the moral courage to advocate for a more human-centered approach. The ultimate goal is not to find a perfect, universally applicable model, but to cultivate the practical wisdom to act ethically and effectively within an imperfect system, one interaction and one project at a time.</w:t>
      </w:r>
    </w:p>
    <w:p w:rsidR="00000000" w:rsidDel="00000000" w:rsidP="00000000" w:rsidRDefault="00000000" w:rsidRPr="00000000" w14:paraId="0000005E">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Works cited</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The Commodification of Self | The Commodification of Everything ..., https://hedgehogreview.com/issues/the-commodification-of-everything/articles/the-commodification-of-self 2. Maintaining Brand Integrity | Adobe Express, https://www.adobe.com/uk/express/learn/blog/maintaining-brand-integrity 3. Brand Trust: What It Is and Why It's Important - Qualtrics, https://www.qualtrics.com/experience-management/brand/brand-trust/ 4. Brand integrity: How to win customer trust and loyalty - Templafy, https://www.templafy.com/brand-consistency-builds-brand-integrity/ 5. Putting Thought into Thought Leadership | Substance151, https://substance151.com/putting-thought-into-thought-leadership/ 6. Thought Leadership vs. Content Marketing: Key Differences | NYTLicensing, https://nytlicensing.com/latest/marketing/thought-leadership-vs-content-marketing-key-differ/ 7. (PDF) The ethics of the brand - ResearchGate, https://www.researchgate.net/publication/270645665_The_ethics_of_the_brand 8. Neoliberalism, higher education and the knowledge economy: from ..., https://csal.colostate.edu/docs/cwpa/syllabus/Neoliberalism-Higher-Education.pdf 9. COMMENT, https://eprints.maynoothuniversity.ie/id/eprint/3080/1/Audit_Culture.pdf 10. Shore, C., and Wright, S. 2024. Audit Culture: How Indicators and Rankings are Reshaping the World. Pluto Press., https://anthrobookforum.americananthro.org/shore-c-and-wright-s-2024-audit-culture-how-indicators-and-rankings-are-reshaping-the-world-pluto-press/ 11. Max Horkheimer, Critique of Instrumental Reason - ICNS, https://www.icns.es/en/news/max-horkheimer-critique-of-instrumental-reason 12. What is instrumental reason? : r/CriticalTheory - Reddit, https://www.reddit.com/r/CriticalTheory/comments/80t5eq/what_is_instrumental_reason/ 13. The Moral Background of Education: Introducing the Social Imaginary, https://www.e-learning-rules.com/blog/0040_the_moral_background_of_education.html 14. History Of Consulting: 9 Defining Stages That Shaped An Industry, https://consultingquest.com/insights/history-of-consulting-industry-evolution/ 15. Consulting models were under pressure long before AI arrived, https://www.consultancy.uk/news/41407/consulting-models-were-under-pressure-long-before-ai-arrived 16. The Methodology Involved in Consulting - Universal Class, https://www.universalclass.com/articles/business/the-methodology-involved-in-consulting.htm 17. How Consultants Can Protect Their Intellectual Property - Prosal, https://prosal.com/blog/protect-your-intellectual-property-consultant-agency 18. Ethics in Professional Consulting | PDF | Intellectual Property | Trade Secret - Scribd, https://www.scribd.com/document/789041199/Ethics-in-professional-consulting 19. Black Boxes are a Dead Thing in the Medical Sector. Here's How AI ..., https://www.goodfirms.co/blog/black-boxes-are-a-dead-thing-in-the-medical-sector-here-s-how-artificial-intelligence-companies-ai-plan-to-fix-it 20. AI's mysterious 'black box' problem, explained | University of ..., https://umdearborn.edu/news/ais-mysterious-black-box-problem-explained 21. Transparency and accountability in AI systems: safeguarding wellbeing in the age of algorithmic decision-making - Frontiers, https://www.frontiersin.org/journals/human-dynamics/articles/10.3389/fhumd.2024.1421273/full 22. Black Box AIs and The Evolution of Understanding - Studio D Radiodurans, https://studiodradiodurans.com/blogs/radar/black-box-ais-and-the-evolution-of-understanding 23. Scoping Consulting Projects: A Step-by-Step ... - Consulting Quest, https://consultingquest.com/insights/scoping-consulting-projects-framework/ 24. Learning That Pays Off: Proving Business Value With ROI-Driven L&amp;D - eLearning Industry, https://elearningindustry.com/learning-that-pays-off-proving-business-value-with-roi-driven-ld 25. Learning Investment ROI: How to Measure the Impact of Your Training Programs - Brandon Hall Group, https://brandonhall.com/learning-investment-roi-how-to-measure-the-impact-of-your-training-programs/ 26. Phillips ROI Model: The 5 Levels of Training Evaluation (2025), https://whatfix.com/blog/phillips-roi-model/ 27. The Phillips ROI Model: An Analysis - MATC Group Inc, https://www.matcgroup.com/instructional-design/the-phillips-roi-model-an-analysis/ 28. Evaluating Training Programs: Models, Metrics And Business Impact | D2L, https://www.d2l.com/blog/evaluating-training-programs/ 29. Phillips ROI Model: Measuring Training Effectiveness and Maximising Business Impact, https://stratbeans.com/phillips-roi-model/ 30. Balanced Scorecard: History, Implementation, and Impact - MDPI, https://www.mdpi.com/2673-8392/5/1/39 31. July 2015 91 - A Critique of the Balanced Scorecard as a ..., https://ijbssnet.com/journals/Vol_6_No_7_July_2015/9.pdf 32. From Vanity Metrics to Valuable Training Insights, https://trainingindustry.com/articles/measurement-and-analytics/from-vanity-metrics-to-valuable-training-insights-cptm/ 33. Why Vanity Metrics Are Killing Your L&amp;D Strategy - Colossyan, https://www.colossyan.com/posts/why-vanity-metrics-are-killing-your-l-d-strategy 34. Training ROI: Proving the Business Value of Learning - D2L, https://www.d2l.com/blog/understand-the-return-on-investment-for-employee-training/ 35. Campbell's law - Wikipedia, https://en.wikipedia.org/wiki/Campbell%27s_law 36. S.Hrg. 114-510 — AN EXAMINATION OF WELLS FARGO'S UNAUTHORIZED ACCOUNTS AND THE REGULATORY RESPONSE | Congress.gov, https://www.congress.gov/event/114th-congress/senate-event/LC51974/text 37. Wells Fargo cross-selling scandal - Wikipedia, https://en.wikipedia.org/wiki/Wells_Fargo_cross-selling_scandal 38. A-1 EXHIBIT A—STATEMENT OF FACTS Wells Fargo Bank, N.A. (“WFB”) and Wells Fargo &amp; Company (“WFC”) (collectively re, https://www.justice.gov/opa/press-release/file/1251346/dl 39. Wells Fargo Fraud - Ethics Unwrapped - University of Texas at Austin, https://ethicsunwrapped.utexas.edu/video/wells-fargo-fraud 40. Wells Fargo—A Timeline of Recent Consumer Protection and Corporate Governance Scandals - Congress.gov, https://www.congress.gov/crs_external_products/IF/PDF/IF11129/IF11129.1.pdf 41. Confirmation Bias - The Decision Lab, https://thedecisionlab.com/biases/confirmation-bias 42. (PDF) Research on Confirmation Bias and Its Influences on Purchase Decision-making, https://www.researchgate.net/publication/373897084_Research_on_Confirmation_Bias_and_Its_Influences_on_Purchase_Decision-making 43. Confirmation Bias: How It Affects Your Organization - Harvard Business School Online, https://online.hbs.edu/blog/post/confirmation-bias-how-it-affects-your-organization-and-how-to-overcome-it 44. Confirmation Bias in Data Analysis - Megaladata, https://megaladata.com/blog/confirmation-bias-data-analysis 45. (PDF) Help: Toward a New Ethics-Centered Paradigm for ..., https://www.researchgate.net/publication/253567684_Help_Toward_a_New_Ethics-Centered_Paradigm_for_Instructional_Design_and_Technology 46. Adult Learning Theory: Andragogy Of Malcolm Knowles - eLearning ..., https://elearningindustry.com/the-adult-learning-theory-andragogy-of-malcolm-knowles 47. Adult learning theory and the principles of andragogy - University of Phoenix, https://www.phoenix.edu/blog/adult-learning-theory-the-principles-of-andragogy.html 48. Informed Consent | Fredonia.edu, https://www.fredonia.edu/about/offices/sponsored-programs/informedconsent 49. Research Ethics and Informed Consent | Educational Research ..., https://researchbasics.education.uconn.edu/ethics-and-informed-consent/ 50. The Capability Approach as a Normative Foundation for Social Work with Socially Disadvantaged Children and Youth - MDPI, https://www.mdpi.com/2076-0760/14/6/326 51. Sen's Capability Approach | Internet Encyclopedia of Philosophy, https://iep.utm.edu/sen-cap/ 52. Capability approach - Wikipedia, https://en.wikipedia.org/wiki/Capability_approach 53. Flawless Consulting – Peter Block – Book Summary | Andi Roberts ..., https://andiroberts.com/facilitation/flawless-consulting-peter-block-book-summary 54. "Humble Consulting" - AKAYO, https://www.akayo.de/2025/10/15/humble-consulting/ 55. Edgar Schein and Humble Inquiry - ALP - Advanced Learning Partnerships, https://alplearn.com/story/edgar-schein-and-humble-inquiry/ 56. Humble Consulting Resumen gratuito | Edgar H. Schein - getAbstract, https://www.getabstract.com/es/resumen/humble-consulting/31477?st=RELATED&amp;si=568 57. MARTIN BUBER'S PHILOSOPHY OF DIALOGUE | Oracle of Wisdom ..., https://acjol.org/index.php/owijoppa/article/view/7295 58. (PDF) Teaching as a way of bonding: a contribution to the relational theory of teaching, https://www.researchgate.net/publication/343891567_Teaching_as_a_way_of_bonding_a_contribution_to_the_relational_theory_of_teaching 59. Martin Buber and Social Justice - MDPI, https://www.mdpi.com/2077-1444/14/11/1342 60. Ethic of Care - Ethical Educational Leadership, https://leadershipethics.pressbooks.tru.ca/chapter/ethic-of-care/ 61. Gilligan's Ethics of Care - ThoughtCo, https://www.thoughtco.com/ethics-of-care-4691476 62. A Virtue Ethics Approach to Professional Identity: Lessons for the First Year and Beyond - Mercer Law School Digital Commons, https://digitalcommons.law.mercer.edu/cgi/viewcontent.cgi?article=1077&amp;context=fac_pubs 63. The Moral Dimensions of Instructional Design – Foundations of ..., https://pressbooks.pub/lidtfoundations/chapter/the-moral-dimensions-of-instructional-design/ 64. Ethical Orientations: Communitarianism, https://archive.pagecentertraining.psu.edu/public-relations-ethics/ethical-decision-making/yet-another-test-page/ethical-orientations-communitarianism/ 65. Communitarianism - Wikipedia, https://en.wikipedia.org/wiki/Communitarianism 66. DE 201: A Practitioner's Guide to Developmental Evaluation, https://mcconnellfoundation.ca/wp-content/uploads/2017/07/DE-201-EN.pdf 67. The Case for Developmental Evaluation - FSG, https://www.fsg.org/blog/case-developmental-evaluation/ 68. Participatory Action Research and Evaluation – Organizing ..., https://organizingengagement.org/models/participatory-action-research-and-evaluation/ 69. Case Study With a Participatory Approach: Rethinking Pragmatics of Stakeholder Engagement for Implementation Research - Annals of Family Medicine, https://www.annfammed.org/content/annalsfm/19/6/540.full.pdf 70. The Essentials of Appreciative Inquiry: A Roadmap for Creating Positive Futures - Case Western Reserve University, https://case.edu/weatherhead/fowler/sites/default/files/2022-07/The%20Essentials%20of%20Appreciative%20Inquiry.pdf 71. 5 Classic Principles of AI - The Appreciative Inquiry Commons - Champlain College, https://aicommons.champlain.edu/learn/appreciative-inquiry-introduction/5-classic-principles-ai/ 72. Appreciative Inquiry - The Decision Lab, https://thedecisionlab.com/reference-guide/organizational-behavior/appreciative-inquiry 73. Principles of Appreciative Inquiry, https://centerforappreciativeinquiry.net/more-on-ai/principles-of-appreciative-inquiry/ 74. Emergent Principles Of Appreciative Inquiry 3: The Free Choice Principle, https://coachingleaders.co.uk/emergent-principles-appreciative-inquiry-free-choice-principle/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