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Pedagogical Transition Report: The Daydream Initiative to 'Ask Pete'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Executive Strategic Overview: The Paradigm Shift to a Creator's Sandbox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Introduction and Scope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serves as the definitive transfer of knowledge for the Daydream Initiative, synthesizing all research, architectural decisions, and pedagogical frameworks developed or significantly modified after October 27, 2025. The purpose of this document is to facilitate the seamless transition of these intellectual assets into the new 'Ask Pete' product environment. The analysis draws from a comprehensive corpus of design documents, technical blueprints, and strategic white papers to construct a holistic view of the initiative's evolution from a singular educational application into a robust, "living laboratory" for instructional design.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Daydream Initiative, particularly in its Version 3.0 specification, represents a paradigmatic shift in the educational technology landscape. It moves beyond the traditional binary of "content delivery" versus "open-ended creation" to establish a unified "Creator's Sandbox." This platform is designed not merely for the consumption of educational content but for the empowerment of Instructional Designers (IDs), educators, and learning scientists. It provides them with the tools to construct deeply engaging, narrative-driven Intelligent Tutoring Systems (ITS) without the requisite need for specialized programming expertise.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transition to 'Ask Pete' must preserve this core mission: the democratization of high-complexity, stateful, and narrative-based learning design.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"Edutainment Gap" and Market Failure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foundation of the Daydream Initiative is a rigorous response to a persistent market failure identified as the "Edutainment Gap." Contemporary educational technology is characterized by a fracture between two distinct categories of products. On one side are highly engaging, narrative-rich entertainment products (video games, RPGs) that lack pedagogical rigor. On the other are scientifically grounded educational tools (flashcard apps, learning management systems) that suffer from poor engagement and high attrition rates.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Daydream 3.0 addresses this gap through a "Rust-Powered Learning Ecosystem" that synthesizes the engagement mechanics of narrative role-playing games (RPGs) with the evidence-based practices of learning science. The platform’s core proposition is the application of Joseph Campbell’s monomyth, "The Hero's Journey," not merely as a storytelling device, but as a dynamic pedagogical framework. Within this structure, the system embeds rigorous cognitive challenges, specifically targeting advanced vocabulary acquisition (via the Academic Word List) and metacognitive development.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'Ask Pete' product team must recognize that the narrative elements of Daydream are not "gamification" wrappers; they are the fundamental cognitive scaffolding upon which the learning occurs.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"Living Laboratory" and Institutional Partnership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dimension of the initiative's strategy, formalized in the blueprints from late October 2025, is the proposal to transition the project from a commercial venture into a "living laboratory" for the Purdue University Learning Design and Technology (LDT) program. The strategic blueprint explicitly positions the platform as a gift to the university, intended to serve as a fertile ground for graduate research in AI-mediated learning, motivational design, and performance psychology.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partnership model fundamentally alters the product's trajectory. It shifts the focus from purely commercial metrics (Daily Active Users, Retention) to academic impact metrics (Research Validity, Pedagogical Efficacy, Publication Potential). The 'Ask Pete' transition must account for this dual mandate: the product must be commercially viable enough to sustain itself (with a projected Serviceable Addressable Market of $204 million), but it must also be rigorously architected to support experimental controls, data export for analysis, and the modularity required for PhD-level research.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architecture is designed to allow researchers to "plug in" different pedagogical strategies (e.g., testing a Socratic Tutor against a Didactic Tutor) without rewriting the core engine code, a capability that must be preserved in the new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Unified Pedagogical Architecture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defining characteristic of the Daydream 3.0 specification is its adherence to a "pedagogical architecture." In this system, engineering decisions are explicitly downstream from learning science requirements. The platform resolves the theoretical tension between individual cognitive processing and social learning through a deep synthesis of three established frameworks.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Cognitive Load Theory (CLT) as Governor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platform functions as an adaptive "Cognitive Load Governor." This design philosophy, rooted in the work of Sweller, dictates that the system must actively manage the learner's finite working memory resources to facilitate schema acquisition.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Intrinsic Load Management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Intrinsic load refers to the inherent difficulty of the material being learned. In the context of Daydream, this often involves complex vocabulary or abstract ethical dilemmas. The platform manages this load through scaffolding systems, most notably the "Vocabulary-as-a-Mechanic" (VaaM) model. VaaM breaks the learning process into discrete, manageable phases—Acquisition, Application, and Reinforcement—preventing the learner from being overwhelmed by the complexity of a new word or concept all at once.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Extraneous Load Reduction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Extraneous load is generated by the manner in which information is presented and the environment in which learning occurs. A significant insight from the research is that "social-emotional anxiety" constitutes a massive source of extraneous load in adolescent learners.4 The fear of judgment, peer surveillance, or "getting it wrong" consumes working memory that should be allocated to learning.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Daydream architecture addresses this through its "Privacy-First" design. By ensuring that the "AI as a Mirror" reflection module is entirely private and local-first, the system systematically removes the extraneous load associated with interpersonal risk. The learner is free to focus entirely on the content of their thoughts, rather than the social consequences of expressing them.4</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Germane Load Optimization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Germane load is the mental effort dedicated to the processing, construction, and automation of schemas. The platform maximizes this by inducing "desirable difficulty." The Socratic AI guide is programmed not to give answers, but to ask challenging questions that force the learner to engage in deep processing. This friction is intentional; it prevents the interaction from becoming a passive reading exercise and ensures that the learner is actively constructing knowledge.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Self-Determination Theory (SDT) as Engine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CLT manages the </w:t>
      </w:r>
      <w:r w:rsidDel="00000000" w:rsidR="00000000" w:rsidRPr="00000000">
        <w:rPr>
          <w:rFonts w:ascii="Google Sans Text" w:cs="Google Sans Text" w:eastAsia="Google Sans Text" w:hAnsi="Google Sans Text"/>
          <w:i w:val="1"/>
          <w:iCs w:val="1"/>
          <w:color w:val="1f1f1f"/>
          <w:rtl w:val="0"/>
        </w:rPr>
        <w:t xml:space="preserve">capacity</w:t>
      </w:r>
      <w:r w:rsidDel="00000000" w:rsidR="00000000" w:rsidRPr="00000000">
        <w:rPr>
          <w:rFonts w:ascii="Google Sans Text" w:cs="Google Sans Text" w:eastAsia="Google Sans Text" w:hAnsi="Google Sans Text"/>
          <w:color w:val="1f1f1f"/>
          <w:rtl w:val="0"/>
        </w:rPr>
        <w:t xml:space="preserve"> for learning, Self-Determination Theory (SDT) provides the </w:t>
      </w:r>
      <w:r w:rsidDel="00000000" w:rsidR="00000000" w:rsidRPr="00000000">
        <w:rPr>
          <w:rFonts w:ascii="Google Sans Text" w:cs="Google Sans Text" w:eastAsia="Google Sans Text" w:hAnsi="Google Sans Text"/>
          <w:i w:val="1"/>
          <w:iCs w:val="1"/>
          <w:color w:val="1f1f1f"/>
          <w:rtl w:val="0"/>
        </w:rPr>
        <w:t xml:space="preserve">energy</w:t>
      </w:r>
      <w:r w:rsidDel="00000000" w:rsidR="00000000" w:rsidRPr="00000000">
        <w:rPr>
          <w:rFonts w:ascii="Google Sans Text" w:cs="Google Sans Text" w:eastAsia="Google Sans Text" w:hAnsi="Google Sans Text"/>
          <w:color w:val="1f1f1f"/>
          <w:rtl w:val="0"/>
        </w:rPr>
        <w:t xml:space="preserve"> or motivation. The platform is engineered to systematically satisfy the three basic psychological needs identified by Ryan and Deci.</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Autonomy:</w:t>
      </w:r>
      <w:r w:rsidDel="00000000" w:rsidR="00000000" w:rsidRPr="00000000">
        <w:rPr>
          <w:rFonts w:ascii="Google Sans Text" w:cs="Google Sans Text" w:eastAsia="Google Sans Text" w:hAnsi="Google Sans Text"/>
          <w:color w:val="1f1f1f"/>
          <w:rtl w:val="0"/>
        </w:rPr>
        <w:t xml:space="preserve"> The platform rejects linear, "railroaded" content. Learners must perceive that they are the authors of their own journey. This is achieved through the branching narrative structure and, most significantly, the "Persona" engine. By allowing learners to define their archetypal identity through meaningful choices, the system validates their autonomy.</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Competence:</w:t>
      </w:r>
      <w:r w:rsidDel="00000000" w:rsidR="00000000" w:rsidRPr="00000000">
        <w:rPr>
          <w:rFonts w:ascii="Google Sans Text" w:cs="Google Sans Text" w:eastAsia="Google Sans Text" w:hAnsi="Google Sans Text"/>
          <w:color w:val="1f1f1f"/>
          <w:rtl w:val="0"/>
        </w:rPr>
        <w:t xml:space="preserve"> Motivation flags when learners feel ineffective. The Gamelit/LitRPG framework provides a constant stream of tangible, quantified feedback. Seeing a stat like "Intelligence" increase from 10 to 12 provides the immediate competence feedback loop that is often missing in traditional education, where feedback (grades) is delayed by weeks.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Relatedness:</w:t>
      </w:r>
      <w:r w:rsidDel="00000000" w:rsidR="00000000" w:rsidRPr="00000000">
        <w:rPr>
          <w:rFonts w:ascii="Google Sans Text" w:cs="Google Sans Text" w:eastAsia="Google Sans Text" w:hAnsi="Google Sans Text"/>
          <w:color w:val="1f1f1f"/>
          <w:rtl w:val="0"/>
        </w:rPr>
        <w:t xml:space="preserve"> Learning is deepened when the learner feels connected to others or a greater cause. Daydream fosters this through narrative immersion and the "Persona" system, which helps the learner relate their internal identity to the external world of the story. Furthermore, the eventual transition to the social "Mentor-in-the-Loop" phase explicitly satisfies the need for human connection.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Vygotskian Sociocultural Theory as Destination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third pillar of the synthesis recognizes that learning is fundamentally a social and linguistic process. Based on Vygotsky's Sociocultural Theory, the platform posits that true understanding is forged in dialogue.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Zone of Proximal Development (ZPD):</w:t>
      </w:r>
      <w:r w:rsidDel="00000000" w:rsidR="00000000" w:rsidRPr="00000000">
        <w:rPr>
          <w:rFonts w:ascii="Google Sans Text" w:cs="Google Sans Text" w:eastAsia="Google Sans Text" w:hAnsi="Google Sans Text"/>
          <w:color w:val="1f1f1f"/>
          <w:rtl w:val="0"/>
        </w:rPr>
        <w:t xml:space="preserve"> The platform is designed to identify the gap between what a learner can achieve alone (with the AI scaffold) and what they can achieve with guidance.</w:t>
      </w:r>
    </w:p>
    <w:p w:rsidR="00000000" w:rsidDel="00000000" w:rsidP="00000000" w:rsidRDefault="00000000" w:rsidRPr="00000000" w14:paraId="0000003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More Knowledgeable Other (MKO):</w:t>
      </w:r>
      <w:r w:rsidDel="00000000" w:rsidR="00000000" w:rsidRPr="00000000">
        <w:rPr>
          <w:rFonts w:ascii="Google Sans Text" w:cs="Google Sans Text" w:eastAsia="Google Sans Text" w:hAnsi="Google Sans Text"/>
          <w:color w:val="1f1f1f"/>
          <w:rtl w:val="0"/>
        </w:rPr>
        <w:t xml:space="preserve"> While the AI serves as a preliminary guide, the system acknowledges that it is not a true MKO in the Vygotskian sense. It lacks wisdom, cultural context, and lived experience. Therefore, the architecture ultimately points the learner toward a human mentor—the true MKO—who can pull them across the ZPD.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8">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Linguistic Turn:</w:t>
      </w:r>
      <w:r w:rsidDel="00000000" w:rsidR="00000000" w:rsidRPr="00000000">
        <w:rPr>
          <w:rFonts w:ascii="Google Sans Text" w:cs="Google Sans Text" w:eastAsia="Google Sans Text" w:hAnsi="Google Sans Text"/>
          <w:color w:val="1f1f1f"/>
          <w:rtl w:val="0"/>
        </w:rPr>
        <w:t xml:space="preserve"> Vygotsky emphasized that the act of articulating thought into speech (or text) is the mechanism of learning consolidation. The platform’s transition from private reflection to shared social dialogue is a direct implementation of this "Linguistic Turn," forcing the learner to externalize their internal cognition.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Synthesis: Psychological Safety as the "Hinge"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sophisticated pedagogical innovation in Daydream 3.0 is the resolution of the apparent conflict between the private, internal focus of Cognitive Load Theory and the social, external focus of Vygotsky. The research identifies "Psychological Safety," drawn from Amy Edmondson’s work, as the "hinge" that connects these two phases.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logic is precise:</w:t>
      </w:r>
    </w:p>
    <w:p w:rsidR="00000000" w:rsidDel="00000000" w:rsidP="00000000" w:rsidRDefault="00000000" w:rsidRPr="00000000" w14:paraId="0000003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Risk Aversion:</w:t>
      </w:r>
      <w:r w:rsidDel="00000000" w:rsidR="00000000" w:rsidRPr="00000000">
        <w:rPr>
          <w:rFonts w:ascii="Google Sans Text" w:cs="Google Sans Text" w:eastAsia="Google Sans Text" w:hAnsi="Google Sans Text"/>
          <w:color w:val="1f1f1f"/>
          <w:rtl w:val="0"/>
        </w:rPr>
        <w:t xml:space="preserve"> "Learning behaviors" like asking questions, admitting ignorance, or sharing a draft idea are inherently "interpersonal risks."</w:t>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Safety Requirement:</w:t>
      </w:r>
      <w:r w:rsidDel="00000000" w:rsidR="00000000" w:rsidRPr="00000000">
        <w:rPr>
          <w:rFonts w:ascii="Google Sans Text" w:cs="Google Sans Text" w:eastAsia="Google Sans Text" w:hAnsi="Google Sans Text"/>
          <w:color w:val="1f1f1f"/>
          <w:rtl w:val="0"/>
        </w:rPr>
        <w:t xml:space="preserve"> Adolescents will not voluntarily take these risks in an environment of low psychological safety.</w:t>
      </w:r>
    </w:p>
    <w:p w:rsidR="00000000" w:rsidDel="00000000" w:rsidP="00000000" w:rsidRDefault="00000000" w:rsidRPr="00000000" w14:paraId="0000004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Sequential Design:</w:t>
      </w:r>
      <w:r w:rsidDel="00000000" w:rsidR="00000000" w:rsidRPr="00000000">
        <w:rPr>
          <w:rFonts w:ascii="Google Sans Text" w:cs="Google Sans Text" w:eastAsia="Google Sans Text" w:hAnsi="Google Sans Text"/>
          <w:color w:val="1f1f1f"/>
          <w:rtl w:val="0"/>
        </w:rPr>
        <w:t xml:space="preserve"> Therefore, the system must </w:t>
      </w:r>
      <w:r w:rsidDel="00000000" w:rsidR="00000000" w:rsidRPr="00000000">
        <w:rPr>
          <w:rFonts w:ascii="Google Sans Text" w:cs="Google Sans Text" w:eastAsia="Google Sans Text" w:hAnsi="Google Sans Text"/>
          <w:i w:val="1"/>
          <w:iCs w:val="1"/>
          <w:color w:val="1f1f1f"/>
          <w:rtl w:val="0"/>
        </w:rPr>
        <w:t xml:space="preserve">first</w:t>
      </w:r>
      <w:r w:rsidDel="00000000" w:rsidR="00000000" w:rsidRPr="00000000">
        <w:rPr>
          <w:rFonts w:ascii="Google Sans Text" w:cs="Google Sans Text" w:eastAsia="Google Sans Text" w:hAnsi="Google Sans Text"/>
          <w:color w:val="1f1f1f"/>
          <w:rtl w:val="0"/>
        </w:rPr>
        <w:t xml:space="preserve"> generate safety before it demands sociality.</w:t>
      </w:r>
    </w:p>
    <w:p w:rsidR="00000000" w:rsidDel="00000000" w:rsidP="00000000" w:rsidRDefault="00000000" w:rsidRPr="00000000" w14:paraId="0000004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Phase 1 (The Mirror):</w:t>
      </w:r>
      <w:r w:rsidDel="00000000" w:rsidR="00000000" w:rsidRPr="00000000">
        <w:rPr>
          <w:rFonts w:ascii="Google Sans Text" w:cs="Google Sans Text" w:eastAsia="Google Sans Text" w:hAnsi="Google Sans Text"/>
          <w:color w:val="1f1f1f"/>
          <w:rtl w:val="0"/>
        </w:rPr>
        <w:t xml:space="preserve"> The learner engages with the AI in absolute privacy. This generates the resource of psychological safety and self-confidence.</w:t>
      </w:r>
    </w:p>
    <w:p w:rsidR="00000000" w:rsidDel="00000000" w:rsidP="00000000" w:rsidRDefault="00000000" w:rsidRPr="00000000" w14:paraId="00000042">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Phase 2 (The Scaffolding):</w:t>
      </w:r>
      <w:r w:rsidDel="00000000" w:rsidR="00000000" w:rsidRPr="00000000">
        <w:rPr>
          <w:rFonts w:ascii="Google Sans Text" w:cs="Google Sans Text" w:eastAsia="Google Sans Text" w:hAnsi="Google Sans Text"/>
          <w:color w:val="1f1f1f"/>
          <w:rtl w:val="0"/>
        </w:rPr>
        <w:t xml:space="preserve"> The learner "spends" this resource by opting in to share their refined reflection with the human mentor.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sequentiality—Privacy first, Sociality second—is the non-negotiable pedagogical contract of the platform. The 'Ask Pete' transition must rigorously maintain the technical barriers that enforce this sequence, ensuring that no social sharing can occur before the private reflection phase is complete.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Rust-Powered Technical Ecosystem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support this sophisticated pedagogical model, the Daydream Initiative utilizes a technical stack that is unconventional in the EdTech space. The choice of the Rust programming language is strategic, offering a "systems isomorphism" where the </w:t>
      </w:r>
      <w:r w:rsidDel="00000000" w:rsidR="00000000" w:rsidRPr="00000000">
        <w:rPr>
          <w:rFonts w:ascii="Google Sans Text" w:cs="Google Sans Text" w:eastAsia="Google Sans Text" w:hAnsi="Google Sans Text"/>
          <w:i w:val="1"/>
          <w:i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of the code parallels the </w:t>
      </w:r>
      <w:r w:rsidDel="00000000" w:rsidR="00000000" w:rsidRPr="00000000">
        <w:rPr>
          <w:rFonts w:ascii="Google Sans Text" w:cs="Google Sans Text" w:eastAsia="Google Sans Text" w:hAnsi="Google Sans Text"/>
          <w:i w:val="1"/>
          <w:i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of the user. The platform is architected to be secure, performant, and concurrent.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"Bleeding-Edge" Stack Components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architectural blueprints define a modular, layered system designed for performance and security. The 'Ask Pete' engineering team must be prepared to maintain the following components:</w:t>
      </w:r>
    </w:p>
    <w:p w:rsidR="00000000" w:rsidDel="00000000" w:rsidP="00000000" w:rsidRDefault="00000000" w:rsidRPr="00000000" w14:paraId="0000004C">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Language:</w:t>
      </w:r>
      <w:r w:rsidDel="00000000" w:rsidR="00000000" w:rsidRPr="00000000">
        <w:rPr>
          <w:rFonts w:ascii="Google Sans Text" w:cs="Google Sans Text" w:eastAsia="Google Sans Text" w:hAnsi="Google Sans Text"/>
          <w:color w:val="1f1f1f"/>
          <w:rtl w:val="0"/>
        </w:rPr>
        <w:t xml:space="preserve"> Full-stack Rust is used throughout. Its strict compile-time checks prevent entire classes of bugs (null pointer dereferences, buffer overflows) that could lead to security vulnerabilities or system crashes. In an educational context, system reliability is a component of trust.</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D">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(Axum):</w:t>
      </w:r>
      <w:r w:rsidDel="00000000" w:rsidR="00000000" w:rsidRPr="00000000">
        <w:rPr>
          <w:rFonts w:ascii="Google Sans Text" w:cs="Google Sans Text" w:eastAsia="Google Sans Text" w:hAnsi="Google Sans Text"/>
          <w:color w:val="1f1f1f"/>
          <w:rtl w:val="0"/>
        </w:rPr>
        <w:t xml:space="preserve"> The web server is built on Axum, a modern framework from the Tokio ecosystem. It is chosen for its ergonomics and modularity. The backend follows a "layered architecture," strictly separating the API layer (routes), the Application layer (business logic), the Domain layer (core types), and the Infrastructure layer (database connections). This separation of concerns is critical for the long-term maintainability of the "Creator's Sandbox".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 (Leptos):</w:t>
      </w:r>
      <w:r w:rsidDel="00000000" w:rsidR="00000000" w:rsidRPr="00000000">
        <w:rPr>
          <w:rFonts w:ascii="Google Sans Text" w:cs="Google Sans Text" w:eastAsia="Google Sans Text" w:hAnsi="Google Sans Text"/>
          <w:color w:val="1f1f1f"/>
          <w:rtl w:val="0"/>
        </w:rPr>
        <w:t xml:space="preserve"> The user interface adopts a "Local-First" approach using Leptos, which compiles Rust directly to WebAssembly (WASM). This allows the application to run as a high-performance "thick client" in the user's browser. The UI logic, state management, and even some game logic execute on the client device, enabling the "Open Book" UI to be highly reactive without waiting for server round-trips.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 State (Bevy ECS):</w:t>
      </w:r>
      <w:r w:rsidDel="00000000" w:rsidR="00000000" w:rsidRPr="00000000">
        <w:rPr>
          <w:rFonts w:ascii="Google Sans Text" w:cs="Google Sans Text" w:eastAsia="Google Sans Text" w:hAnsi="Google Sans Text"/>
          <w:color w:val="1f1f1f"/>
          <w:rtl w:val="0"/>
        </w:rPr>
        <w:t xml:space="preserve"> The core logic engine is the Bevy Entity Component System. Unlike traditional object-oriented programming, ECS is data-driven. It separates data (Components) from behavior (Systems). This makes it exceptionally performant for managing the complex simulation state of a text adventure—tracking hundreds of inventory items, quest flags, and character stats—without the "spaghetti code" often associated with inheritance hierarchies.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Storage (LanceDB):</w:t>
      </w:r>
      <w:r w:rsidDel="00000000" w:rsidR="00000000" w:rsidRPr="00000000">
        <w:rPr>
          <w:rFonts w:ascii="Google Sans Text" w:cs="Google Sans Text" w:eastAsia="Google Sans Text" w:hAnsi="Google Sans Text"/>
          <w:color w:val="1f1f1f"/>
          <w:rtl w:val="0"/>
        </w:rPr>
        <w:t xml:space="preserve"> To support the local-only reflection journal, the system employs LanceDB, an embedded Rust vector database. This allows for semantic search (e.g., "Show me entries where I felt anxious") and retrieval of journal entries directly on the client device. Crucially, this database runs </w:t>
      </w:r>
      <w:r w:rsidDel="00000000" w:rsidR="00000000" w:rsidRPr="00000000">
        <w:rPr>
          <w:rFonts w:ascii="Google Sans Text" w:cs="Google Sans Text" w:eastAsia="Google Sans Text" w:hAnsi="Google Sans Text"/>
          <w:i w:val="1"/>
          <w:iCs w:val="1"/>
          <w:color w:val="1f1f1f"/>
          <w:rtl w:val="0"/>
        </w:rPr>
        <w:t xml:space="preserve">in-process</w:t>
      </w:r>
      <w:r w:rsidDel="00000000" w:rsidR="00000000" w:rsidRPr="00000000">
        <w:rPr>
          <w:rFonts w:ascii="Google Sans Text" w:cs="Google Sans Text" w:eastAsia="Google Sans Text" w:hAnsi="Google Sans Text"/>
          <w:color w:val="1f1f1f"/>
          <w:rtl w:val="0"/>
        </w:rPr>
        <w:t xml:space="preserve">, meaning the data does not need to be sent to a remote server to be indexed or queried, preserving the privacy mandate.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Solving the "Async/Sync" Integration Challenge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major technical hurdle identified in the development analysis was the friction between the asynchronous nature of the web server (Axum) and the synchronous, frame-based nature of the game engine (Bevy). Web servers wait for requests; game engines run in a continuous loop.</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remediation strategy employs the bevy_defer crate to create a "Web-to-ECS Bridge." The 'Ask Pete' team must implement this specific pattern:</w:t>
      </w:r>
    </w:p>
    <w:p w:rsidR="00000000" w:rsidDel="00000000" w:rsidP="00000000" w:rsidRDefault="00000000" w:rsidRPr="00000000" w14:paraId="0000005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An async request (e.g., "Save Journal") hits the Axum API.</w:t>
      </w:r>
    </w:p>
    <w:p w:rsidR="00000000" w:rsidDel="00000000" w:rsidP="00000000" w:rsidRDefault="00000000" w:rsidRPr="00000000" w14:paraId="0000005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Deferral:</w:t>
      </w:r>
      <w:r w:rsidDel="00000000" w:rsidR="00000000" w:rsidRPr="00000000">
        <w:rPr>
          <w:rFonts w:ascii="Google Sans Text" w:cs="Google Sans Text" w:eastAsia="Google Sans Text" w:hAnsi="Google Sans Text"/>
          <w:color w:val="1f1f1f"/>
          <w:rtl w:val="0"/>
        </w:rPr>
        <w:t xml:space="preserve"> The Axum handler, unable to access the synchronous Bevy world directly (which would cause a race condition or deadlock), uses bevy_defer::AsyncWorld to queue a task.</w:t>
      </w:r>
    </w:p>
    <w:p w:rsidR="00000000" w:rsidDel="00000000" w:rsidP="00000000" w:rsidRDefault="00000000" w:rsidRPr="00000000" w14:paraId="0000005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Execution:</w:t>
      </w:r>
      <w:r w:rsidDel="00000000" w:rsidR="00000000" w:rsidRPr="00000000">
        <w:rPr>
          <w:rFonts w:ascii="Google Sans Text" w:cs="Google Sans Text" w:eastAsia="Google Sans Text" w:hAnsi="Google Sans Text"/>
          <w:color w:val="1f1f1f"/>
          <w:rtl w:val="0"/>
        </w:rPr>
        <w:t xml:space="preserve"> On the next game loop tick (frame), Bevy picks up the queued task and executes it within the safety of its synchronous schedule. It safely mutates the game state (e.g., updating the journal in LanceDB).</w:t>
      </w:r>
    </w:p>
    <w:p w:rsidR="00000000" w:rsidDel="00000000" w:rsidP="00000000" w:rsidRDefault="00000000" w:rsidRPr="00000000" w14:paraId="0000005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Feedback:</w:t>
      </w:r>
      <w:r w:rsidDel="00000000" w:rsidR="00000000" w:rsidRPr="00000000">
        <w:rPr>
          <w:rFonts w:ascii="Google Sans Text" w:cs="Google Sans Text" w:eastAsia="Google Sans Text" w:hAnsi="Google Sans Text"/>
          <w:color w:val="1f1f1f"/>
          <w:rtl w:val="0"/>
        </w:rPr>
        <w:t xml:space="preserve"> Bevy fires an event (e.g., NewReflectionEvent) that the frontend can subscribe to via a WebSocket or polling mechanism.</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pattern ensures that the rigorous state management of the game engine coexists with the high-concurrency demands of a modern web application without compromising stability.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"Heavy Compute" Pattern and Local AI</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AI features, specifically the "Contemplative Guide," the platform leverages local Large Language Models (LLMs) like Llama 3.2 1B to prevent data leakage. However, running inference is a "blocking" operation—it consumes the CPU intensively for seconds at a time.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specified solution is the strict implementation of the tokio::task::spawn_blocking pattern.</w:t>
      </w:r>
    </w:p>
    <w:p w:rsidR="00000000" w:rsidDel="00000000" w:rsidP="00000000" w:rsidRDefault="00000000" w:rsidRPr="00000000" w14:paraId="0000006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If a heavy compute task is run directly in an async Axum handler, it will block the Tokio worker thread. Since Tokio uses a cooperative multitasking model, this "hogs" the thread, preventing the server from handling other requests (like health checks or UI rendering). The application effectively freezes.</w:t>
      </w:r>
    </w:p>
    <w:p w:rsidR="00000000" w:rsidDel="00000000" w:rsidP="00000000" w:rsidRDefault="00000000" w:rsidRPr="00000000" w14:paraId="00000061">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Solution:</w:t>
      </w:r>
      <w:r w:rsidDel="00000000" w:rsidR="00000000" w:rsidRPr="00000000">
        <w:rPr>
          <w:rFonts w:ascii="Google Sans Text" w:cs="Google Sans Text" w:eastAsia="Google Sans Text" w:hAnsi="Google Sans Text"/>
          <w:color w:val="1f1f1f"/>
          <w:rtl w:val="0"/>
        </w:rPr>
        <w:t xml:space="preserve"> The spawn_blocking function offloads these heavy tasks to a dedicated thread pool designed for blocking operations.</w:t>
      </w:r>
    </w:p>
    <w:p w:rsidR="00000000" w:rsidDel="00000000" w:rsidP="00000000" w:rsidRDefault="00000000" w:rsidRPr="00000000" w14:paraId="00000062">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swarms-rs agent (which manages the Llama model) must be wrapped in this spawn_blocking closure. The main async handler then awaits the result. This ensures that the UI remains responsive and the server can continue processing lightweight requests while the AI "thinks".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Core Learning Mechanics: The Engine of Engagement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product team must understand that Daydream's engagement is not accidental; it is engineered through two interlocking sub-systems: the Persona Engine and the Vocabulary-as-a-Mechanic (VaaM) model. These systems translate the abstract pedagogical theories into concrete, moment-to-moment gameplay loops.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Persona Engine: Archetypes as Scaffolding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Persona Engine is the learner's entry point, designed to foster "Relatedness" and "Autonomy" under SDT. It systematically rejects simple "class pickers" (e.g., "Choose Warrior or Mage") in favor of a diagnostic, narrative-driven quiz based on Jungian archetypes.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The Situation-Based Quiz</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learner is presented with 3-5 short, narrative dilemmas that have no "correct" answer, only behavioral preferences.</w:t>
      </w:r>
    </w:p>
    <w:p w:rsidR="00000000" w:rsidDel="00000000" w:rsidP="00000000" w:rsidRDefault="00000000" w:rsidRPr="00000000" w14:paraId="0000006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Example Dilemma:</w:t>
      </w:r>
      <w:r w:rsidDel="00000000" w:rsidR="00000000" w:rsidRPr="00000000">
        <w:rPr>
          <w:rFonts w:ascii="Google Sans Text" w:cs="Google Sans Text" w:eastAsia="Google Sans Text" w:hAnsi="Google Sans Text"/>
          <w:color w:val="1f1f1f"/>
          <w:rtl w:val="0"/>
        </w:rPr>
        <w:t xml:space="preserve"> "You see a bully harassing a merchant."</w:t>
      </w:r>
    </w:p>
    <w:p w:rsidR="00000000" w:rsidDel="00000000" w:rsidP="00000000" w:rsidRDefault="00000000" w:rsidRPr="00000000" w14:paraId="00000070">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Choice A (Confront):</w:t>
      </w:r>
      <w:r w:rsidDel="00000000" w:rsidR="00000000" w:rsidRPr="00000000">
        <w:rPr>
          <w:rFonts w:ascii="Google Sans Text" w:cs="Google Sans Text" w:eastAsia="Google Sans Text" w:hAnsi="Google Sans Text"/>
          <w:color w:val="1f1f1f"/>
          <w:rtl w:val="0"/>
        </w:rPr>
        <w:t xml:space="preserve"> "Confront the bully directly." This choice maps to the </w:t>
      </w:r>
      <w:r w:rsidDel="00000000" w:rsidR="00000000" w:rsidRPr="00000000">
        <w:rPr>
          <w:rFonts w:ascii="Google Sans Text" w:cs="Google Sans Text" w:eastAsia="Google Sans Text" w:hAnsi="Google Sans Text"/>
          <w:b w:val="1"/>
          <w:bCs w:val="1"/>
          <w:color w:val="1f1f1f"/>
          <w:rtl w:val="0"/>
        </w:rPr>
        <w:t xml:space="preserve">Hero</w:t>
      </w:r>
      <w:r w:rsidDel="00000000" w:rsidR="00000000" w:rsidRPr="00000000">
        <w:rPr>
          <w:rFonts w:ascii="Google Sans Text" w:cs="Google Sans Text" w:eastAsia="Google Sans Text" w:hAnsi="Google Sans Text"/>
          <w:color w:val="1f1f1f"/>
          <w:rtl w:val="0"/>
        </w:rPr>
        <w:t xml:space="preserve"> archetype.</w:t>
      </w:r>
    </w:p>
    <w:p w:rsidR="00000000" w:rsidDel="00000000" w:rsidP="00000000" w:rsidRDefault="00000000" w:rsidRPr="00000000" w14:paraId="00000071">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Choice B (Distract):</w:t>
      </w:r>
      <w:r w:rsidDel="00000000" w:rsidR="00000000" w:rsidRPr="00000000">
        <w:rPr>
          <w:rFonts w:ascii="Google Sans Text" w:cs="Google Sans Text" w:eastAsia="Google Sans Text" w:hAnsi="Google Sans Text"/>
          <w:color w:val="1f1f1f"/>
          <w:rtl w:val="0"/>
        </w:rPr>
        <w:t xml:space="preserve"> "Find a clever way to distract the bully." This choice maps to the </w:t>
      </w:r>
      <w:r w:rsidDel="00000000" w:rsidR="00000000" w:rsidRPr="00000000">
        <w:rPr>
          <w:rFonts w:ascii="Google Sans Text" w:cs="Google Sans Text" w:eastAsia="Google Sans Text" w:hAnsi="Google Sans Text"/>
          <w:b w:val="1"/>
          <w:bCs w:val="1"/>
          <w:color w:val="1f1f1f"/>
          <w:rtl w:val="0"/>
        </w:rPr>
        <w:t xml:space="preserve">Jester/Trickster</w:t>
      </w:r>
      <w:r w:rsidDel="00000000" w:rsidR="00000000" w:rsidRPr="00000000">
        <w:rPr>
          <w:rFonts w:ascii="Google Sans Text" w:cs="Google Sans Text" w:eastAsia="Google Sans Text" w:hAnsi="Google Sans Text"/>
          <w:color w:val="1f1f1f"/>
          <w:rtl w:val="0"/>
        </w:rPr>
        <w:t xml:space="preserve"> archetype.</w:t>
      </w:r>
    </w:p>
    <w:p w:rsidR="00000000" w:rsidDel="00000000" w:rsidP="00000000" w:rsidRDefault="00000000" w:rsidRPr="00000000" w14:paraId="00000072">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Choice C (Observe):</w:t>
      </w:r>
      <w:r w:rsidDel="00000000" w:rsidR="00000000" w:rsidRPr="00000000">
        <w:rPr>
          <w:rFonts w:ascii="Google Sans Text" w:cs="Google Sans Text" w:eastAsia="Google Sans Text" w:hAnsi="Google Sans Text"/>
          <w:color w:val="1f1f1f"/>
          <w:rtl w:val="0"/>
        </w:rPr>
        <w:t xml:space="preserve"> "Observe to understand why the bully is angry." This choice maps to the </w:t>
      </w:r>
      <w:r w:rsidDel="00000000" w:rsidR="00000000" w:rsidRPr="00000000">
        <w:rPr>
          <w:rFonts w:ascii="Google Sans Text" w:cs="Google Sans Text" w:eastAsia="Google Sans Text" w:hAnsi="Google Sans Text"/>
          <w:b w:val="1"/>
          <w:bCs w:val="1"/>
          <w:color w:val="1f1f1f"/>
          <w:rtl w:val="0"/>
        </w:rPr>
        <w:t xml:space="preserve">Sage</w:t>
      </w:r>
      <w:r w:rsidDel="00000000" w:rsidR="00000000" w:rsidRPr="00000000">
        <w:rPr>
          <w:rFonts w:ascii="Google Sans Text" w:cs="Google Sans Text" w:eastAsia="Google Sans Text" w:hAnsi="Google Sans Text"/>
          <w:color w:val="1f1f1f"/>
          <w:rtl w:val="0"/>
        </w:rPr>
        <w:t xml:space="preserve"> archetype.</w:t>
      </w:r>
    </w:p>
    <w:p w:rsidR="00000000" w:rsidDel="00000000" w:rsidP="00000000" w:rsidRDefault="00000000" w:rsidRPr="00000000" w14:paraId="00000073">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Choice D (Comfort):</w:t>
      </w:r>
      <w:r w:rsidDel="00000000" w:rsidR="00000000" w:rsidRPr="00000000">
        <w:rPr>
          <w:rFonts w:ascii="Google Sans Text" w:cs="Google Sans Text" w:eastAsia="Google Sans Text" w:hAnsi="Google Sans Text"/>
          <w:color w:val="1f1f1f"/>
          <w:rtl w:val="0"/>
        </w:rPr>
        <w:t xml:space="preserve"> "Comfort the merchant after the bully leaves." This choice maps to the </w:t>
      </w:r>
      <w:r w:rsidDel="00000000" w:rsidR="00000000" w:rsidRPr="00000000">
        <w:rPr>
          <w:rFonts w:ascii="Google Sans Text" w:cs="Google Sans Text" w:eastAsia="Google Sans Text" w:hAnsi="Google Sans Text"/>
          <w:b w:val="1"/>
          <w:bCs w:val="1"/>
          <w:color w:val="1f1f1f"/>
          <w:rtl w:val="0"/>
        </w:rPr>
        <w:t xml:space="preserve">Caregiver</w:t>
      </w:r>
      <w:r w:rsidDel="00000000" w:rsidR="00000000" w:rsidRPr="00000000">
        <w:rPr>
          <w:rFonts w:ascii="Google Sans Text" w:cs="Google Sans Text" w:eastAsia="Google Sans Text" w:hAnsi="Google Sans Text"/>
          <w:color w:val="1f1f1f"/>
          <w:rtl w:val="0"/>
        </w:rPr>
        <w:t xml:space="preserve"> archetype.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Integration and Buffs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result of the quiz is not just a label; it is immediately integrated into the game's mechanics, linking the learner's identity to their capabilities.</w:t>
      </w:r>
    </w:p>
    <w:p w:rsidR="00000000" w:rsidDel="00000000" w:rsidP="00000000" w:rsidRDefault="00000000" w:rsidRPr="00000000" w14:paraId="00000078">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Sage:</w:t>
      </w:r>
      <w:r w:rsidDel="00000000" w:rsidR="00000000" w:rsidRPr="00000000">
        <w:rPr>
          <w:rFonts w:ascii="Google Sans Text" w:cs="Google Sans Text" w:eastAsia="Google Sans Text" w:hAnsi="Google Sans Text"/>
          <w:color w:val="1f1f1f"/>
          <w:rtl w:val="0"/>
        </w:rPr>
        <w:t xml:space="preserve"> Receives </w:t>
      </w:r>
      <w:r w:rsidDel="00000000" w:rsidR="00000000" w:rsidRPr="00000000">
        <w:rPr>
          <w:rFonts w:ascii="Google Sans Text" w:cs="Google Sans Text" w:eastAsia="Google Sans Text" w:hAnsi="Google Sans Text"/>
          <w:b w:val="1"/>
          <w:bCs w:val="1"/>
          <w:color w:val="1f1f1f"/>
          <w:rtl w:val="0"/>
        </w:rPr>
        <w:t xml:space="preserve">+2 Intelligence</w:t>
      </w:r>
      <w:r w:rsidDel="00000000" w:rsidR="00000000" w:rsidRPr="00000000">
        <w:rPr>
          <w:rFonts w:ascii="Google Sans Text" w:cs="Google Sans Text" w:eastAsia="Google Sans Text" w:hAnsi="Google Sans Text"/>
          <w:color w:val="1f1f1f"/>
          <w:rtl w:val="0"/>
        </w:rPr>
        <w:t xml:space="preserve"> (which boosts VaaM experience gains) and </w:t>
      </w:r>
      <w:r w:rsidDel="00000000" w:rsidR="00000000" w:rsidRPr="00000000">
        <w:rPr>
          <w:rFonts w:ascii="Google Sans Text" w:cs="Google Sans Text" w:eastAsia="Google Sans Text" w:hAnsi="Google Sans Text"/>
          <w:b w:val="1"/>
          <w:bCs w:val="1"/>
          <w:color w:val="1f1f1f"/>
          <w:rtl w:val="0"/>
        </w:rPr>
        <w:t xml:space="preserve">+1 Perception</w:t>
      </w:r>
      <w:r w:rsidDel="00000000" w:rsidR="00000000" w:rsidRPr="00000000">
        <w:rPr>
          <w:rFonts w:ascii="Google Sans Text" w:cs="Google Sans Text" w:eastAsia="Google Sans Text" w:hAnsi="Google Sans Text"/>
          <w:color w:val="1f1f1f"/>
          <w:rtl w:val="0"/>
        </w:rPr>
        <w:t xml:space="preserve">. Unlocks unique dialogue options like "I seek the knowledge within."</w:t>
      </w:r>
    </w:p>
    <w:p w:rsidR="00000000" w:rsidDel="00000000" w:rsidP="00000000" w:rsidRDefault="00000000" w:rsidRPr="00000000" w14:paraId="0000007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Hero:</w:t>
      </w:r>
      <w:r w:rsidDel="00000000" w:rsidR="00000000" w:rsidRPr="00000000">
        <w:rPr>
          <w:rFonts w:ascii="Google Sans Text" w:cs="Google Sans Text" w:eastAsia="Google Sans Text" w:hAnsi="Google Sans Text"/>
          <w:color w:val="1f1f1f"/>
          <w:rtl w:val="0"/>
        </w:rPr>
        <w:t xml:space="preserve"> Receives </w:t>
      </w:r>
      <w:r w:rsidDel="00000000" w:rsidR="00000000" w:rsidRPr="00000000">
        <w:rPr>
          <w:rFonts w:ascii="Google Sans Text" w:cs="Google Sans Text" w:eastAsia="Google Sans Text" w:hAnsi="Google Sans Text"/>
          <w:b w:val="1"/>
          <w:bCs w:val="1"/>
          <w:color w:val="1f1f1f"/>
          <w:rtl w:val="0"/>
        </w:rPr>
        <w:t xml:space="preserve">+2 Courage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+1 Strength</w:t>
      </w:r>
      <w:r w:rsidDel="00000000" w:rsidR="00000000" w:rsidRPr="00000000">
        <w:rPr>
          <w:rFonts w:ascii="Google Sans Text" w:cs="Google Sans Text" w:eastAsia="Google Sans Text" w:hAnsi="Google Sans Text"/>
          <w:color w:val="1f1f1f"/>
          <w:rtl w:val="0"/>
        </w:rPr>
        <w:t xml:space="preserve">. Unlocks "brave" dialogue options like "I must pass. Stand aside!"</w:t>
      </w:r>
    </w:p>
    <w:p w:rsidR="00000000" w:rsidDel="00000000" w:rsidP="00000000" w:rsidRDefault="00000000" w:rsidRPr="00000000" w14:paraId="0000007A">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Jester:</w:t>
      </w:r>
      <w:r w:rsidDel="00000000" w:rsidR="00000000" w:rsidRPr="00000000">
        <w:rPr>
          <w:rFonts w:ascii="Google Sans Text" w:cs="Google Sans Text" w:eastAsia="Google Sans Text" w:hAnsi="Google Sans Text"/>
          <w:color w:val="1f1f1f"/>
          <w:rtl w:val="0"/>
        </w:rPr>
        <w:t xml:space="preserve"> Receives </w:t>
      </w:r>
      <w:r w:rsidDel="00000000" w:rsidR="00000000" w:rsidRPr="00000000">
        <w:rPr>
          <w:rFonts w:ascii="Google Sans Text" w:cs="Google Sans Text" w:eastAsia="Google Sans Text" w:hAnsi="Google Sans Text"/>
          <w:b w:val="1"/>
          <w:bCs w:val="1"/>
          <w:color w:val="1f1f1f"/>
          <w:rtl w:val="0"/>
        </w:rPr>
        <w:t xml:space="preserve">+2 Eloquence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+1 Agility</w:t>
      </w:r>
      <w:r w:rsidDel="00000000" w:rsidR="00000000" w:rsidRPr="00000000">
        <w:rPr>
          <w:rFonts w:ascii="Google Sans Text" w:cs="Google Sans Text" w:eastAsia="Google Sans Text" w:hAnsi="Google Sans Text"/>
          <w:color w:val="1f1f1f"/>
          <w:rtl w:val="0"/>
        </w:rPr>
        <w:t xml:space="preserve">. Unlocks lateral thinking options.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mechanical linkage satisfies the SDT need for Competence while narratively reinforcing the Relatedness of the archetype.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4.1.3 The Shadow (Tier 3 Reflection)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envisions a "Gold Standard" for psychological growth called "Shadow Work." As the learner progresses, the AI Guide uses their chosen archetype to prompt reflection on its limitations—its "Shadow."</w:t>
      </w:r>
    </w:p>
    <w:p w:rsidR="00000000" w:rsidDel="00000000" w:rsidP="00000000" w:rsidRDefault="00000000" w:rsidRPr="00000000" w14:paraId="00000080">
      <w:pPr>
        <w:numPr>
          <w:ilvl w:val="0"/>
          <w:numId w:val="2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Example Prompt (for a Sage): "As a Sage, you chose to observe the bully, but you didn't act. What are the consequences of only observing? When might action (your 'Hero' shadow) be necessary, even if it's uncomfortable?"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feature uses the game mechanics to scaffold deep, existential reflection, helping the learner integrate a more balanced personality.3</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Vocabulary-as-a-Mechanic (VaaM)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VaaM is the primary content delivery system. It transforms vocabulary acquisition from a rote memorization task into a functional game mechanic, adhering to the "Rule of Three" pedagogy: Acquisition, Application, and Reinforcement.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4.2.1 Phase 1: Acquisition (Dual Coding)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phase manages intrinsic cognitive load. New words are introduced using Paivio's Dual Coding Theory, which posits that the brain processes visual and verbal information in separate channels. By stimulating both, retention is doubled.</w:t>
      </w:r>
    </w:p>
    <w:p w:rsidR="00000000" w:rsidDel="00000000" w:rsidP="00000000" w:rsidRDefault="00000000" w:rsidRPr="00000000" w14:paraId="00000089">
      <w:pPr>
        <w:numPr>
          <w:ilvl w:val="0"/>
          <w:numId w:val="2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When the word "precarious" is introduced, the system simultaneously triggers a GenAI-powered Text-to-Speech (TTS) narrator to read the definition and a GenAI-generated image of a "precarious rope bridge." The word also appears as highlighted text in the narrative.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4.2.2 Phase 2: Application (Situated Cognition)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phase induces germane load. The learner cannot just match definitions; they must use the word as a tool to solve a problem.</w:t>
      </w:r>
    </w:p>
    <w:p w:rsidR="00000000" w:rsidDel="00000000" w:rsidP="00000000" w:rsidRDefault="00000000" w:rsidRPr="00000000" w14:paraId="0000008E">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Choice-Based Application:</w:t>
      </w:r>
      <w:r w:rsidDel="00000000" w:rsidR="00000000" w:rsidRPr="00000000">
        <w:rPr>
          <w:rFonts w:ascii="Google Sans Text" w:cs="Google Sans Text" w:eastAsia="Google Sans Text" w:hAnsi="Google Sans Text"/>
          <w:color w:val="1f1f1f"/>
          <w:rtl w:val="0"/>
        </w:rPr>
        <w:t xml:space="preserve"> In a dialogue, the learner must choose the correct word to "elucidate" a point or "implore" a guard.</w:t>
      </w:r>
    </w:p>
    <w:p w:rsidR="00000000" w:rsidDel="00000000" w:rsidP="00000000" w:rsidRDefault="00000000" w:rsidRPr="00000000" w14:paraId="0000008F">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Puzzle-Based Application:</w:t>
      </w:r>
      <w:r w:rsidDel="00000000" w:rsidR="00000000" w:rsidRPr="00000000">
        <w:rPr>
          <w:rFonts w:ascii="Google Sans Text" w:cs="Google Sans Text" w:eastAsia="Google Sans Text" w:hAnsi="Google Sans Text"/>
          <w:color w:val="1f1f1f"/>
          <w:rtl w:val="0"/>
        </w:rPr>
        <w:t xml:space="preserve"> A "rune-locked door" might require the learner to solve a semantic grouping puzzle (similar to the game </w:t>
      </w:r>
      <w:r w:rsidDel="00000000" w:rsidR="00000000" w:rsidRPr="00000000">
        <w:rPr>
          <w:rFonts w:ascii="Google Sans Text" w:cs="Google Sans Text" w:eastAsia="Google Sans Text" w:hAnsi="Google Sans Text"/>
          <w:i w:val="1"/>
          <w:iCs w:val="1"/>
          <w:color w:val="1f1f1f"/>
          <w:rtl w:val="0"/>
        </w:rPr>
        <w:t xml:space="preserve">Connections</w:t>
      </w:r>
      <w:r w:rsidDel="00000000" w:rsidR="00000000" w:rsidRPr="00000000">
        <w:rPr>
          <w:rFonts w:ascii="Google Sans Text" w:cs="Google Sans Text" w:eastAsia="Google Sans Text" w:hAnsi="Google Sans Text"/>
          <w:color w:val="1f1f1f"/>
          <w:rtl w:val="0"/>
        </w:rPr>
        <w:t xml:space="preserve">), finding four words related to "persuasion" to unlock the path. This forces the learner to understand the </w:t>
      </w:r>
      <w:r w:rsidDel="00000000" w:rsidR="00000000" w:rsidRPr="00000000">
        <w:rPr>
          <w:rFonts w:ascii="Google Sans Text" w:cs="Google Sans Text" w:eastAsia="Google Sans Text" w:hAnsi="Google Sans Text"/>
          <w:i w:val="1"/>
          <w:iCs w:val="1"/>
          <w:color w:val="1f1f1f"/>
          <w:rtl w:val="0"/>
        </w:rPr>
        <w:t xml:space="preserve">nuance</w:t>
      </w:r>
      <w:r w:rsidDel="00000000" w:rsidR="00000000" w:rsidRPr="00000000">
        <w:rPr>
          <w:rFonts w:ascii="Google Sans Text" w:cs="Google Sans Text" w:eastAsia="Google Sans Text" w:hAnsi="Google Sans Text"/>
          <w:color w:val="1f1f1f"/>
          <w:rtl w:val="0"/>
        </w:rPr>
        <w:t xml:space="preserve"> of the word.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4.2.3 Phase 3: Reinforcement (Virtuous Cycle)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phase provides the motivational loop. Successfully using a word in Phase 2 grants Experience Points (XP) to a non-combat skill tree like "Rhetoric" or "Eloquence."</w:t>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Loop: The Sage archetype grants +2 Intelligence -&gt; Intelligence boosts VaaM gains -&gt; VaaM mastery levels up Eloquence -&gt; High Eloquence unlocks new narrative paths and dialogue options.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creates a powerful, self-reinforcing virtuous cycle where learning the content directly empowers the player within the game world.3</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Social Scaffolding Architecture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to 'Ask Pete' must preserve the sophisticated social architecture designed to protect user privacy while enabling Vygotskian scaffolding. This is the "Social Loop" that follows the private reflection.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Absolute Rejection of Email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critical directive in the "Daydream 3.0" specification, derived from the "Mentor-in-the-Loop" strategy brief, is the absolute rejection of email as a transmission vector for student reflections.</w:t>
      </w:r>
    </w:p>
    <w:p w:rsidR="00000000" w:rsidDel="00000000" w:rsidP="00000000" w:rsidRDefault="00000000" w:rsidRPr="00000000" w14:paraId="0000009D">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A learner's reflection journal contains sensitive, deeply personal data (PII). Transmitting this from the secure application to an un-audited, third-party email address (e.g., a mentor’s personal Gmail) creates a permanent, unsecured copy of the data.</w:t>
      </w:r>
    </w:p>
    <w:p w:rsidR="00000000" w:rsidDel="00000000" w:rsidP="00000000" w:rsidRDefault="00000000" w:rsidRPr="00000000" w14:paraId="0000009E">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Violation:</w:t>
      </w:r>
      <w:r w:rsidDel="00000000" w:rsidR="00000000" w:rsidRPr="00000000">
        <w:rPr>
          <w:rFonts w:ascii="Google Sans Text" w:cs="Google Sans Text" w:eastAsia="Google Sans Text" w:hAnsi="Google Sans Text"/>
          <w:color w:val="1f1f1f"/>
          <w:rtl w:val="0"/>
        </w:rPr>
        <w:t xml:space="preserve"> This is classified as a "catastrophic and willful violation" of the Children's Online Privacy Protection Act (COPPA), the General Data Protection Regulation (GDPR), and the Family Educational Rights and Privacy Act (FERPA). The 'Ask Pete' platform must never implement an "Email Summary" feature for student data.</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Secure Mentor Portal</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replace the email metaphor, the initiative specifies a secure, in-platform "Mentor Portal."</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This is a dedicated section of the application, accessible only to users with the Role::Mentor permission. It is authenticated via JSON Web Tokens (JWT) and built with the same Rust/WASM stack.</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Encrypted Messaging:</w:t>
      </w:r>
      <w:r w:rsidDel="00000000" w:rsidR="00000000" w:rsidRPr="00000000">
        <w:rPr>
          <w:rFonts w:ascii="Google Sans Text" w:cs="Google Sans Text" w:eastAsia="Google Sans Text" w:hAnsi="Google Sans Text"/>
          <w:color w:val="1f1f1f"/>
          <w:rtl w:val="0"/>
        </w:rPr>
        <w:t xml:space="preserve"> The portal features a secure, real-time "inbox" for mentors. Messages and feedback are stored within the platform's secure database ecosystem, ensuring that the data never leaves the "walled garden" of the application.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Granular Consent Architecture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protect the psychological safety generated in the private phase, the sharing process is governed by a strict "Granular Consent" workflow.</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Stage 1: Verifiable Parental Consent (VPC):</w:t>
      </w:r>
      <w:r w:rsidDel="00000000" w:rsidR="00000000" w:rsidRPr="00000000">
        <w:rPr>
          <w:rFonts w:ascii="Google Sans Text" w:cs="Google Sans Text" w:eastAsia="Google Sans Text" w:hAnsi="Google Sans Text"/>
          <w:color w:val="1f1f1f"/>
          <w:rtl w:val="0"/>
        </w:rPr>
        <w:t xml:space="preserve"> Before any social features are visible to a user under the age of consent (13 in the US, 13-16 in EU), the platform must obtain VPC. This is a legal prerequisite.</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Stage 2: The Connection (Social Consent):</w:t>
      </w:r>
      <w:r w:rsidDel="00000000" w:rsidR="00000000" w:rsidRPr="00000000">
        <w:rPr>
          <w:rFonts w:ascii="Google Sans Text" w:cs="Google Sans Text" w:eastAsia="Google Sans Text" w:hAnsi="Google Sans Text"/>
          <w:color w:val="1f1f1f"/>
          <w:rtl w:val="0"/>
        </w:rPr>
        <w:t xml:space="preserve"> The learner must actively initiate a connection request to a specific, named mentor. The mentor must accept. This establishes a "Trusted Link."</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Stage 3: Per-Item Opt-In (Data Consent):</w:t>
      </w:r>
      <w:r w:rsidDel="00000000" w:rsidR="00000000" w:rsidRPr="00000000">
        <w:rPr>
          <w:rFonts w:ascii="Google Sans Text" w:cs="Google Sans Text" w:eastAsia="Google Sans Text" w:hAnsi="Google Sans Text"/>
          <w:color w:val="1f1f1f"/>
          <w:rtl w:val="0"/>
        </w:rPr>
        <w:t xml:space="preserve"> This is the most critical step. Sharing is never automatic. After completing a reflection, the learner sees an optional button: "Share </w:t>
      </w:r>
      <w:r w:rsidDel="00000000" w:rsidR="00000000" w:rsidRPr="00000000">
        <w:rPr>
          <w:rFonts w:ascii="Google Sans Text" w:cs="Google Sans Text" w:eastAsia="Google Sans Text" w:hAnsi="Google Sans Text"/>
          <w:i w:val="1"/>
          <w:iCs w:val="1"/>
          <w:color w:val="1f1f1f"/>
          <w:rtl w:val="0"/>
        </w:rPr>
        <w:t xml:space="preserve">this</w:t>
      </w:r>
      <w:r w:rsidDel="00000000" w:rsidR="00000000" w:rsidRPr="00000000">
        <w:rPr>
          <w:rFonts w:ascii="Google Sans Text" w:cs="Google Sans Text" w:eastAsia="Google Sans Text" w:hAnsi="Google Sans Text"/>
          <w:color w:val="1f1f1f"/>
          <w:rtl w:val="0"/>
        </w:rPr>
        <w:t xml:space="preserve"> reflection with [Mentor Name]." Only by clicking this button for that specific item is the data shared. This non-coercive design ensures the learner maintains absolute control over their vulnerability.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The Human Factor: TPACK Certification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recognizes that a bad mentor can do more harm than no mentor. A mentor who judges or shames a student based on their private reflection destroys the psychological safety of the entire ecosystem.</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Therefore, the "Mentor-in-the-Loop" program requires a mandatory certification based on the TPACK framework (Technological, Pedagogical, and Content Knowledge).</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"Dogfooding" Module:</w:t>
      </w:r>
      <w:r w:rsidDel="00000000" w:rsidR="00000000" w:rsidRPr="00000000">
        <w:rPr>
          <w:rFonts w:ascii="Google Sans Text" w:cs="Google Sans Text" w:eastAsia="Google Sans Text" w:hAnsi="Google Sans Text"/>
          <w:color w:val="1f1f1f"/>
          <w:rtl w:val="0"/>
        </w:rPr>
        <w:t xml:space="preserve"> The certification is a narrative Daydream module where the prospective mentor plays as a learner.</w:t>
      </w:r>
    </w:p>
    <w:p w:rsidR="00000000" w:rsidDel="00000000" w:rsidP="00000000" w:rsidRDefault="00000000" w:rsidRPr="00000000" w14:paraId="000000B2">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Empathy Building:</w:t>
      </w:r>
      <w:r w:rsidDel="00000000" w:rsidR="00000000" w:rsidRPr="00000000">
        <w:rPr>
          <w:rFonts w:ascii="Google Sans Text" w:cs="Google Sans Text" w:eastAsia="Google Sans Text" w:hAnsi="Google Sans Text"/>
          <w:color w:val="1f1f1f"/>
          <w:rtl w:val="0"/>
        </w:rPr>
        <w:t xml:space="preserve"> They must complete a vulnerable reflection themselves to understand the user experience.</w:t>
      </w:r>
    </w:p>
    <w:p w:rsidR="00000000" w:rsidDel="00000000" w:rsidP="00000000" w:rsidRDefault="00000000" w:rsidRPr="00000000" w14:paraId="000000B3">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Simulated Scaffolding: They enter a simulated Mentor Portal and are presented with "at-risk" student reflections. They must choose the correct Socratic, "Feed-Forward" response from a list. Choosing a judgmental response results in failure.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Only upon passing this module is the Role::Mentor capability unlocked for their account.4</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Mobile and Spatial Extensions: Expanding the Ecosystem</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Research post-dating October 2025 expands the Daydream ecosystem into mobile and augmented reality contexts, introducing unique technical and pedagogical challenges that the 'Ask Pete' team must address.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Android Socratic Journaling: Local-First AI</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Android application is not a typical Java/Kotlin app; it is a wrapper for the Rust stack. It implements a "Local-First Socratic AI" using the Llama 3.2 1B model.</w:t>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Privacy by Physics:</w:t>
      </w:r>
      <w:r w:rsidDel="00000000" w:rsidR="00000000" w:rsidRPr="00000000">
        <w:rPr>
          <w:rFonts w:ascii="Google Sans Text" w:cs="Google Sans Text" w:eastAsia="Google Sans Text" w:hAnsi="Google Sans Text"/>
          <w:color w:val="1f1f1f"/>
          <w:rtl w:val="0"/>
        </w:rPr>
        <w:t xml:space="preserve"> The system runs the LLM inference locally on the device's NPU/CPU. It is architected as a "frozen" model, meaning there is no mechanism for the model to update its weights based on user input. This guarantees that a student’s private journal entry regarding deep personal fears can never be "learned" by the AI or leaked to other users. This "physics of privacy" is the strongest possible selling point for institutional adoption.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Performance:</w:t>
      </w:r>
      <w:r w:rsidDel="00000000" w:rsidR="00000000" w:rsidRPr="00000000">
        <w:rPr>
          <w:rFonts w:ascii="Google Sans Text" w:cs="Google Sans Text" w:eastAsia="Google Sans Text" w:hAnsi="Google Sans Text"/>
          <w:color w:val="1f1f1f"/>
          <w:rtl w:val="0"/>
        </w:rPr>
        <w:t xml:space="preserve"> The implementation relies heavily on the spawn_blocking pattern to prevent the heavy AI inference from freezing the UI on mobile hardware, ensuring a smooth user experience even during complex cognitive tasks.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Daydream Chronos: Augmented Reality and Distributed Cognition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"Daydream Chronos" is a location-based Augmented Reality (AR) module designed for deployment on school campuses. It extends the pedagogy into the physical world.</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Extraneous Load in the Wild:</w:t>
      </w:r>
      <w:r w:rsidDel="00000000" w:rsidR="00000000" w:rsidRPr="00000000">
        <w:rPr>
          <w:rFonts w:ascii="Google Sans Text" w:cs="Google Sans Text" w:eastAsia="Google Sans Text" w:hAnsi="Google Sans Text"/>
          <w:color w:val="1f1f1f"/>
          <w:rtl w:val="0"/>
        </w:rPr>
        <w:t xml:space="preserve"> In an outdoor environment, glare, noise, and physical obstacles create massive extraneous cognitive load. A single student trying to navigate, read history, and analyze AR artifacts would be cognitively overwhelmed.</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Distributed Cognition:</w:t>
      </w:r>
      <w:r w:rsidDel="00000000" w:rsidR="00000000" w:rsidRPr="00000000">
        <w:rPr>
          <w:rFonts w:ascii="Google Sans Text" w:cs="Google Sans Text" w:eastAsia="Google Sans Text" w:hAnsi="Google Sans Text"/>
          <w:color w:val="1f1f1f"/>
          <w:rtl w:val="0"/>
        </w:rPr>
        <w:t xml:space="preserve"> Chronos solves this by splitting the cognitive burden across two distinct roles:</w:t>
      </w:r>
    </w:p>
    <w:p w:rsidR="00000000" w:rsidDel="00000000" w:rsidP="00000000" w:rsidRDefault="00000000" w:rsidRPr="00000000" w14:paraId="000000C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Field Agent:</w:t>
      </w:r>
      <w:r w:rsidDel="00000000" w:rsidR="00000000" w:rsidRPr="00000000">
        <w:rPr>
          <w:rFonts w:ascii="Google Sans Text" w:cs="Google Sans Text" w:eastAsia="Google Sans Text" w:hAnsi="Google Sans Text"/>
          <w:color w:val="1f1f1f"/>
          <w:rtl w:val="0"/>
        </w:rPr>
        <w:t xml:space="preserve"> Handles navigation and visual observation (Visual/Spatial load).</w:t>
      </w:r>
    </w:p>
    <w:p w:rsidR="00000000" w:rsidDel="00000000" w:rsidP="00000000" w:rsidRDefault="00000000" w:rsidRPr="00000000" w14:paraId="000000C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Archivist:</w:t>
      </w:r>
      <w:r w:rsidDel="00000000" w:rsidR="00000000" w:rsidRPr="00000000">
        <w:rPr>
          <w:rFonts w:ascii="Google Sans Text" w:cs="Google Sans Text" w:eastAsia="Google Sans Text" w:hAnsi="Google Sans Text"/>
          <w:color w:val="1f1f1f"/>
          <w:rtl w:val="0"/>
        </w:rPr>
        <w:t xml:space="preserve"> Handles map analysis, synthesis of documents, and strategic planning (Abstract/Logical load).</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Peer-MKO:</w:t>
      </w:r>
      <w:r w:rsidDel="00000000" w:rsidR="00000000" w:rsidRPr="00000000">
        <w:rPr>
          <w:rFonts w:ascii="Google Sans Text" w:cs="Google Sans Text" w:eastAsia="Google Sans Text" w:hAnsi="Google Sans Text"/>
          <w:color w:val="1f1f1f"/>
          <w:rtl w:val="0"/>
        </w:rPr>
        <w:t xml:space="preserve"> This asymmetry forces a dynamic Vygotskian relationship. When the team is lost, the Archivist (with the map) becomes the MKO. When they find an artifact, the Field Agent (who can see it) becomes the MKO. This forces the students to verbally communicate, driving the "Linguistic Turn" and consolidating learning through social interdependence.</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Operational Remediation: The Phoenix Project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transition from the "Pre-Alpha" specifications to a deployable product, the "Ask Pete" team is advised to follow the "Phoenix Project" remediation strategy detailed in the research. This strategy utilizes an autonomous coding agent named "Jules" to bridge the gap between high-level blueprints and functional Rust code.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"Chunking" Strategy and Agentic Workflow</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development plan employs a "Chunking" strategy to manage the complexity of the Rust stack. The Lead Architect directs the "Jules" agent through a rigorous "Cascading Remediation" workflow, treating the AGENTS.MD file as a control plane.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7.1.1 Phase 1: Hardware and Backend Substrate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Hardware:</w:t>
      </w:r>
      <w:r w:rsidDel="00000000" w:rsidR="00000000" w:rsidRPr="00000000">
        <w:rPr>
          <w:rFonts w:ascii="Google Sans Text" w:cs="Google Sans Text" w:eastAsia="Google Sans Text" w:hAnsi="Google Sans Text"/>
          <w:color w:val="1f1f1f"/>
          <w:rtl w:val="0"/>
        </w:rPr>
        <w:t xml:space="preserve"> Optimization for the AMD "Strix Halo" APU. The agent must implement rocm-rs bindings to leverage the specific NPU/GPU architecture of this hardware for local AI acceleration.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Logic:</w:t>
      </w:r>
      <w:r w:rsidDel="00000000" w:rsidR="00000000" w:rsidRPr="00000000">
        <w:rPr>
          <w:rFonts w:ascii="Google Sans Text" w:cs="Google Sans Text" w:eastAsia="Google Sans Text" w:hAnsi="Google Sans Text"/>
          <w:color w:val="1f1f1f"/>
          <w:rtl w:val="0"/>
        </w:rPr>
        <w:t xml:space="preserve"> The agent must implement the VaaM schema and Persona logic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touching the UI.</w:t>
      </w:r>
    </w:p>
    <w:p w:rsidR="00000000" w:rsidDel="00000000" w:rsidP="00000000" w:rsidRDefault="00000000" w:rsidRPr="00000000" w14:paraId="000000D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Key Task:</w:t>
      </w:r>
      <w:r w:rsidDel="00000000" w:rsidR="00000000" w:rsidRPr="00000000">
        <w:rPr>
          <w:rFonts w:ascii="Google Sans Text" w:cs="Google Sans Text" w:eastAsia="Google Sans Text" w:hAnsi="Google Sans Text"/>
          <w:color w:val="1f1f1f"/>
          <w:rtl w:val="0"/>
        </w:rPr>
        <w:t xml:space="preserve"> Implement the calculate_archetype function in backend/src/domain/persona_logic.rs to map quiz answers to stat buffs.</w:t>
      </w:r>
    </w:p>
    <w:p w:rsidR="00000000" w:rsidDel="00000000" w:rsidP="00000000" w:rsidRDefault="00000000" w:rsidRPr="00000000" w14:paraId="000000D5">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Key Task:</w:t>
      </w:r>
      <w:r w:rsidDel="00000000" w:rsidR="00000000" w:rsidRPr="00000000">
        <w:rPr>
          <w:rFonts w:ascii="Google Sans Text" w:cs="Google Sans Text" w:eastAsia="Google Sans Text" w:hAnsi="Google Sans Text"/>
          <w:color w:val="1f1f1f"/>
          <w:rtl w:val="0"/>
        </w:rPr>
        <w:t xml:space="preserve"> Apply the SQL migration 20251119123129_vaam_schema_update.sql to create the player_mastery and word_usage_logs tables.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7.1.2 Phase 2: The "Glass" User Interface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Aesthetic:</w:t>
      </w:r>
      <w:r w:rsidDel="00000000" w:rsidR="00000000" w:rsidRPr="00000000">
        <w:rPr>
          <w:rFonts w:ascii="Google Sans Text" w:cs="Google Sans Text" w:eastAsia="Google Sans Text" w:hAnsi="Google Sans Text"/>
          <w:color w:val="1f1f1f"/>
          <w:rtl w:val="0"/>
        </w:rPr>
        <w:t xml:space="preserve"> The agent must implement the project's signature "Glassmorphism" aesthetic.</w:t>
      </w:r>
    </w:p>
    <w:p w:rsidR="00000000" w:rsidDel="00000000" w:rsidP="00000000" w:rsidRDefault="00000000" w:rsidRPr="00000000" w14:paraId="000000D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Components:</w:t>
      </w:r>
      <w:r w:rsidDel="00000000" w:rsidR="00000000" w:rsidRPr="00000000">
        <w:rPr>
          <w:rFonts w:ascii="Google Sans Text" w:cs="Google Sans Text" w:eastAsia="Google Sans Text" w:hAnsi="Google Sans Text"/>
          <w:color w:val="1f1f1f"/>
          <w:rtl w:val="0"/>
        </w:rPr>
        <w:t xml:space="preserve"> This involves creating reusable Leptos components like GlassPanel and ArtifactCard.</w:t>
      </w:r>
    </w:p>
    <w:p w:rsidR="00000000" w:rsidDel="00000000" w:rsidP="00000000" w:rsidRDefault="00000000" w:rsidRPr="00000000" w14:paraId="000000D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agent must use Tailwind CSS utility classes such as backdrop-blur-xl, bg-slate-800/40, and border-white/10 to create the frosted glass effect. This ensures a consistent, modern visual identity across the platform.</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Consolidated Phased Roadmap</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definitive implementation path serves as the roadmap for the "Ask Pete" integration. The project is currently at Phase 0/1 transition.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Objectives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Deliverables &amp; Success Criteria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Spike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De-risk the stack.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Validation of bevy_defer bridge. Validation of spawn_blocking for local AI. Proof that UI does not freeze during inference.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Clarity Update (MVP)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Usability &amp; Authoring.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Solution to the "blank page" problem. Stable, private authoring tool. "AI as a Mirror" active with purely private, local storage.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Value Update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Core AI &amp; VaaM.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Integration of local Whisper (STT) and OpenAudio (TTS). VaaM mechanic live and tracking mastery.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Social Loop (MITL)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Vygotskian Scaffolding.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Launch of secure Mentor Portal. Implementation of Granular Consent architecture. WebSocket notifications for "New Reflection Shared."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Phase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Expansion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Research &amp; Launch.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TPACK Certification module complete and mandatory. Public GPLv3 launch. Non-profit entity formation.</w:t>
            </w:r>
          </w:p>
        </w:tc>
      </w:tr>
    </w:tbl>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Conclusion and Recommendations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Daydream Initiative represents a sophisticated "Creator's Sandbox" that is technically and pedagogically "de-risked" through the specifications provided in this report. The transition to the 'Ask Pete' product is not merely a software migration; it is the adoption of a philosophy where privacy is the engine of performance.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using local-first Rust to guarantee safety (CLT), the system empowers learners to take the interpersonal risks (Psychological Safety) required for deep social learning (Vygotsky).</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Strategic Recommendations for the 'Ask Pete' Team:</w:t>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Strict Adherence to Patterns:</w:t>
      </w:r>
      <w:r w:rsidDel="00000000" w:rsidR="00000000" w:rsidRPr="00000000">
        <w:rPr>
          <w:rFonts w:ascii="Google Sans Text" w:cs="Google Sans Text" w:eastAsia="Google Sans Text" w:hAnsi="Google Sans Text"/>
          <w:color w:val="1f1f1f"/>
          <w:rtl w:val="0"/>
        </w:rPr>
        <w:t xml:space="preserve"> Do not deviate from the spawn_blocking and bevy_defer patterns. These are the structural pillars that prevent the application from collapsing under the weight of its own AI features.</w:t>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Privacy as Product:</w:t>
      </w:r>
      <w:r w:rsidDel="00000000" w:rsidR="00000000" w:rsidRPr="00000000">
        <w:rPr>
          <w:rFonts w:ascii="Google Sans Text" w:cs="Google Sans Text" w:eastAsia="Google Sans Text" w:hAnsi="Google Sans Text"/>
          <w:color w:val="1f1f1f"/>
          <w:rtl w:val="0"/>
        </w:rPr>
        <w:t xml:space="preserve"> Market the "Local-First" and "No-Training" guarantees aggressively. In an era of increasing data surveillance, this is the platform's unique selling proposition to schools and parents.</w:t>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Empower the ID:</w:t>
      </w:r>
      <w:r w:rsidDel="00000000" w:rsidR="00000000" w:rsidRPr="00000000">
        <w:rPr>
          <w:rFonts w:ascii="Google Sans Text" w:cs="Google Sans Text" w:eastAsia="Google Sans Text" w:hAnsi="Google Sans Text"/>
          <w:color w:val="1f1f1f"/>
          <w:rtl w:val="0"/>
        </w:rPr>
        <w:t xml:space="preserve"> Focus development resources on the Authoring Tool (The "Glass" UI). The success of the platform depends on the ability of non-programmers to create content for it.</w:t>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Preserve the "Gift":</w:t>
      </w:r>
      <w:r w:rsidDel="00000000" w:rsidR="00000000" w:rsidRPr="00000000">
        <w:rPr>
          <w:rFonts w:ascii="Google Sans Text" w:cs="Google Sans Text" w:eastAsia="Google Sans Text" w:hAnsi="Google Sans Text"/>
          <w:color w:val="1f1f1f"/>
          <w:rtl w:val="0"/>
        </w:rPr>
        <w:t xml:space="preserve"> Maintain the relationship with Purdue LDT. The "Living Laboratory" status provides the academic validation that distinguishes this product from mere entertainment.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executing this roadmap, the 'Ask Pete' team will not only launch a successful product but will establish a new standard for ethical, evidence-based educational technology.</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IX. Detailed Component Analysis (Appendices)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Technical Component Specifications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table details the specific Rust crates and architectural patterns identified in the research as mandatory for the "Ask Pete" transition team.</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Library/Tool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Pattern/Requirement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swarms-rs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Enterprise-grade multi-agent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Manages the "Narrator," "Guide," and "NPC" agents.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Unified API for LLM providers.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Abstraction layer for RAG and diverse model backends.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Web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axum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Layered Architecture (API, Domain, Infra).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Handles high-concurrency requests and Auth.</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UI 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leptos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Signals/Reactivity; Compiled to WASM.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Delivers native-app performance in the browser.</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Game Engine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bevy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Entity Component System (ECS).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Manages state, narrative nodes, and VaaM inventory.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 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lancedb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Embedded; In-process.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Stores journal embeddings locally.</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Async Bridge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bevy_defer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AsyncWorld task queueing.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Critical:</w:t>
            </w:r>
            <w:r w:rsidDel="00000000" w:rsidR="00000000" w:rsidRPr="00000000">
              <w:rPr>
                <w:rFonts w:ascii="Google Sans Text" w:cs="Google Sans Text" w:eastAsia="Google Sans Text" w:hAnsi="Google Sans Text"/>
                <w:color w:val="1f1f1f"/>
                <w:shd w:fill="auto" w:val="clear"/>
                <w:rtl w:val="0"/>
              </w:rPr>
              <w:t xml:space="preserve"> Bridges Axum (Async) to Bevy (Sync).</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Compute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tokio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spawn_blocking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Critical:</w:t>
            </w:r>
            <w:r w:rsidDel="00000000" w:rsidR="00000000" w:rsidRPr="00000000">
              <w:rPr>
                <w:rFonts w:ascii="Google Sans Text" w:cs="Google Sans Text" w:eastAsia="Google Sans Text" w:hAnsi="Google Sans Text"/>
                <w:color w:val="1f1f1f"/>
                <w:shd w:fill="auto" w:val="clear"/>
                <w:rtl w:val="0"/>
              </w:rPr>
              <w:t xml:space="preserve"> Offloads AI inference to prevent UI freeze.</w:t>
            </w:r>
            <w:r w:rsidDel="00000000" w:rsidR="00000000" w:rsidRPr="00000000">
              <w:rPr>
                <w:rFonts w:ascii="Google Sans Text" w:cs="Google Sans Text" w:eastAsia="Google Sans Text" w:hAnsi="Google Sans Text"/>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Hardware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rocm-rs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AMD Strix Halo/NPU bindings.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Enables local acceleration on specific hardware.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B: The "Instructional Designer" User Persona</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research explicitly reframes the primary user of the Daydream tools (and thus the 'Ask Pete' tools) not as the student, but as the </w:t>
      </w:r>
      <w:r w:rsidDel="00000000" w:rsidR="00000000" w:rsidRPr="00000000">
        <w:rPr>
          <w:rFonts w:ascii="Google Sans Text" w:cs="Google Sans Text" w:eastAsia="Google Sans Text" w:hAnsi="Google Sans Text"/>
          <w:b w:val="1"/>
          <w:bCs w:val="1"/>
          <w:color w:val="1f1f1f"/>
          <w:rtl w:val="0"/>
        </w:rPr>
        <w:t xml:space="preserve">Instructional Designer (ID)</w:t>
      </w:r>
      <w:r w:rsidDel="00000000" w:rsidR="00000000" w:rsidRPr="00000000">
        <w:rPr>
          <w:rFonts w:ascii="Google Sans Text" w:cs="Google Sans Text" w:eastAsia="Google Sans Text" w:hAnsi="Google Sans Text"/>
          <w:color w:val="1f1f1f"/>
          <w:rtl w:val="0"/>
        </w:rPr>
        <w:t xml:space="preserve">. The authoring tool is designed to synthesize three familiar paradigms to lower the barrier to entry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Twine-style Node Editor:</w:t>
      </w:r>
      <w:r w:rsidDel="00000000" w:rsidR="00000000" w:rsidRPr="00000000">
        <w:rPr>
          <w:rFonts w:ascii="Google Sans Text" w:cs="Google Sans Text" w:eastAsia="Google Sans Text" w:hAnsi="Google Sans Text"/>
          <w:color w:val="1f1f1f"/>
          <w:rtl w:val="0"/>
        </w:rPr>
        <w:t xml:space="preserve"> For visual narrative branching and story flow.</w:t>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Storyline-style Triggers:</w:t>
      </w:r>
      <w:r w:rsidDel="00000000" w:rsidR="00000000" w:rsidRPr="00000000">
        <w:rPr>
          <w:rFonts w:ascii="Google Sans Text" w:cs="Google Sans Text" w:eastAsia="Google Sans Text" w:hAnsi="Google Sans Text"/>
          <w:color w:val="1f1f1f"/>
          <w:rtl w:val="0"/>
        </w:rPr>
        <w:t xml:space="preserve"> For "No-Code" state management (e.g., "If Key used on Chest -&gt; Open Chest").</w:t>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Genially-style Media:</w:t>
      </w:r>
      <w:r w:rsidDel="00000000" w:rsidR="00000000" w:rsidRPr="00000000">
        <w:rPr>
          <w:rFonts w:ascii="Google Sans Text" w:cs="Google Sans Text" w:eastAsia="Google Sans Text" w:hAnsi="Google Sans Text"/>
          <w:color w:val="1f1f1f"/>
          <w:rtl w:val="0"/>
        </w:rPr>
        <w:t xml:space="preserve"> For drag-and-drop integration of multimodal assets.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C: Legal and Compliance Constraints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team must be aware of the "non-negotiable" legal constraints embedded in the architecture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COPPA/GDPR/FERPA:</w:t>
      </w:r>
      <w:r w:rsidDel="00000000" w:rsidR="00000000" w:rsidRPr="00000000">
        <w:rPr>
          <w:rFonts w:ascii="Google Sans Text" w:cs="Google Sans Text" w:eastAsia="Google Sans Text" w:hAnsi="Google Sans Text"/>
          <w:color w:val="1f1f1f"/>
          <w:rtl w:val="0"/>
        </w:rPr>
        <w:t xml:space="preserve"> The architecture is designed to be compliant </w:t>
      </w:r>
      <w:r w:rsidDel="00000000" w:rsidR="00000000" w:rsidRPr="00000000">
        <w:rPr>
          <w:rFonts w:ascii="Google Sans Text" w:cs="Google Sans Text" w:eastAsia="Google Sans Text" w:hAnsi="Google Sans Text"/>
          <w:i w:val="1"/>
          <w:iCs w:val="1"/>
          <w:color w:val="1f1f1f"/>
          <w:rtl w:val="0"/>
        </w:rPr>
        <w:t xml:space="preserve">by default</w:t>
      </w:r>
      <w:r w:rsidDel="00000000" w:rsidR="00000000" w:rsidRPr="00000000">
        <w:rPr>
          <w:rFonts w:ascii="Google Sans Text" w:cs="Google Sans Text" w:eastAsia="Google Sans Text" w:hAnsi="Google Sans Text"/>
          <w:color w:val="1f1f1f"/>
          <w:rtl w:val="0"/>
        </w:rPr>
        <w:t xml:space="preserve"> through the rejection of email and the local-first storage of PII.</w:t>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Verifiable Parental Consent (VPC):</w:t>
      </w:r>
      <w:r w:rsidDel="00000000" w:rsidR="00000000" w:rsidRPr="00000000">
        <w:rPr>
          <w:rFonts w:ascii="Google Sans Text" w:cs="Google Sans Text" w:eastAsia="Google Sans Text" w:hAnsi="Google Sans Text"/>
          <w:color w:val="1f1f1f"/>
          <w:rtl w:val="0"/>
        </w:rPr>
        <w:t xml:space="preserve"> Must be implemented before any social features are unlocked for users under the age of consent.</w:t>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Sovereignty:</w:t>
      </w:r>
      <w:r w:rsidDel="00000000" w:rsidR="00000000" w:rsidRPr="00000000">
        <w:rPr>
          <w:rFonts w:ascii="Google Sans Text" w:cs="Google Sans Text" w:eastAsia="Google Sans Text" w:hAnsi="Google Sans Text"/>
          <w:color w:val="1f1f1f"/>
          <w:rtl w:val="0"/>
        </w:rPr>
        <w:t xml:space="preserve"> Voice data (STT) must be processed locally or via private cloud instances, never sent to public third-party APIs (like OpenAI) for users under 18.</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D: VaaM Database Schema</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engineering team integrating the VaaM module, the research specifies the following logic structure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45">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 Schema:</w:t>
      </w:r>
    </w:p>
    <w:p w:rsidR="00000000" w:rsidDel="00000000" w:rsidP="00000000" w:rsidRDefault="00000000" w:rsidRPr="00000000" w14:paraId="00000146">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player_mastery table: Tracks word_id, mastery_level (0-3), and last_used_timestamp.</w:t>
      </w:r>
    </w:p>
    <w:p w:rsidR="00000000" w:rsidDel="00000000" w:rsidP="00000000" w:rsidRDefault="00000000" w:rsidRPr="00000000" w14:paraId="00000147">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word_usage_logs table: An append-only log of every instance a student uses a target word.</w:t>
      </w:r>
    </w:p>
    <w:p w:rsidR="00000000" w:rsidDel="00000000" w:rsidP="00000000" w:rsidRDefault="00000000" w:rsidRPr="00000000" w14:paraId="0000014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"Rule of Three" Logic:</w:t>
      </w:r>
    </w:p>
    <w:p w:rsidR="00000000" w:rsidDel="00000000" w:rsidP="00000000" w:rsidRDefault="00000000" w:rsidRPr="00000000" w14:paraId="00000149">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Usage 1:</w:t>
      </w:r>
      <w:r w:rsidDel="00000000" w:rsidR="00000000" w:rsidRPr="00000000">
        <w:rPr>
          <w:rFonts w:ascii="Google Sans Text" w:cs="Google Sans Text" w:eastAsia="Google Sans Text" w:hAnsi="Google Sans Text"/>
          <w:color w:val="1f1f1f"/>
          <w:rtl w:val="0"/>
        </w:rPr>
        <w:t xml:space="preserve"> Flags word as "Familiar."</w:t>
      </w:r>
    </w:p>
    <w:p w:rsidR="00000000" w:rsidDel="00000000" w:rsidP="00000000" w:rsidRDefault="00000000" w:rsidRPr="00000000" w14:paraId="0000014A">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Usage 2:</w:t>
      </w:r>
      <w:r w:rsidDel="00000000" w:rsidR="00000000" w:rsidRPr="00000000">
        <w:rPr>
          <w:rFonts w:ascii="Google Sans Text" w:cs="Google Sans Text" w:eastAsia="Google Sans Text" w:hAnsi="Google Sans Text"/>
          <w:color w:val="1f1f1f"/>
          <w:rtl w:val="0"/>
        </w:rPr>
        <w:t xml:space="preserve"> Flags word as "Practiced."</w:t>
      </w:r>
    </w:p>
    <w:p w:rsidR="00000000" w:rsidDel="00000000" w:rsidP="00000000" w:rsidRDefault="00000000" w:rsidRPr="00000000" w14:paraId="0000014B">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Usage 3 (in context):</w:t>
      </w:r>
      <w:r w:rsidDel="00000000" w:rsidR="00000000" w:rsidRPr="00000000">
        <w:rPr>
          <w:rFonts w:ascii="Google Sans Text" w:cs="Google Sans Text" w:eastAsia="Google Sans Text" w:hAnsi="Google Sans Text"/>
          <w:color w:val="1f1f1f"/>
          <w:rtl w:val="0"/>
        </w:rPr>
        <w:t xml:space="preserve"> Flags word as "Mastered" and triggers the XP grant and Stat Buff update.</w:t>
      </w:r>
    </w:p>
    <w:p w:rsidR="00000000" w:rsidDel="00000000" w:rsidP="00000000" w:rsidRDefault="00000000" w:rsidRPr="00000000" w14:paraId="0000014C">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Transaction Safety:</w:t>
      </w:r>
      <w:r w:rsidDel="00000000" w:rsidR="00000000" w:rsidRPr="00000000">
        <w:rPr>
          <w:rFonts w:ascii="Google Sans Text" w:cs="Google Sans Text" w:eastAsia="Google Sans Text" w:hAnsi="Google Sans Text"/>
          <w:color w:val="1f1f1f"/>
          <w:rtl w:val="0"/>
        </w:rPr>
        <w:t xml:space="preserve"> Updates to these tables must be atomic to prevent "XP farming" exploits or data corruption during rapid dialogue choices.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14D">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Daydream Initiative: A Strategic Blueprint for...,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https://drive.google.com/open?id=1FRr0E9ZwBGkovKl7EJ-vhuVs8-xPhw7jzn65T8YjIto</w:t>
        </w:r>
      </w:hyperlink>
      <w:r w:rsidDel="00000000" w:rsidR="00000000" w:rsidRPr="00000000">
        <w:rPr>
          <w:rtl w:val="0"/>
        </w:rPr>
      </w:r>
    </w:p>
    <w:p w:rsidR="00000000" w:rsidDel="00000000" w:rsidP="00000000" w:rsidRDefault="00000000" w:rsidRPr="00000000" w14:paraId="0000014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Initiative: Content Synthesis,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https://drive.google.com/open?id=1EtW32Etg58ZEyc-8R_fQUwyum-7cEoC3qnCr7rn5wkQ</w:t>
        </w:r>
      </w:hyperlink>
      <w:r w:rsidDel="00000000" w:rsidR="00000000" w:rsidRPr="00000000">
        <w:rPr>
          <w:rtl w:val="0"/>
        </w:rPr>
      </w:r>
    </w:p>
    <w:p w:rsidR="00000000" w:rsidDel="00000000" w:rsidP="00000000" w:rsidRDefault="00000000" w:rsidRPr="00000000" w14:paraId="0000015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Initiative_ Content Synthesis.docx, </w:t>
      </w:r>
      <w:hyperlink r:id="rId8">
        <w:r w:rsidDel="00000000" w:rsidR="00000000" w:rsidRPr="00000000">
          <w:rPr>
            <w:rFonts w:ascii="Google Sans" w:cs="Google Sans" w:eastAsia="Google Sans" w:hAnsi="Google Sans"/>
            <w:color w:val="0000ee"/>
            <w:sz w:val="24"/>
            <w:szCs w:val="24"/>
            <w:u w:val="single"/>
            <w:rtl w:val="0"/>
          </w:rPr>
          <w:t xml:space="preserve">https://drive.google.com/open?id=1zQDMlnNva8vBHRk_AHMfQDAKRydJnBAx</w:t>
        </w:r>
      </w:hyperlink>
      <w:r w:rsidDel="00000000" w:rsidR="00000000" w:rsidRPr="00000000">
        <w:rPr>
          <w:rtl w:val="0"/>
        </w:rPr>
      </w:r>
    </w:p>
    <w:p w:rsidR="00000000" w:rsidDel="00000000" w:rsidP="00000000" w:rsidRDefault="00000000" w:rsidRPr="00000000" w14:paraId="0000015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Socratic Journaling for Android,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https://drive.google.com/open?id=1kt4x4KEeWpQXzD_PxdwOFmCJGS-XRXwA9i2wvokxsC0</w:t>
        </w:r>
      </w:hyperlink>
      <w:r w:rsidDel="00000000" w:rsidR="00000000" w:rsidRPr="00000000">
        <w:rPr>
          <w:rtl w:val="0"/>
        </w:rPr>
      </w:r>
    </w:p>
    <w:p w:rsidR="00000000" w:rsidDel="00000000" w:rsidP="00000000" w:rsidRDefault="00000000" w:rsidRPr="00000000" w14:paraId="0000015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Mentor-in-the-Loop Strategy Brief,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https://drive.google.com/open?id=1nusS6s589cf84tu9XkY3dbwdb524A-_hCRigAM70uU0</w:t>
        </w:r>
      </w:hyperlink>
      <w:r w:rsidDel="00000000" w:rsidR="00000000" w:rsidRPr="00000000">
        <w:rPr>
          <w:rtl w:val="0"/>
        </w:rPr>
      </w:r>
    </w:p>
    <w:p w:rsidR="00000000" w:rsidDel="00000000" w:rsidP="00000000" w:rsidRDefault="00000000" w:rsidRPr="00000000" w14:paraId="0000015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Mentor-in-the-Loop Strategy Brief,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https://drive.google.com/open?id=1iUlqbLMksaWWOhvGj360QdU56btNVNSsggs0M802hFw</w:t>
        </w:r>
      </w:hyperlink>
      <w:r w:rsidDel="00000000" w:rsidR="00000000" w:rsidRPr="00000000">
        <w:rPr>
          <w:rtl w:val="0"/>
        </w:rPr>
      </w:r>
    </w:p>
    <w:p w:rsidR="00000000" w:rsidDel="00000000" w:rsidP="00000000" w:rsidRDefault="00000000" w:rsidRPr="00000000" w14:paraId="0000015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AI IP and Purdue Partnership,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https://drive.google.com/open?id=1yf4jlPOK7ppC9_x38VHktDrw7CBwjCFNWnp45x5_97Y</w:t>
        </w:r>
      </w:hyperlink>
      <w:r w:rsidDel="00000000" w:rsidR="00000000" w:rsidRPr="00000000">
        <w:rPr>
          <w:rtl w:val="0"/>
        </w:rPr>
      </w:r>
    </w:p>
    <w:p w:rsidR="00000000" w:rsidDel="00000000" w:rsidP="00000000" w:rsidRDefault="00000000" w:rsidRPr="00000000" w14:paraId="0000015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Project Development Analysis,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https://drive.google.com/open?id=1UCSZi-t7WiqS_RqSL2jEk3epIElSqeRJF6ExIcKJMsI</w:t>
        </w:r>
      </w:hyperlink>
      <w:r w:rsidDel="00000000" w:rsidR="00000000" w:rsidRPr="00000000">
        <w:rPr>
          <w:rtl w:val="0"/>
        </w:rPr>
      </w:r>
    </w:p>
    <w:p w:rsidR="00000000" w:rsidDel="00000000" w:rsidP="00000000" w:rsidRDefault="00000000" w:rsidRPr="00000000" w14:paraId="0000015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Initiative_ Instructional Design Document.docx,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https://drive.google.com/open?id=1_vfgpl0WDcSgNs8DQ5C6m-5z9mFm9h43</w:t>
        </w:r>
      </w:hyperlink>
      <w:r w:rsidDel="00000000" w:rsidR="00000000" w:rsidRPr="00000000">
        <w:rPr>
          <w:rtl w:val="0"/>
        </w:rPr>
      </w:r>
    </w:p>
    <w:p w:rsidR="00000000" w:rsidDel="00000000" w:rsidP="00000000" w:rsidRDefault="00000000" w:rsidRPr="00000000" w14:paraId="0000015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 Historical Simulation Game Design,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https://drive.google.com/open?id=1pfWVxJLOw_kmEmPnvsNMnsqCYmmqA1u2aHvXLsbFoIw</w:t>
        </w:r>
      </w:hyperlink>
      <w:r w:rsidDel="00000000" w:rsidR="00000000" w:rsidRPr="00000000">
        <w:rPr>
          <w:rtl w:val="0"/>
        </w:rPr>
      </w:r>
    </w:p>
    <w:p w:rsidR="00000000" w:rsidDel="00000000" w:rsidP="00000000" w:rsidRDefault="00000000" w:rsidRPr="00000000" w14:paraId="0000015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Chunking AI Project Into Actionable Steps,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https://drive.google.com/open?id=1rcaF12evDw1W6LShHNxf7FerwJjnxm5oySQLJ-SEEo0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iUlqbLMksaWWOhvGj360QdU56btNVNSsggs0M802hFw" TargetMode="External"/><Relationship Id="rId10" Type="http://schemas.openxmlformats.org/officeDocument/2006/relationships/hyperlink" Target="https://drive.google.com/open?id=1nusS6s589cf84tu9XkY3dbwdb524A-_hCRigAM70uU0" TargetMode="External"/><Relationship Id="rId13" Type="http://schemas.openxmlformats.org/officeDocument/2006/relationships/hyperlink" Target="https://drive.google.com/open?id=1UCSZi-t7WiqS_RqSL2jEk3epIElSqeRJF6ExIcKJMsI" TargetMode="External"/><Relationship Id="rId12" Type="http://schemas.openxmlformats.org/officeDocument/2006/relationships/hyperlink" Target="https://drive.google.com/open?id=1yf4jlPOK7ppC9_x38VHktDrw7CBwjCFNWnp45x5_97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kt4x4KEeWpQXzD_PxdwOFmCJGS-XRXwA9i2wvokxsC0" TargetMode="External"/><Relationship Id="rId15" Type="http://schemas.openxmlformats.org/officeDocument/2006/relationships/hyperlink" Target="https://drive.google.com/open?id=1pfWVxJLOw_kmEmPnvsNMnsqCYmmqA1u2aHvXLsbFoIw" TargetMode="External"/><Relationship Id="rId14" Type="http://schemas.openxmlformats.org/officeDocument/2006/relationships/hyperlink" Target="https://drive.google.com/open?id=1_vfgpl0WDcSgNs8DQ5C6m-5z9mFm9h43" TargetMode="External"/><Relationship Id="rId16" Type="http://schemas.openxmlformats.org/officeDocument/2006/relationships/hyperlink" Target="https://drive.google.com/open?id=1rcaF12evDw1W6LShHNxf7FerwJjnxm5oySQLJ-SEEo0" TargetMode="External"/><Relationship Id="rId5" Type="http://schemas.openxmlformats.org/officeDocument/2006/relationships/styles" Target="styles.xml"/><Relationship Id="rId6" Type="http://schemas.openxmlformats.org/officeDocument/2006/relationships/hyperlink" Target="https://drive.google.com/open?id=1FRr0E9ZwBGkovKl7EJ-vhuVs8-xPhw7jzn65T8YjIto" TargetMode="External"/><Relationship Id="rId7" Type="http://schemas.openxmlformats.org/officeDocument/2006/relationships/hyperlink" Target="https://drive.google.com/open?id=1EtW32Etg58ZEyc-8R_fQUwyum-7cEoC3qnCr7rn5wkQ" TargetMode="External"/><Relationship Id="rId8" Type="http://schemas.openxmlformats.org/officeDocument/2006/relationships/hyperlink" Target="https://drive.google.com/open?id=1zQDMlnNva8vBHRk_AHMfQDAKRydJnBA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