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o2q6eg745v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240" w:lineRule="auto"/>
        <w:jc w:val="center"/>
        <w:rPr>
          <w:rFonts w:ascii="Times New Roman" w:cs="Times New Roman" w:eastAsia="Times New Roman" w:hAnsi="Times New Roman"/>
          <w:b w:val="1"/>
          <w:bCs w:val="1"/>
          <w:color w:val="1c1c1c"/>
          <w:sz w:val="24"/>
          <w:szCs w:val="24"/>
        </w:rPr>
      </w:pPr>
      <w:bookmarkStart w:colFirst="0" w:colLast="0" w:name="_sly8gbp4k1gl" w:id="1"/>
      <w:bookmarkEnd w:id="1"/>
      <w:r w:rsidDel="00000000" w:rsidR="00000000" w:rsidRPr="00000000">
        <w:rPr>
          <w:rFonts w:ascii="Times New Roman" w:cs="Times New Roman" w:eastAsia="Times New Roman" w:hAnsi="Times New Roman"/>
          <w:b w:val="1"/>
          <w:bCs w:val="1"/>
          <w:color w:val="1c1c1c"/>
          <w:sz w:val="24"/>
          <w:szCs w:val="24"/>
          <w:rtl w:val="0"/>
        </w:rPr>
        <w:t xml:space="preserve">LTD Portfolio</w:t>
      </w:r>
    </w:p>
    <w:p w:rsidR="00000000" w:rsidDel="00000000" w:rsidP="00000000" w:rsidRDefault="00000000" w:rsidRPr="00000000" w14:paraId="00000003">
      <w:pPr>
        <w:pStyle w:val="Heading1"/>
        <w:keepNext w:val="0"/>
        <w:keepLines w:val="0"/>
        <w:spacing w:after="0" w:before="0" w:line="240" w:lineRule="auto"/>
        <w:jc w:val="center"/>
        <w:rPr>
          <w:rFonts w:ascii="Times New Roman" w:cs="Times New Roman" w:eastAsia="Times New Roman" w:hAnsi="Times New Roman"/>
          <w:b w:val="1"/>
          <w:bCs w:val="1"/>
          <w:color w:val="1c1c1c"/>
          <w:sz w:val="24"/>
          <w:szCs w:val="24"/>
        </w:rPr>
      </w:pPr>
      <w:bookmarkStart w:colFirst="0" w:colLast="0" w:name="_4054sjcqxtol" w:id="2"/>
      <w:bookmarkEnd w:id="2"/>
      <w:r w:rsidDel="00000000" w:rsidR="00000000" w:rsidRPr="00000000">
        <w:rPr>
          <w:rFonts w:ascii="Times New Roman" w:cs="Times New Roman" w:eastAsia="Times New Roman" w:hAnsi="Times New Roman"/>
          <w:b w:val="1"/>
          <w:bCs w:val="1"/>
          <w:color w:val="1c1c1c"/>
          <w:sz w:val="24"/>
          <w:szCs w:val="24"/>
          <w:rtl w:val="0"/>
        </w:rPr>
        <w:t xml:space="preserve">Joshua Atkinson</w:t>
      </w:r>
    </w:p>
    <w:p w:rsidR="00000000" w:rsidDel="00000000" w:rsidP="00000000" w:rsidRDefault="00000000" w:rsidRPr="00000000" w14:paraId="00000004">
      <w:pPr>
        <w:pStyle w:val="Heading1"/>
        <w:keepNext w:val="0"/>
        <w:keepLines w:val="0"/>
        <w:spacing w:after="0" w:before="0" w:line="240" w:lineRule="auto"/>
        <w:jc w:val="center"/>
        <w:rPr>
          <w:rFonts w:ascii="Times New Roman" w:cs="Times New Roman" w:eastAsia="Times New Roman" w:hAnsi="Times New Roman"/>
          <w:b w:val="1"/>
          <w:bCs w:val="1"/>
          <w:color w:val="1c1c1c"/>
          <w:sz w:val="24"/>
          <w:szCs w:val="24"/>
        </w:rPr>
      </w:pPr>
      <w:bookmarkStart w:colFirst="0" w:colLast="0" w:name="_zem0kimdpcaq"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0" w:before="0" w:line="240" w:lineRule="auto"/>
        <w:jc w:val="center"/>
        <w:rPr>
          <w:rFonts w:ascii="Times New Roman" w:cs="Times New Roman" w:eastAsia="Times New Roman" w:hAnsi="Times New Roman"/>
          <w:b w:val="1"/>
          <w:bCs w:val="1"/>
          <w:color w:val="1c1c1c"/>
          <w:sz w:val="24"/>
          <w:szCs w:val="24"/>
        </w:rPr>
      </w:pPr>
      <w:bookmarkStart w:colFirst="0" w:colLast="0" w:name="_g5va58is57vy" w:id="4"/>
      <w:bookmarkEnd w:id="4"/>
      <w:r w:rsidDel="00000000" w:rsidR="00000000" w:rsidRPr="00000000">
        <w:rPr>
          <w:rtl w:val="0"/>
        </w:rPr>
      </w:r>
    </w:p>
    <w:p w:rsidR="00000000" w:rsidDel="00000000" w:rsidP="00000000" w:rsidRDefault="00000000" w:rsidRPr="00000000" w14:paraId="00000006">
      <w:pPr>
        <w:pStyle w:val="Heading1"/>
        <w:keepNext w:val="0"/>
        <w:keepLines w:val="0"/>
        <w:spacing w:after="0" w:before="0" w:line="240" w:lineRule="auto"/>
        <w:jc w:val="center"/>
        <w:rPr>
          <w:rFonts w:ascii="Times New Roman" w:cs="Times New Roman" w:eastAsia="Times New Roman" w:hAnsi="Times New Roman"/>
          <w:b w:val="1"/>
          <w:bCs w:val="1"/>
          <w:color w:val="1c1c1c"/>
          <w:sz w:val="24"/>
          <w:szCs w:val="24"/>
        </w:rPr>
      </w:pPr>
      <w:bookmarkStart w:colFirst="0" w:colLast="0" w:name="_ksywvt17z6oa" w:id="5"/>
      <w:bookmarkEnd w:id="5"/>
      <w:r w:rsidDel="00000000" w:rsidR="00000000" w:rsidRPr="00000000">
        <w:rPr>
          <w:rtl w:val="0"/>
        </w:rPr>
      </w:r>
    </w:p>
    <w:p w:rsidR="00000000" w:rsidDel="00000000" w:rsidP="00000000" w:rsidRDefault="00000000" w:rsidRPr="00000000" w14:paraId="00000007">
      <w:pPr>
        <w:pStyle w:val="Heading1"/>
        <w:keepNext w:val="0"/>
        <w:keepLines w:val="0"/>
        <w:spacing w:after="0" w:before="0" w:line="240" w:lineRule="auto"/>
        <w:jc w:val="center"/>
        <w:rPr>
          <w:rFonts w:ascii="Times New Roman" w:cs="Times New Roman" w:eastAsia="Times New Roman" w:hAnsi="Times New Roman"/>
          <w:b w:val="1"/>
          <w:bCs w:val="1"/>
          <w:color w:val="1c1c1c"/>
          <w:sz w:val="24"/>
          <w:szCs w:val="24"/>
        </w:rPr>
      </w:pPr>
      <w:bookmarkStart w:colFirst="0" w:colLast="0" w:name="_9mamls1ygr24" w:id="6"/>
      <w:bookmarkEnd w:id="6"/>
      <w:r w:rsidDel="00000000" w:rsidR="00000000" w:rsidRPr="00000000">
        <w:rPr>
          <w:rtl w:val="0"/>
        </w:rPr>
      </w:r>
    </w:p>
    <w:p w:rsidR="00000000" w:rsidDel="00000000" w:rsidP="00000000" w:rsidRDefault="00000000" w:rsidRPr="00000000" w14:paraId="00000008">
      <w:pPr>
        <w:pStyle w:val="Heading3"/>
        <w:keepNext w:val="0"/>
        <w:keepLines w:val="0"/>
        <w:spacing w:before="280" w:line="240" w:lineRule="auto"/>
        <w:rPr>
          <w:rFonts w:ascii="Times New Roman" w:cs="Times New Roman" w:eastAsia="Times New Roman" w:hAnsi="Times New Roman"/>
          <w:b w:val="1"/>
          <w:bCs w:val="1"/>
          <w:color w:val="323232"/>
          <w:sz w:val="26"/>
          <w:szCs w:val="26"/>
        </w:rPr>
      </w:pPr>
      <w:bookmarkStart w:colFirst="0" w:colLast="0" w:name="_mla41b5nz9mj" w:id="7"/>
      <w:bookmarkEnd w:id="7"/>
      <w:r w:rsidDel="00000000" w:rsidR="00000000" w:rsidRPr="00000000">
        <w:rPr>
          <w:rFonts w:ascii="Times New Roman" w:cs="Times New Roman" w:eastAsia="Times New Roman" w:hAnsi="Times New Roman"/>
          <w:b w:val="1"/>
          <w:bCs w:val="1"/>
          <w:color w:val="323232"/>
          <w:sz w:val="26"/>
          <w:szCs w:val="26"/>
          <w:rtl w:val="0"/>
        </w:rPr>
        <w:t xml:space="preserve">PROFESSIONAL FOUNDATIONS IN LDT</w:t>
      </w:r>
    </w:p>
    <w:p w:rsidR="00000000" w:rsidDel="00000000" w:rsidP="00000000" w:rsidRDefault="00000000" w:rsidRPr="00000000" w14:paraId="00000009">
      <w:pPr>
        <w:pStyle w:val="Heading4"/>
        <w:keepNext w:val="0"/>
        <w:keepLines w:val="0"/>
        <w:spacing w:after="40" w:before="240" w:line="240" w:lineRule="auto"/>
        <w:rPr>
          <w:rFonts w:ascii="Times New Roman" w:cs="Times New Roman" w:eastAsia="Times New Roman" w:hAnsi="Times New Roman"/>
          <w:b w:val="1"/>
          <w:bCs w:val="1"/>
          <w:color w:val="323232"/>
          <w:sz w:val="22"/>
          <w:szCs w:val="22"/>
        </w:rPr>
      </w:pPr>
      <w:bookmarkStart w:colFirst="0" w:colLast="0" w:name="_9fdo7xqi7kyf" w:id="8"/>
      <w:bookmarkEnd w:id="8"/>
      <w:r w:rsidDel="00000000" w:rsidR="00000000" w:rsidRPr="00000000">
        <w:rPr>
          <w:rFonts w:ascii="Times New Roman" w:cs="Times New Roman" w:eastAsia="Times New Roman" w:hAnsi="Times New Roman"/>
          <w:b w:val="1"/>
          <w:bCs w:val="1"/>
          <w:color w:val="323232"/>
          <w:sz w:val="22"/>
          <w:szCs w:val="22"/>
          <w:rtl w:val="0"/>
        </w:rPr>
        <w:t xml:space="preserve">ID PROFESSIONAL COMMUNICATOR</w:t>
      </w:r>
    </w:p>
    <w:p w:rsidR="00000000" w:rsidDel="00000000" w:rsidP="00000000" w:rsidRDefault="00000000" w:rsidRPr="00000000" w14:paraId="0000000A">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rtl w:val="0"/>
        </w:rPr>
        <w:t xml:space="preserve">Challenge:</w:t>
      </w:r>
      <w:r w:rsidDel="00000000" w:rsidR="00000000" w:rsidRPr="00000000">
        <w:rPr>
          <w:rFonts w:ascii="Times New Roman" w:cs="Times New Roman" w:eastAsia="Times New Roman" w:hAnsi="Times New Roman"/>
          <w:color w:val="323232"/>
          <w:sz w:val="24"/>
          <w:szCs w:val="24"/>
          <w:rtl w:val="0"/>
        </w:rPr>
        <w:t xml:space="preserve"> Solicit, accept, and provide constructive feedback</w:t>
      </w:r>
    </w:p>
    <w:p w:rsidR="00000000" w:rsidDel="00000000" w:rsidP="00000000" w:rsidRDefault="00000000" w:rsidRPr="00000000" w14:paraId="0000000B">
      <w:pPr>
        <w:numPr>
          <w:ilvl w:val="0"/>
          <w:numId w:val="4"/>
        </w:numPr>
        <w:spacing w:after="0" w:afterAutospacing="0" w:before="24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Criteria for successful completion:</w:t>
      </w:r>
      <w:r w:rsidDel="00000000" w:rsidR="00000000" w:rsidRPr="00000000">
        <w:rPr>
          <w:rFonts w:ascii="Times New Roman" w:cs="Times New Roman" w:eastAsia="Times New Roman" w:hAnsi="Times New Roman"/>
          <w:color w:val="323232"/>
          <w:sz w:val="24"/>
          <w:szCs w:val="24"/>
          <w:rtl w:val="0"/>
        </w:rPr>
        <w:t xml:space="preserve"> Evidence must demonstrate asking for, providing critique, and utilizing feedback to improve one’s own performance or work.</w:t>
      </w:r>
    </w:p>
    <w:p w:rsidR="00000000" w:rsidDel="00000000" w:rsidP="00000000" w:rsidRDefault="00000000" w:rsidRPr="00000000" w14:paraId="0000000C">
      <w:pPr>
        <w:numPr>
          <w:ilvl w:val="0"/>
          <w:numId w:val="4"/>
        </w:numPr>
        <w:spacing w:after="240" w:before="0" w:beforeAutospacing="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 must address:</w:t>
      </w:r>
      <w:r w:rsidDel="00000000" w:rsidR="00000000" w:rsidRPr="00000000">
        <w:rPr>
          <w:rFonts w:ascii="Times New Roman" w:cs="Times New Roman" w:eastAsia="Times New Roman" w:hAnsi="Times New Roman"/>
          <w:color w:val="323232"/>
          <w:sz w:val="24"/>
          <w:szCs w:val="24"/>
          <w:rtl w:val="0"/>
        </w:rPr>
        <w:t xml:space="preserve"> How you have asked, utilized, and provided feedback to others.</w:t>
      </w:r>
    </w:p>
    <w:p w:rsidR="00000000" w:rsidDel="00000000" w:rsidP="00000000" w:rsidRDefault="00000000" w:rsidRPr="00000000" w14:paraId="0000000D">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Artifact:</w:t>
      </w:r>
      <w:r w:rsidDel="00000000" w:rsidR="00000000" w:rsidRPr="00000000">
        <w:rPr>
          <w:rFonts w:ascii="Times New Roman" w:cs="Times New Roman" w:eastAsia="Times New Roman" w:hAnsi="Times New Roman"/>
          <w:color w:val="323232"/>
          <w:sz w:val="24"/>
          <w:szCs w:val="24"/>
          <w:rtl w:val="0"/>
        </w:rPr>
        <w:t xml:space="preserve"> Email Exchange with Dr. George Hanshaw &amp; Resulting "Daydream" Executive Summary</w:t>
      </w:r>
    </w:p>
    <w:p w:rsidR="00000000" w:rsidDel="00000000" w:rsidP="00000000" w:rsidRDefault="00000000" w:rsidRPr="00000000" w14:paraId="0000000E">
      <w:pPr>
        <w:spacing w:after="240" w:before="240" w:line="240" w:lineRule="auto"/>
        <w:rPr>
          <w:rFonts w:ascii="Times New Roman" w:cs="Times New Roman" w:eastAsia="Times New Roman" w:hAnsi="Times New Roman"/>
          <w:b w:val="1"/>
          <w:bCs w:val="1"/>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w:t>
      </w:r>
    </w:p>
    <w:p w:rsidR="00000000" w:rsidDel="00000000" w:rsidP="00000000" w:rsidRDefault="00000000" w:rsidRPr="00000000" w14:paraId="0000000F">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Introduction: Context of the Challenge</w:t>
      </w:r>
      <w:r w:rsidDel="00000000" w:rsidR="00000000" w:rsidRPr="00000000">
        <w:rPr>
          <w:rFonts w:ascii="Times New Roman" w:cs="Times New Roman" w:eastAsia="Times New Roman" w:hAnsi="Times New Roman"/>
          <w:color w:val="323232"/>
          <w:sz w:val="24"/>
          <w:szCs w:val="24"/>
          <w:rtl w:val="0"/>
        </w:rPr>
        <w:t xml:space="preserve"> For the challenge "Solicit, accept, and provide constructive feedback," I am submitting my email correspondence with Dr. George Hanshaw regarding the "Daydream/Iron Road" initiative, along with the "Executive Summary" created in response to his critique. This artifact captures a pivotal moment in the project's lifecycle where I sought expert mentorship to validate the feasibility of a complex technopedagogical proposal. The exchange serves as evidence of a professional feedback loop that directly resulted in a measurable improvement to the instructional design documentation.</w:t>
      </w:r>
    </w:p>
    <w:p w:rsidR="00000000" w:rsidDel="00000000" w:rsidP="00000000" w:rsidRDefault="00000000" w:rsidRPr="00000000" w14:paraId="00000010">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Prior Knowledge: Competency Alignment</w:t>
      </w:r>
      <w:r w:rsidDel="00000000" w:rsidR="00000000" w:rsidRPr="00000000">
        <w:rPr>
          <w:rFonts w:ascii="Times New Roman" w:cs="Times New Roman" w:eastAsia="Times New Roman" w:hAnsi="Times New Roman"/>
          <w:color w:val="323232"/>
          <w:sz w:val="24"/>
          <w:szCs w:val="24"/>
          <w:rtl w:val="0"/>
        </w:rPr>
        <w:t xml:space="preserve"> Prior to this interaction, I often conflated "feedback" with "affirmation." I believed that if I explained an idea thoroughly enough, the only necessary feedback would be agreement. I struggled with "Scope Creep," frequently allowing projects to become unwieldy because I lacked the executive discipline to cut features. I viewed critique regarding length or complexity as a misunderstanding of my vision, rather than a failure of my communication. I did not fully grasp that in a professional setting, clarity and brevity are not just stylistic choices, but accessibility requirements for stakeholders.</w:t>
      </w:r>
    </w:p>
    <w:p w:rsidR="00000000" w:rsidDel="00000000" w:rsidP="00000000" w:rsidRDefault="00000000" w:rsidRPr="00000000" w14:paraId="00000011">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The Process: Solicitation and Dialogue</w:t>
      </w:r>
      <w:r w:rsidDel="00000000" w:rsidR="00000000" w:rsidRPr="00000000">
        <w:rPr>
          <w:rFonts w:ascii="Times New Roman" w:cs="Times New Roman" w:eastAsia="Times New Roman" w:hAnsi="Times New Roman"/>
          <w:color w:val="323232"/>
          <w:sz w:val="24"/>
          <w:szCs w:val="24"/>
          <w:rtl w:val="0"/>
        </w:rPr>
        <w:t xml:space="preserve"> To address this, I proactively solicited feedback from a senior stakeholder, Dr. Hanshaw, asking for an honest assessment of the project's potential and feasibility. Rather than defending the sheer volume of my original documentation, I entered the dialogue with a "learner's mindset," specifically requesting mentorship on how to navigate the university system. The process involved analyzing his specific critique: that the proposal was "trying to be everything at once" and that it lacked a concise "Executive Summary" for busy administrators.</w:t>
      </w:r>
    </w:p>
    <w:p w:rsidR="00000000" w:rsidDel="00000000" w:rsidP="00000000" w:rsidRDefault="00000000" w:rsidRPr="00000000" w14:paraId="00000012">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Meeting the Criteria: Utilizing Feedback</w:t>
      </w:r>
      <w:r w:rsidDel="00000000" w:rsidR="00000000" w:rsidRPr="00000000">
        <w:rPr>
          <w:rFonts w:ascii="Times New Roman" w:cs="Times New Roman" w:eastAsia="Times New Roman" w:hAnsi="Times New Roman"/>
          <w:color w:val="323232"/>
          <w:sz w:val="24"/>
          <w:szCs w:val="24"/>
          <w:rtl w:val="0"/>
        </w:rPr>
        <w:t xml:space="preserve"> The evidence of "utilizing" feedback is demonstrated in the attached Executive Summary. Dr. Hanshaw explicitly advised me to "narrow the scope" and suggested a "phased development" approach. In direct response, I created a new document that stripped away the "Daydream" sprawl and defined a clear "Phase 1: Performance Psychology Sandbox". This revision directly addressed his critique by simplifying the pitch and clarifying the specific ask. This proves my ability to accept high-level critique and immediately translate it into a refined, professional asset that aligns with organizational needs.</w:t>
      </w:r>
    </w:p>
    <w:p w:rsidR="00000000" w:rsidDel="00000000" w:rsidP="00000000" w:rsidRDefault="00000000" w:rsidRPr="00000000" w14:paraId="00000013">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Conclusion: Future Application</w:t>
      </w:r>
      <w:r w:rsidDel="00000000" w:rsidR="00000000" w:rsidRPr="00000000">
        <w:rPr>
          <w:rFonts w:ascii="Times New Roman" w:cs="Times New Roman" w:eastAsia="Times New Roman" w:hAnsi="Times New Roman"/>
          <w:color w:val="323232"/>
          <w:sz w:val="24"/>
          <w:szCs w:val="24"/>
          <w:rtl w:val="0"/>
        </w:rPr>
        <w:t xml:space="preserve"> This experience taught me that feedback is the primary mechanism for "Scope Governance." By soliciting critique early, I was able to save the project from its own ambition. Moving forward, I will prioritize creating "Executive Summaries" for all complex designs </w:t>
      </w:r>
      <w:r w:rsidDel="00000000" w:rsidR="00000000" w:rsidRPr="00000000">
        <w:rPr>
          <w:rFonts w:ascii="Times New Roman" w:cs="Times New Roman" w:eastAsia="Times New Roman" w:hAnsi="Times New Roman"/>
          <w:i w:val="1"/>
          <w:iCs w:val="1"/>
          <w:color w:val="323232"/>
          <w:sz w:val="24"/>
          <w:szCs w:val="24"/>
          <w:rtl w:val="0"/>
        </w:rPr>
        <w:t xml:space="preserve">before</w:t>
      </w:r>
      <w:r w:rsidDel="00000000" w:rsidR="00000000" w:rsidRPr="00000000">
        <w:rPr>
          <w:rFonts w:ascii="Times New Roman" w:cs="Times New Roman" w:eastAsia="Times New Roman" w:hAnsi="Times New Roman"/>
          <w:color w:val="323232"/>
          <w:sz w:val="24"/>
          <w:szCs w:val="24"/>
          <w:rtl w:val="0"/>
        </w:rPr>
        <w:t xml:space="preserve"> building them, using early stakeholder feedback to identify the "Minimum Viable Product" (MVP). This ensures that I am not just building what I want to build, but what the organization can actually support.</w:t>
      </w:r>
    </w:p>
    <w:p w:rsidR="00000000" w:rsidDel="00000000" w:rsidP="00000000" w:rsidRDefault="00000000" w:rsidRPr="00000000" w14:paraId="00000014">
      <w:pPr>
        <w:pStyle w:val="Heading3"/>
        <w:keepNext w:val="0"/>
        <w:keepLines w:val="0"/>
        <w:spacing w:before="280" w:line="240" w:lineRule="auto"/>
        <w:rPr>
          <w:rFonts w:ascii="Times New Roman" w:cs="Times New Roman" w:eastAsia="Times New Roman" w:hAnsi="Times New Roman"/>
          <w:b w:val="1"/>
          <w:bCs w:val="1"/>
          <w:color w:val="323232"/>
          <w:sz w:val="26"/>
          <w:szCs w:val="26"/>
        </w:rPr>
      </w:pPr>
      <w:bookmarkStart w:colFirst="0" w:colLast="0" w:name="_w8mxxyjabwbt" w:id="9"/>
      <w:bookmarkEnd w:id="9"/>
      <w:r w:rsidDel="00000000" w:rsidR="00000000" w:rsidRPr="00000000">
        <w:rPr>
          <w:rFonts w:ascii="Times New Roman" w:cs="Times New Roman" w:eastAsia="Times New Roman" w:hAnsi="Times New Roman"/>
          <w:b w:val="1"/>
          <w:bCs w:val="1"/>
          <w:color w:val="323232"/>
          <w:sz w:val="26"/>
          <w:szCs w:val="26"/>
          <w:rtl w:val="0"/>
        </w:rPr>
        <w:t xml:space="preserve">PROFESSIONAL FOUNDATIONS IN LDT</w:t>
      </w:r>
    </w:p>
    <w:p w:rsidR="00000000" w:rsidDel="00000000" w:rsidP="00000000" w:rsidRDefault="00000000" w:rsidRPr="00000000" w14:paraId="00000015">
      <w:pPr>
        <w:pStyle w:val="Heading4"/>
        <w:keepNext w:val="0"/>
        <w:keepLines w:val="0"/>
        <w:spacing w:after="40" w:before="240" w:line="240" w:lineRule="auto"/>
        <w:rPr>
          <w:rFonts w:ascii="Times New Roman" w:cs="Times New Roman" w:eastAsia="Times New Roman" w:hAnsi="Times New Roman"/>
          <w:b w:val="1"/>
          <w:bCs w:val="1"/>
          <w:color w:val="323232"/>
          <w:sz w:val="22"/>
          <w:szCs w:val="22"/>
        </w:rPr>
      </w:pPr>
      <w:bookmarkStart w:colFirst="0" w:colLast="0" w:name="_5vtmjhbihvnx" w:id="10"/>
      <w:bookmarkEnd w:id="10"/>
      <w:r w:rsidDel="00000000" w:rsidR="00000000" w:rsidRPr="00000000">
        <w:rPr>
          <w:rFonts w:ascii="Times New Roman" w:cs="Times New Roman" w:eastAsia="Times New Roman" w:hAnsi="Times New Roman"/>
          <w:b w:val="1"/>
          <w:bCs w:val="1"/>
          <w:color w:val="323232"/>
          <w:sz w:val="22"/>
          <w:szCs w:val="22"/>
          <w:rtl w:val="0"/>
        </w:rPr>
        <w:t xml:space="preserve">ID PROFESSIONAL COMMUNICATOR</w:t>
      </w:r>
    </w:p>
    <w:p w:rsidR="00000000" w:rsidDel="00000000" w:rsidP="00000000" w:rsidRDefault="00000000" w:rsidRPr="00000000" w14:paraId="00000016">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rtl w:val="0"/>
        </w:rPr>
        <w:t xml:space="preserve">Challenge:</w:t>
      </w:r>
      <w:r w:rsidDel="00000000" w:rsidR="00000000" w:rsidRPr="00000000">
        <w:rPr>
          <w:rFonts w:ascii="Times New Roman" w:cs="Times New Roman" w:eastAsia="Times New Roman" w:hAnsi="Times New Roman"/>
          <w:color w:val="323232"/>
          <w:sz w:val="24"/>
          <w:szCs w:val="24"/>
          <w:rtl w:val="0"/>
        </w:rPr>
        <w:t xml:space="preserve"> Write and edit messages that are clear, concise, and grammatically correct</w:t>
      </w:r>
    </w:p>
    <w:p w:rsidR="00000000" w:rsidDel="00000000" w:rsidP="00000000" w:rsidRDefault="00000000" w:rsidRPr="00000000" w14:paraId="00000017">
      <w:pPr>
        <w:numPr>
          <w:ilvl w:val="0"/>
          <w:numId w:val="19"/>
        </w:numPr>
        <w:spacing w:after="0" w:afterAutospacing="0" w:before="24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Criteria for successful completion:</w:t>
      </w:r>
      <w:r w:rsidDel="00000000" w:rsidR="00000000" w:rsidRPr="00000000">
        <w:rPr>
          <w:rFonts w:ascii="Times New Roman" w:cs="Times New Roman" w:eastAsia="Times New Roman" w:hAnsi="Times New Roman"/>
          <w:color w:val="323232"/>
          <w:sz w:val="24"/>
          <w:szCs w:val="24"/>
          <w:rtl w:val="0"/>
        </w:rPr>
        <w:t xml:space="preserve"> Evidence must demonstrate conveying ideas using effective techniques (visual, textual, etc.) that help the reader best understand the content.</w:t>
      </w:r>
    </w:p>
    <w:p w:rsidR="00000000" w:rsidDel="00000000" w:rsidP="00000000" w:rsidRDefault="00000000" w:rsidRPr="00000000" w14:paraId="00000018">
      <w:pPr>
        <w:numPr>
          <w:ilvl w:val="0"/>
          <w:numId w:val="19"/>
        </w:numPr>
        <w:spacing w:after="240" w:before="0" w:beforeAutospacing="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 must address:</w:t>
      </w:r>
      <w:r w:rsidDel="00000000" w:rsidR="00000000" w:rsidRPr="00000000">
        <w:rPr>
          <w:rFonts w:ascii="Times New Roman" w:cs="Times New Roman" w:eastAsia="Times New Roman" w:hAnsi="Times New Roman"/>
          <w:color w:val="323232"/>
          <w:sz w:val="24"/>
          <w:szCs w:val="24"/>
          <w:rtl w:val="0"/>
        </w:rPr>
        <w:t xml:space="preserve"> Specific techniques used to ensure clarity and conciseness.</w:t>
      </w:r>
    </w:p>
    <w:p w:rsidR="00000000" w:rsidDel="00000000" w:rsidP="00000000" w:rsidRDefault="00000000" w:rsidRPr="00000000" w14:paraId="00000019">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Artifact:</w:t>
      </w:r>
      <w:r w:rsidDel="00000000" w:rsidR="00000000" w:rsidRPr="00000000">
        <w:rPr>
          <w:rFonts w:ascii="Times New Roman" w:cs="Times New Roman" w:eastAsia="Times New Roman" w:hAnsi="Times New Roman"/>
          <w:color w:val="323232"/>
          <w:sz w:val="24"/>
          <w:szCs w:val="24"/>
          <w:rtl w:val="0"/>
        </w:rPr>
        <w:t xml:space="preserve"> Blog Post: "From Mindmap to Model: The Rise of AI" (Created for Independent LDT Research Project)</w:t>
      </w:r>
    </w:p>
    <w:p w:rsidR="00000000" w:rsidDel="00000000" w:rsidP="00000000" w:rsidRDefault="00000000" w:rsidRPr="00000000" w14:paraId="0000001A">
      <w:pPr>
        <w:spacing w:after="240" w:before="240" w:line="240" w:lineRule="auto"/>
        <w:rPr>
          <w:rFonts w:ascii="Times New Roman" w:cs="Times New Roman" w:eastAsia="Times New Roman" w:hAnsi="Times New Roman"/>
          <w:b w:val="1"/>
          <w:bCs w:val="1"/>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w:t>
      </w:r>
    </w:p>
    <w:p w:rsidR="00000000" w:rsidDel="00000000" w:rsidP="00000000" w:rsidRDefault="00000000" w:rsidRPr="00000000" w14:paraId="0000001B">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Introduction: Context of the Challenge</w:t>
      </w:r>
      <w:r w:rsidDel="00000000" w:rsidR="00000000" w:rsidRPr="00000000">
        <w:rPr>
          <w:rFonts w:ascii="Times New Roman" w:cs="Times New Roman" w:eastAsia="Times New Roman" w:hAnsi="Times New Roman"/>
          <w:color w:val="323232"/>
          <w:sz w:val="24"/>
          <w:szCs w:val="24"/>
          <w:rtl w:val="0"/>
        </w:rPr>
        <w:t xml:space="preserve"> For the challenge "Write and edit messages that are clear, concise, and grammatically correct," I am submitting the blog post, "From Mindmap to Model: The Rise of AI". This artifact stands as a significant milestone where I attempted to translate complex technical evolution into an accessible professional narrative. It serves as a meta-commentary on the writing process itself, demonstrating how abstract concepts can be refined into clear communication.</w:t>
      </w:r>
    </w:p>
    <w:p w:rsidR="00000000" w:rsidDel="00000000" w:rsidP="00000000" w:rsidRDefault="00000000" w:rsidRPr="00000000" w14:paraId="0000001C">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Prior Knowledge: Competency Alignment</w:t>
      </w:r>
      <w:r w:rsidDel="00000000" w:rsidR="00000000" w:rsidRPr="00000000">
        <w:rPr>
          <w:rFonts w:ascii="Times New Roman" w:cs="Times New Roman" w:eastAsia="Times New Roman" w:hAnsi="Times New Roman"/>
          <w:color w:val="323232"/>
          <w:sz w:val="24"/>
          <w:szCs w:val="24"/>
          <w:rtl w:val="0"/>
        </w:rPr>
        <w:t xml:space="preserve"> My background involves reading over 3,000 books in comparative religion and literature. While this gave me a strong vocabulary, my prior writing style was often dense, academic, and prone to "walls of text". Through the LDT program, I realized that "clarity" in instructional design is different from "depth" in literature. I had to unlearn the habit of complex sentence structures and embrace the "economy of force"—using the fewest words possible to deliver the maximum cognitive impact.</w:t>
      </w:r>
    </w:p>
    <w:p w:rsidR="00000000" w:rsidDel="00000000" w:rsidP="00000000" w:rsidRDefault="00000000" w:rsidRPr="00000000" w14:paraId="0000001D">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The Design Process: Methods and Tools</w:t>
      </w:r>
      <w:r w:rsidDel="00000000" w:rsidR="00000000" w:rsidRPr="00000000">
        <w:rPr>
          <w:rFonts w:ascii="Times New Roman" w:cs="Times New Roman" w:eastAsia="Times New Roman" w:hAnsi="Times New Roman"/>
          <w:color w:val="323232"/>
          <w:sz w:val="24"/>
          <w:szCs w:val="24"/>
          <w:rtl w:val="0"/>
        </w:rPr>
        <w:t xml:space="preserve"> The composition process for this artifact began with a "brain dump"—a raw, unstructured flow of ideas. I then utilized AI tools to organize these thoughts into a logical hierarchy, effectively "mind mapping" the narrative before drafting it. However, the final polish was strictly human. I used a rigorous self-editing method of reading the draft aloud to catch awkward phrasing and ensure the tone remained authentic. This interplay between AI-assisted structure and human-driven reflection allowed me to edit a message that was grammatically flawless yet retained a personal "soul".</w:t>
      </w:r>
    </w:p>
    <w:p w:rsidR="00000000" w:rsidDel="00000000" w:rsidP="00000000" w:rsidRDefault="00000000" w:rsidRPr="00000000" w14:paraId="0000001E">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Meeting the Criteria: Evidence</w:t>
      </w:r>
      <w:r w:rsidDel="00000000" w:rsidR="00000000" w:rsidRPr="00000000">
        <w:rPr>
          <w:rFonts w:ascii="Times New Roman" w:cs="Times New Roman" w:eastAsia="Times New Roman" w:hAnsi="Times New Roman"/>
          <w:color w:val="323232"/>
          <w:sz w:val="24"/>
          <w:szCs w:val="24"/>
          <w:rtl w:val="0"/>
        </w:rPr>
        <w:t xml:space="preserve"> I achieved clarity in this artifact through specific formatting choices suited for digital readers. I utilized distinct headers to break complex philosophical ideas into manageable sections and employed short, focused paragraphs to maintain visual rhythm. By embedding links to key terms, I provided context without cluttering the main narrative. These choices demonstrate the ability to convey ideas using effective techniques that help the reader best understand the content.</w:t>
      </w:r>
    </w:p>
    <w:p w:rsidR="00000000" w:rsidDel="00000000" w:rsidP="00000000" w:rsidRDefault="00000000" w:rsidRPr="00000000" w14:paraId="0000001F">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Conclusion: Future Application</w:t>
      </w:r>
      <w:r w:rsidDel="00000000" w:rsidR="00000000" w:rsidRPr="00000000">
        <w:rPr>
          <w:rFonts w:ascii="Times New Roman" w:cs="Times New Roman" w:eastAsia="Times New Roman" w:hAnsi="Times New Roman"/>
          <w:color w:val="323232"/>
          <w:sz w:val="24"/>
          <w:szCs w:val="24"/>
          <w:rtl w:val="0"/>
        </w:rPr>
        <w:t xml:space="preserve"> Mastering this competency is essential for my role as an instructional designer. Whether writing a blog post, a storyboard, or a technical specification, the ability to be concise is paramount. I plan to continue using this "Mindmap to Model" writing process to ensure that my future professional communications are not just accurate, but engaging and scannable for busy stakeholders.</w:t>
      </w:r>
    </w:p>
    <w:p w:rsidR="00000000" w:rsidDel="00000000" w:rsidP="00000000" w:rsidRDefault="00000000" w:rsidRPr="00000000" w14:paraId="00000020">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jxjv9vdah19n" w:id="11"/>
      <w:bookmarkEnd w:id="11"/>
      <w:r w:rsidDel="00000000" w:rsidR="00000000" w:rsidRPr="00000000">
        <w:rPr>
          <w:rFonts w:ascii="Times New Roman" w:cs="Times New Roman" w:eastAsia="Times New Roman" w:hAnsi="Times New Roman"/>
          <w:b w:val="1"/>
          <w:bCs w:val="1"/>
          <w:color w:val="212121"/>
          <w:sz w:val="26"/>
          <w:szCs w:val="26"/>
          <w:rtl w:val="0"/>
        </w:rPr>
        <w:t xml:space="preserve">APPLYING ID RESEARCH &amp; THEORY</w:t>
      </w:r>
    </w:p>
    <w:p w:rsidR="00000000" w:rsidDel="00000000" w:rsidP="00000000" w:rsidRDefault="00000000" w:rsidRPr="00000000" w14:paraId="0000002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Explain key concepts and principles related to instructional design.</w:t>
      </w:r>
    </w:p>
    <w:p w:rsidR="00000000" w:rsidDel="00000000" w:rsidP="00000000" w:rsidRDefault="00000000" w:rsidRPr="00000000" w14:paraId="00000022">
      <w:pPr>
        <w:numPr>
          <w:ilvl w:val="0"/>
          <w:numId w:val="12"/>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must demonstrate the interpretation of instructional design concepts and principles in writing or verbal expression.</w:t>
      </w:r>
    </w:p>
    <w:p w:rsidR="00000000" w:rsidDel="00000000" w:rsidP="00000000" w:rsidRDefault="00000000" w:rsidRPr="00000000" w14:paraId="00000023">
      <w:pPr>
        <w:numPr>
          <w:ilvl w:val="0"/>
          <w:numId w:val="12"/>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 explained and interpreted key instructional design concepts and principles in their evidence.</w:t>
      </w:r>
    </w:p>
    <w:p w:rsidR="00000000" w:rsidDel="00000000" w:rsidP="00000000" w:rsidRDefault="00000000" w:rsidRPr="00000000" w14:paraId="0000002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Network: A Codex for the Cognitive Railway Ecosystem" (Design Document created for EDCI 672/Capstone)</w:t>
      </w:r>
    </w:p>
    <w:p w:rsidR="00000000" w:rsidDel="00000000" w:rsidP="00000000" w:rsidRDefault="00000000" w:rsidRPr="00000000" w14:paraId="00000025">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2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"Explain key concepts and principles related to instructional design," I am submitting "The Iron Network: A Codex for the Cognitive Railway Ecosystem". This artifact is a narrative design document that serves as a comprehensive "translation guide," interpreting abstract learning theories into tangible, mechanical game mechanics for a proposed educational platform. It demonstrates the practical application of theory by converting academic concepts into functional system rules.</w:t>
      </w:r>
    </w:p>
    <w:p w:rsidR="00000000" w:rsidDel="00000000" w:rsidP="00000000" w:rsidRDefault="00000000" w:rsidRPr="00000000" w14:paraId="0000002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Before entering the LDT field, I understood learning theories like Cognitive Load Theory (CLT) only as abstract psychological concepts found in textbooks. I struggled to see how they applied to actual software engineering, as my prior experience was in narrative construction, not cognitive science. I realized that instructional design theories are not just rules for teachers; they are the "physics" of the learner's mind that must be respected by the software. This challenge forced me to bridge the gap between academic theory and functional design.</w:t>
      </w:r>
    </w:p>
    <w:p w:rsidR="00000000" w:rsidDel="00000000" w:rsidP="00000000" w:rsidRDefault="00000000" w:rsidRPr="00000000" w14:paraId="00000028">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create this artifact, I engaged in a collaborative synthesis with Generative AI, treating the AI not just as a writer, but as a "concept engine" to help me rigorously test my ideas. I adopted a method of "Systems Isomorphism"—creating a direct, one-to-one mapping between abstract psychological principles and concrete industrial mechanics. This required me to respect the integrity of the concepts above all else, ensuring that the "fun" of the fiction did not dilute the "truth" of the research. I had to define each theory not by its academic definition, but by its functional impact, asking, "If Cognitive Load were a physical object, what would it look like?".</w:t>
      </w:r>
    </w:p>
    <w:p w:rsidR="00000000" w:rsidDel="00000000" w:rsidP="00000000" w:rsidRDefault="00000000" w:rsidRPr="00000000" w14:paraId="0000002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In this Codex, I demonstrated my ability to interpret instructional design principles by reframing Cognitive Load Theory (CLT) as a logistical challenge. I interpreted </w:t>
      </w:r>
      <w:r w:rsidDel="00000000" w:rsidR="00000000" w:rsidRPr="00000000">
        <w:rPr>
          <w:rFonts w:ascii="Times New Roman" w:cs="Times New Roman" w:eastAsia="Times New Roman" w:hAnsi="Times New Roman"/>
          <w:b w:val="1"/>
          <w:bCs w:val="1"/>
          <w:color w:val="212121"/>
          <w:sz w:val="24"/>
          <w:szCs w:val="24"/>
          <w:rtl w:val="0"/>
        </w:rPr>
        <w:t xml:space="preserve">Intrinsic Load</w:t>
      </w:r>
      <w:r w:rsidDel="00000000" w:rsidR="00000000" w:rsidRPr="00000000">
        <w:rPr>
          <w:rFonts w:ascii="Times New Roman" w:cs="Times New Roman" w:eastAsia="Times New Roman" w:hAnsi="Times New Roman"/>
          <w:color w:val="212121"/>
          <w:sz w:val="24"/>
          <w:szCs w:val="24"/>
          <w:rtl w:val="0"/>
        </w:rPr>
        <w:t xml:space="preserve"> not as "difficulty," but as "Cargo Mass"—weight that requires specific horsepower to move. I interpreted </w:t>
      </w:r>
      <w:r w:rsidDel="00000000" w:rsidR="00000000" w:rsidRPr="00000000">
        <w:rPr>
          <w:rFonts w:ascii="Times New Roman" w:cs="Times New Roman" w:eastAsia="Times New Roman" w:hAnsi="Times New Roman"/>
          <w:b w:val="1"/>
          <w:bCs w:val="1"/>
          <w:color w:val="212121"/>
          <w:sz w:val="24"/>
          <w:szCs w:val="24"/>
          <w:rtl w:val="0"/>
        </w:rPr>
        <w:t xml:space="preserve">Extraneous Load</w:t>
      </w:r>
      <w:r w:rsidDel="00000000" w:rsidR="00000000" w:rsidRPr="00000000">
        <w:rPr>
          <w:rFonts w:ascii="Times New Roman" w:cs="Times New Roman" w:eastAsia="Times New Roman" w:hAnsi="Times New Roman"/>
          <w:color w:val="212121"/>
          <w:sz w:val="24"/>
          <w:szCs w:val="24"/>
          <w:rtl w:val="0"/>
        </w:rPr>
        <w:t xml:space="preserve"> as "Track Friction" or "Rust"—external resistance caused by poor design. Furthermore, I interpreted </w:t>
      </w:r>
      <w:r w:rsidDel="00000000" w:rsidR="00000000" w:rsidRPr="00000000">
        <w:rPr>
          <w:rFonts w:ascii="Times New Roman" w:cs="Times New Roman" w:eastAsia="Times New Roman" w:hAnsi="Times New Roman"/>
          <w:b w:val="1"/>
          <w:bCs w:val="1"/>
          <w:color w:val="212121"/>
          <w:sz w:val="24"/>
          <w:szCs w:val="24"/>
          <w:rtl w:val="0"/>
        </w:rPr>
        <w:t xml:space="preserve">Vygotsky’s Zone of Proximal Development (ZPD)</w:t>
      </w:r>
      <w:r w:rsidDel="00000000" w:rsidR="00000000" w:rsidRPr="00000000">
        <w:rPr>
          <w:rFonts w:ascii="Times New Roman" w:cs="Times New Roman" w:eastAsia="Times New Roman" w:hAnsi="Times New Roman"/>
          <w:color w:val="212121"/>
          <w:sz w:val="24"/>
          <w:szCs w:val="24"/>
          <w:rtl w:val="0"/>
        </w:rPr>
        <w:t xml:space="preserve"> through the mechanic of the "Signal Tower," where the teacher acts as the "Signalman" providing the necessary "Scaffolding" (Track Switches) to guide the learner. This metaphor explains complex load management simply: "If the cargo is too heavy (High Intrinsic Load), you must 'shunt' the train (Chunking) to avoid stalling".</w:t>
      </w:r>
    </w:p>
    <w:p w:rsidR="00000000" w:rsidDel="00000000" w:rsidP="00000000" w:rsidRDefault="00000000" w:rsidRPr="00000000" w14:paraId="0000002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conceptual translation has become the foundation of my design philosophy. By converting academic definitions into a "Lore Bible," I demonstrated that ID principles are not just rules for teachers, but can be the foundational rules of reality for the students themselves. I will continue to apply this "Systems Isomorphism" in future projects, ensuring that every mechanic in my designs is rooted in solid instructional research and that complex theory is made accessible through metaphor.</w:t>
      </w:r>
    </w:p>
    <w:p w:rsidR="00000000" w:rsidDel="00000000" w:rsidP="00000000" w:rsidRDefault="00000000" w:rsidRPr="00000000" w14:paraId="0000002B">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ya4mr5ipz0s4" w:id="12"/>
      <w:bookmarkEnd w:id="12"/>
      <w:r w:rsidDel="00000000" w:rsidR="00000000" w:rsidRPr="00000000">
        <w:rPr>
          <w:rFonts w:ascii="Times New Roman" w:cs="Times New Roman" w:eastAsia="Times New Roman" w:hAnsi="Times New Roman"/>
          <w:b w:val="1"/>
          <w:bCs w:val="1"/>
          <w:color w:val="212121"/>
          <w:sz w:val="26"/>
          <w:szCs w:val="26"/>
          <w:rtl w:val="0"/>
        </w:rPr>
        <w:t xml:space="preserve">ID KNOWLEDGE, SKILLS, AND ATTITUDES</w:t>
      </w:r>
    </w:p>
    <w:p w:rsidR="00000000" w:rsidDel="00000000" w:rsidP="00000000" w:rsidRDefault="00000000" w:rsidRPr="00000000" w14:paraId="0000002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Participate in professional development activities</w:t>
      </w:r>
    </w:p>
    <w:p w:rsidR="00000000" w:rsidDel="00000000" w:rsidP="00000000" w:rsidRDefault="00000000" w:rsidRPr="00000000" w14:paraId="0000002D">
      <w:pPr>
        <w:numPr>
          <w:ilvl w:val="0"/>
          <w:numId w:val="3"/>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w:t>
      </w:r>
      <w:r w:rsidDel="00000000" w:rsidR="00000000" w:rsidRPr="00000000">
        <w:rPr>
          <w:rFonts w:ascii="Times New Roman" w:cs="Times New Roman" w:eastAsia="Times New Roman" w:hAnsi="Times New Roman"/>
          <w:color w:val="212121"/>
          <w:sz w:val="24"/>
          <w:szCs w:val="24"/>
          <w:rtl w:val="0"/>
        </w:rPr>
        <w:t xml:space="preserve"> Evidence demonstrating completion of professional development training –and/or— membership in professional communities or associations.</w:t>
      </w:r>
    </w:p>
    <w:p w:rsidR="00000000" w:rsidDel="00000000" w:rsidP="00000000" w:rsidRDefault="00000000" w:rsidRPr="00000000" w14:paraId="0000002E">
      <w:pPr>
        <w:numPr>
          <w:ilvl w:val="0"/>
          <w:numId w:val="3"/>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professional development opportunities have helped you grow your instructional design skill set (especially with the rapid changes that occur in the instructional design field).</w:t>
      </w:r>
    </w:p>
    <w:p w:rsidR="00000000" w:rsidDel="00000000" w:rsidP="00000000" w:rsidRDefault="00000000" w:rsidRPr="00000000" w14:paraId="0000002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EDCI 60001 LDT Technology Badge in Website Development</w:t>
      </w:r>
    </w:p>
    <w:p w:rsidR="00000000" w:rsidDel="00000000" w:rsidP="00000000" w:rsidRDefault="00000000" w:rsidRPr="00000000" w14:paraId="00000030">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3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"Participate in professional development activities," I am submitting my EDCI 60001 LDT Technology Badge in Website Development. This badge, earned through successful completion of the associated course and project, serves as concrete evidence of my engagement in professional development aimed at expanding my instructional design skillset. It represents not just the completion of a task, but a deliberate effort to master the tools required for rapid content deployment in a modern educational context.</w:t>
      </w:r>
    </w:p>
    <w:p w:rsidR="00000000" w:rsidDel="00000000" w:rsidP="00000000" w:rsidRDefault="00000000" w:rsidRPr="00000000" w14:paraId="00000032">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My previous experience with web development was limited to drag-and-drop builders like Wix, which I found restrictive yet easy. I lacked the formal training to evaluate these tools from an instructional perspective, approaching professional development merely as "learning a tool" rather than analyzing the affordances of the technology. This experience shifted my perspective to view professional development as a strategic necessity to stay current with the "Technopedagogical" landscape, realizing that I must understand the limitations of a platform before I can effectively design within it.</w:t>
      </w:r>
    </w:p>
    <w:p w:rsidR="00000000" w:rsidDel="00000000" w:rsidP="00000000" w:rsidRDefault="00000000" w:rsidRPr="00000000" w14:paraId="00000033">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The EDCI 60001 course provided a structured environment to explore Google Sites from both a designer's and a user's perspective. As a designer, I experimented with the platform's intuitive interface and its integration with the Google Workspace ecosystem, navigating the trade-offs between ease of use and the lack of built-in AI customization. This process required me to troubleshoot issues and seek external resources—specifically using separate AI tools like Google Gemini to bridge the gap left by the platform's lack of a native assistant—simulating a real-world rapid prototyping environment where one must mix and match tools to solve problems.</w:t>
      </w:r>
    </w:p>
    <w:p w:rsidR="00000000" w:rsidDel="00000000" w:rsidP="00000000" w:rsidRDefault="00000000" w:rsidRPr="00000000" w14:paraId="0000003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 completion of this badge serves as evidence of acquiring practical skills in website development. I demonstrated the ability to create a well-structured and accessible learning environment with clear navigation and multimedia elements. The artifact shows that I can leverage simple platforms to create effective instructional hubs, fulfilling the criteria of completing professional development training that grows my ID skillset. Furthermore, by identifying the platform's constraints regarding AI integration, I demonstrated a critical understanding of how to select the right tool for specific learner needs.</w:t>
      </w:r>
    </w:p>
    <w:p w:rsidR="00000000" w:rsidDel="00000000" w:rsidP="00000000" w:rsidRDefault="00000000" w:rsidRPr="00000000" w14:paraId="00000035">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professional development experience has expanded my toolkit, providing me with a rapid-deployment solution for future projects. I plan to continue this growth by experimenting with embedding more outside resources, such as AI-generated code snippets, into these standard platforms to overcome their native limitations. Continuous professional development is now a core part of my practice, ensuring I can keep pace with rapid technological changes and maintain a versatile set of digital competencies.</w:t>
      </w:r>
    </w:p>
    <w:p w:rsidR="00000000" w:rsidDel="00000000" w:rsidP="00000000" w:rsidRDefault="00000000" w:rsidRPr="00000000" w14:paraId="00000036">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u7h5t7ci5bow" w:id="13"/>
      <w:bookmarkEnd w:id="13"/>
      <w:r w:rsidDel="00000000" w:rsidR="00000000" w:rsidRPr="00000000">
        <w:rPr>
          <w:rFonts w:ascii="Times New Roman" w:cs="Times New Roman" w:eastAsia="Times New Roman" w:hAnsi="Times New Roman"/>
          <w:b w:val="1"/>
          <w:bCs w:val="1"/>
          <w:color w:val="212121"/>
          <w:sz w:val="26"/>
          <w:szCs w:val="26"/>
          <w:rtl w:val="0"/>
        </w:rPr>
        <w:t xml:space="preserve">ETHICAL, LEGAL, AND POLITICAL IMPLICATIONS OF DESIGN</w:t>
      </w:r>
    </w:p>
    <w:p w:rsidR="00000000" w:rsidDel="00000000" w:rsidP="00000000" w:rsidRDefault="00000000" w:rsidRPr="00000000" w14:paraId="0000003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Recognize, respect, and comply with organizational constraints</w:t>
      </w:r>
    </w:p>
    <w:p w:rsidR="00000000" w:rsidDel="00000000" w:rsidP="00000000" w:rsidRDefault="00000000" w:rsidRPr="00000000" w14:paraId="00000038">
      <w:pPr>
        <w:numPr>
          <w:ilvl w:val="0"/>
          <w:numId w:val="8"/>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w:t>
      </w:r>
      <w:r w:rsidDel="00000000" w:rsidR="00000000" w:rsidRPr="00000000">
        <w:rPr>
          <w:rFonts w:ascii="Times New Roman" w:cs="Times New Roman" w:eastAsia="Times New Roman" w:hAnsi="Times New Roman"/>
          <w:color w:val="212121"/>
          <w:sz w:val="24"/>
          <w:szCs w:val="24"/>
          <w:rtl w:val="0"/>
        </w:rPr>
        <w:t xml:space="preserve"> Evidence of following a code of ethics including giving credit to others’ ideas... or complying with constraints (budget issues, organizational rules or regulations, available technology, student demographics, etc.).</w:t>
      </w:r>
    </w:p>
    <w:p w:rsidR="00000000" w:rsidDel="00000000" w:rsidP="00000000" w:rsidRDefault="00000000" w:rsidRPr="00000000" w14:paraId="00000039">
      <w:pPr>
        <w:numPr>
          <w:ilvl w:val="0"/>
          <w:numId w:val="8"/>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your evidence demonstrates complying with organizational constraints.</w:t>
      </w:r>
    </w:p>
    <w:p w:rsidR="00000000" w:rsidDel="00000000" w:rsidP="00000000" w:rsidRDefault="00000000" w:rsidRPr="00000000" w14:paraId="0000003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Responsible Conduct of Research (RCR) Training Certificate</w:t>
      </w:r>
    </w:p>
    <w:p w:rsidR="00000000" w:rsidDel="00000000" w:rsidP="00000000" w:rsidRDefault="00000000" w:rsidRPr="00000000" w14:paraId="0000003B">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3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"Recognize, respect, and comply with organizational constraints," I am submitting my Responsible Conduct of Research (RCR) Training Certificate. While this certificate formally documents my training in ethical standards, its true value lies in its practical application to my capstone project, "The Iron Road." This artifact serves as the theoretical foundation that guided me through a critical design pivot, ensuring that my software architecture complied with strict student privacy laws (FERPA) and organizational data sovereignty requirements.</w:t>
      </w:r>
    </w:p>
    <w:p w:rsidR="00000000" w:rsidDel="00000000" w:rsidP="00000000" w:rsidRDefault="00000000" w:rsidRPr="00000000" w14:paraId="0000003D">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Prior to this training, I recognized ethics largely in terms of "plagiarism" and "copyright"—rules regarding the </w:t>
      </w:r>
      <w:r w:rsidDel="00000000" w:rsidR="00000000" w:rsidRPr="00000000">
        <w:rPr>
          <w:rFonts w:ascii="Times New Roman" w:cs="Times New Roman" w:eastAsia="Times New Roman" w:hAnsi="Times New Roman"/>
          <w:i w:val="1"/>
          <w:iCs w:val="1"/>
          <w:color w:val="212121"/>
          <w:sz w:val="24"/>
          <w:szCs w:val="24"/>
          <w:rtl w:val="0"/>
        </w:rPr>
        <w:t xml:space="preserve">creator's</w:t>
      </w:r>
      <w:r w:rsidDel="00000000" w:rsidR="00000000" w:rsidRPr="00000000">
        <w:rPr>
          <w:rFonts w:ascii="Times New Roman" w:cs="Times New Roman" w:eastAsia="Times New Roman" w:hAnsi="Times New Roman"/>
          <w:color w:val="212121"/>
          <w:sz w:val="24"/>
          <w:szCs w:val="24"/>
          <w:rtl w:val="0"/>
        </w:rPr>
        <w:t xml:space="preserve"> rights. However, I lacked a deep understanding of the ethical obligations regarding the </w:t>
      </w:r>
      <w:r w:rsidDel="00000000" w:rsidR="00000000" w:rsidRPr="00000000">
        <w:rPr>
          <w:rFonts w:ascii="Times New Roman" w:cs="Times New Roman" w:eastAsia="Times New Roman" w:hAnsi="Times New Roman"/>
          <w:i w:val="1"/>
          <w:iCs w:val="1"/>
          <w:color w:val="212121"/>
          <w:sz w:val="24"/>
          <w:szCs w:val="24"/>
          <w:rtl w:val="0"/>
        </w:rPr>
        <w:t xml:space="preserve">subject's</w:t>
      </w:r>
      <w:r w:rsidDel="00000000" w:rsidR="00000000" w:rsidRPr="00000000">
        <w:rPr>
          <w:rFonts w:ascii="Times New Roman" w:cs="Times New Roman" w:eastAsia="Times New Roman" w:hAnsi="Times New Roman"/>
          <w:color w:val="212121"/>
          <w:sz w:val="24"/>
          <w:szCs w:val="24"/>
          <w:rtl w:val="0"/>
        </w:rPr>
        <w:t xml:space="preserve"> rights, specifically in the age of Artificial Intelligence. I did not fully account for the "surveillance capitalism" inherent in cloud-based AI models, assuming that if a tool was popular (like ChatGPT), it was ethical to use in a classroom. I failed to see that sending student reflections to a third-party server constituted a breach of "Data Sovereignty."</w:t>
      </w:r>
    </w:p>
    <w:p w:rsidR="00000000" w:rsidDel="00000000" w:rsidP="00000000" w:rsidRDefault="00000000" w:rsidRPr="00000000" w14:paraId="0000003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Process: From Compliance to Design</w:t>
      </w:r>
      <w:r w:rsidDel="00000000" w:rsidR="00000000" w:rsidRPr="00000000">
        <w:rPr>
          <w:rFonts w:ascii="Times New Roman" w:cs="Times New Roman" w:eastAsia="Times New Roman" w:hAnsi="Times New Roman"/>
          <w:color w:val="212121"/>
          <w:sz w:val="24"/>
          <w:szCs w:val="24"/>
          <w:rtl w:val="0"/>
        </w:rPr>
        <w:t xml:space="preserve"> The RCR training, specifically the modules on Data Management and Human Subjects, acted as a "governance filter" for my design process. It forced me to audit the "Iron Road" project, which originally featured GPS location tracking and cloud-based AI processing. Through the lens of this ethical training, I realized these features created unacceptable privacy risks and legal liabilities for any university that adopted them. The training moved ethics from an abstract concept to a concrete design constraint: I could not build a system that commodified student thoughts as training data.</w:t>
      </w:r>
    </w:p>
    <w:p w:rsidR="00000000" w:rsidDel="00000000" w:rsidP="00000000" w:rsidRDefault="00000000" w:rsidRPr="00000000" w14:paraId="0000003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 evidence of "complying with constraints" is found in the architectural pivot I made following this training. I explicitly abandoned the cloud-based "Oracle" model and redesigned the entire application to use a "Local-First" architecture using the Rust programming language. This decision ensured that all student data remains physically on the user's device, strictly complying with the ethical mandate to protect vulnerable populations from surveillance. The RCR certificate is not just proof of attendance; it is the evidence of the mindset shift that prevented the deployment of an ethically compromised product.</w:t>
      </w:r>
    </w:p>
    <w:p w:rsidR="00000000" w:rsidDel="00000000" w:rsidP="00000000" w:rsidRDefault="00000000" w:rsidRPr="00000000" w14:paraId="00000040">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experience has redefined my understanding of the instructional designer's role. I now view myself not just as an architect of learning, but as a guardian of learner data. Moving forward, I will continue to apply these ethical frameworks as "non-negotiable constraints" at the </w:t>
      </w:r>
      <w:r w:rsidDel="00000000" w:rsidR="00000000" w:rsidRPr="00000000">
        <w:rPr>
          <w:rFonts w:ascii="Times New Roman" w:cs="Times New Roman" w:eastAsia="Times New Roman" w:hAnsi="Times New Roman"/>
          <w:i w:val="1"/>
          <w:iCs w:val="1"/>
          <w:color w:val="212121"/>
          <w:sz w:val="24"/>
          <w:szCs w:val="24"/>
          <w:rtl w:val="0"/>
        </w:rPr>
        <w:t xml:space="preserve">start</w:t>
      </w:r>
      <w:r w:rsidDel="00000000" w:rsidR="00000000" w:rsidRPr="00000000">
        <w:rPr>
          <w:rFonts w:ascii="Times New Roman" w:cs="Times New Roman" w:eastAsia="Times New Roman" w:hAnsi="Times New Roman"/>
          <w:color w:val="212121"/>
          <w:sz w:val="24"/>
          <w:szCs w:val="24"/>
          <w:rtl w:val="0"/>
        </w:rPr>
        <w:t xml:space="preserve"> of the design process, ensuring that "innovation" never comes at the cost of "integrity."</w:t>
      </w:r>
      <w:r w:rsidDel="00000000" w:rsidR="00000000" w:rsidRPr="00000000">
        <w:rPr>
          <w:rtl w:val="0"/>
        </w:rPr>
      </w:r>
    </w:p>
    <w:p w:rsidR="00000000" w:rsidDel="00000000" w:rsidP="00000000" w:rsidRDefault="00000000" w:rsidRPr="00000000" w14:paraId="00000041">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i2aqeri23p0p" w:id="14"/>
      <w:bookmarkEnd w:id="14"/>
      <w:r w:rsidDel="00000000" w:rsidR="00000000" w:rsidRPr="00000000">
        <w:rPr>
          <w:rFonts w:ascii="Times New Roman" w:cs="Times New Roman" w:eastAsia="Times New Roman" w:hAnsi="Times New Roman"/>
          <w:b w:val="1"/>
          <w:bCs w:val="1"/>
          <w:color w:val="212121"/>
          <w:sz w:val="26"/>
          <w:szCs w:val="26"/>
          <w:rtl w:val="0"/>
        </w:rPr>
        <w:t xml:space="preserve">PLANNING AND ANALYSIS</w:t>
      </w:r>
    </w:p>
    <w:p w:rsidR="00000000" w:rsidDel="00000000" w:rsidP="00000000" w:rsidRDefault="00000000" w:rsidRPr="00000000" w14:paraId="00000042">
      <w:pPr>
        <w:pStyle w:val="Heading4"/>
        <w:keepNext w:val="0"/>
        <w:keepLines w:val="0"/>
        <w:spacing w:after="40" w:before="240" w:line="240" w:lineRule="auto"/>
        <w:rPr>
          <w:rFonts w:ascii="Times New Roman" w:cs="Times New Roman" w:eastAsia="Times New Roman" w:hAnsi="Times New Roman"/>
          <w:b w:val="1"/>
          <w:bCs w:val="1"/>
          <w:color w:val="212121"/>
          <w:sz w:val="22"/>
          <w:szCs w:val="22"/>
        </w:rPr>
      </w:pPr>
      <w:bookmarkStart w:colFirst="0" w:colLast="0" w:name="_dwm6pctrxod7" w:id="15"/>
      <w:bookmarkEnd w:id="15"/>
      <w:r w:rsidDel="00000000" w:rsidR="00000000" w:rsidRPr="00000000">
        <w:rPr>
          <w:rFonts w:ascii="Times New Roman" w:cs="Times New Roman" w:eastAsia="Times New Roman" w:hAnsi="Times New Roman"/>
          <w:b w:val="1"/>
          <w:bCs w:val="1"/>
          <w:color w:val="212121"/>
          <w:sz w:val="22"/>
          <w:szCs w:val="22"/>
          <w:rtl w:val="0"/>
        </w:rPr>
        <w:t xml:space="preserve">GAP ANALYSIS</w:t>
      </w:r>
    </w:p>
    <w:p w:rsidR="00000000" w:rsidDel="00000000" w:rsidP="00000000" w:rsidRDefault="00000000" w:rsidRPr="00000000" w14:paraId="00000043">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Conducting a gap analysis</w:t>
      </w:r>
    </w:p>
    <w:p w:rsidR="00000000" w:rsidDel="00000000" w:rsidP="00000000" w:rsidRDefault="00000000" w:rsidRPr="00000000" w14:paraId="00000044">
      <w:pPr>
        <w:numPr>
          <w:ilvl w:val="0"/>
          <w:numId w:val="2"/>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This challenge focuses on conducting a gap analysis to describe the nature of a learning or performance problem and propose potential instructional and/or non-instructional solutions and strategies. Gap analysis is a process of determining the gap between the actual situation and desired situation as well as the root causes of this gap.</w:t>
      </w:r>
    </w:p>
    <w:p w:rsidR="00000000" w:rsidDel="00000000" w:rsidP="00000000" w:rsidRDefault="00000000" w:rsidRPr="00000000" w14:paraId="00000045">
      <w:pPr>
        <w:numPr>
          <w:ilvl w:val="0"/>
          <w:numId w:val="2"/>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did you determine or identify the learning or performance problem, including the data sources you used? How did your artifact demonstrate your competence in each of the performance statements?</w:t>
      </w:r>
    </w:p>
    <w:p w:rsidR="00000000" w:rsidDel="00000000" w:rsidP="00000000" w:rsidRDefault="00000000" w:rsidRPr="00000000" w14:paraId="0000004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A Technopedagogical Architecture for Kinetic Learning Ecosystems" (Gap Analysis Section)</w:t>
      </w:r>
    </w:p>
    <w:p w:rsidR="00000000" w:rsidDel="00000000" w:rsidP="00000000" w:rsidRDefault="00000000" w:rsidRPr="00000000" w14:paraId="00000047">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48">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"Conducting a gap analysis," I am submitting the strategic design document titled "The Iron Road: A Technopedagogical Architecture for Kinetic Learning Ecosystems". This artifact functions as a "Braking System" for a project that had spiraled out of control, serving as a formal gap analysis to re-align a stalled educational technology initiative. It represents a shift from creative generation to forensic analysis, diagnosing why a promising idea was failing to materialize.</w:t>
      </w:r>
    </w:p>
    <w:p w:rsidR="00000000" w:rsidDel="00000000" w:rsidP="00000000" w:rsidRDefault="00000000" w:rsidRPr="00000000" w14:paraId="0000004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In my previous project management experiences, I often conflated "ambition" with "strategy". If a project stalled, my instinct was to work harder, not to stop and analyze. I lacked a formal method for diagnosing the delta between the "Current State" and the "Desired State". I realized that I had fallen into a "dopamine trap" unique to modern design: I was allowing Generative AI to dictate the scope, filling the void with endless "potentials" rather than actionable deliverables. This challenge taught me that a Gap Analysis is a necessary governance tool to prevent scope creep.</w:t>
      </w:r>
    </w:p>
    <w:p w:rsidR="00000000" w:rsidDel="00000000" w:rsidP="00000000" w:rsidRDefault="00000000" w:rsidRPr="00000000" w14:paraId="0000004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Identifying the performance problem for this project required a hard look at the disconnect between my "Digital Vision" and my "Digital Reality". The problem was identified through a forensic audit of my own development environment, specifically a "Codebase Catalog" and "Technical Audit". These data sources revealed a project folder bloated with terabytes of redundant AI models and "Antigravity" files—artifacts of features that were partially built but never finished. The comparison between my initial White Papers (the Desired Situation) and the GitHub Repository (the Actual Situation) exposed a massive "Planning-Doing Gap".</w:t>
      </w:r>
    </w:p>
    <w:p w:rsidR="00000000" w:rsidDel="00000000" w:rsidP="00000000" w:rsidRDefault="00000000" w:rsidRPr="00000000" w14:paraId="0000004B">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This artifact demonstrates my competence in </w:t>
      </w:r>
      <w:r w:rsidDel="00000000" w:rsidR="00000000" w:rsidRPr="00000000">
        <w:rPr>
          <w:rFonts w:ascii="Times New Roman" w:cs="Times New Roman" w:eastAsia="Times New Roman" w:hAnsi="Times New Roman"/>
          <w:b w:val="1"/>
          <w:bCs w:val="1"/>
          <w:color w:val="212121"/>
          <w:sz w:val="24"/>
          <w:szCs w:val="24"/>
          <w:rtl w:val="0"/>
        </w:rPr>
        <w:t xml:space="preserve">Analysis</w:t>
      </w:r>
      <w:r w:rsidDel="00000000" w:rsidR="00000000" w:rsidRPr="00000000">
        <w:rPr>
          <w:rFonts w:ascii="Times New Roman" w:cs="Times New Roman" w:eastAsia="Times New Roman" w:hAnsi="Times New Roman"/>
          <w:color w:val="212121"/>
          <w:sz w:val="24"/>
          <w:szCs w:val="24"/>
          <w:rtl w:val="0"/>
        </w:rPr>
        <w:t xml:space="preserve"> by correctly diagnosing this "Vision-Execution Gap". I used the gap analysis not just to find bugs, but to identify that the lack of "Scope Governance" was the primary failure point. The artifact demonstrates competence in </w:t>
      </w:r>
      <w:r w:rsidDel="00000000" w:rsidR="00000000" w:rsidRPr="00000000">
        <w:rPr>
          <w:rFonts w:ascii="Times New Roman" w:cs="Times New Roman" w:eastAsia="Times New Roman" w:hAnsi="Times New Roman"/>
          <w:b w:val="1"/>
          <w:bCs w:val="1"/>
          <w:color w:val="212121"/>
          <w:sz w:val="24"/>
          <w:szCs w:val="24"/>
          <w:rtl w:val="0"/>
        </w:rPr>
        <w:t xml:space="preserve">Design &amp; Development</w:t>
      </w:r>
      <w:r w:rsidDel="00000000" w:rsidR="00000000" w:rsidRPr="00000000">
        <w:rPr>
          <w:rFonts w:ascii="Times New Roman" w:cs="Times New Roman" w:eastAsia="Times New Roman" w:hAnsi="Times New Roman"/>
          <w:color w:val="212121"/>
          <w:sz w:val="24"/>
          <w:szCs w:val="24"/>
          <w:rtl w:val="0"/>
        </w:rPr>
        <w:t xml:space="preserve"> by proposing a non-instructional solution: a "Vertical Slice" strategy. Instead of trying to build the entire world the AI suggested, I stripped away the MMO and GPS layers to focus on a single, actionable deliverable: the "Single-Player Authoring Loop".</w:t>
      </w:r>
    </w:p>
    <w:p w:rsidR="00000000" w:rsidDel="00000000" w:rsidP="00000000" w:rsidRDefault="00000000" w:rsidRPr="00000000" w14:paraId="0000004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Conducting this gap analysis saved the project from its own ambition. It taught me that analysis is not just a preliminary step but a recurring governance tool. Moving forward, I will apply this "Gap Analysis" methodology in all future projects to ensure that the ambition of the design never outpaces the reality of the resources, prioritizing the "Minimum Viable Product" over the theoretical maximum.</w:t>
      </w:r>
    </w:p>
    <w:p w:rsidR="00000000" w:rsidDel="00000000" w:rsidP="00000000" w:rsidRDefault="00000000" w:rsidRPr="00000000" w14:paraId="0000004D">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8ht0k7ag53tl" w:id="16"/>
      <w:bookmarkEnd w:id="16"/>
      <w:r w:rsidDel="00000000" w:rsidR="00000000" w:rsidRPr="00000000">
        <w:rPr>
          <w:rFonts w:ascii="Times New Roman" w:cs="Times New Roman" w:eastAsia="Times New Roman" w:hAnsi="Times New Roman"/>
          <w:b w:val="1"/>
          <w:bCs w:val="1"/>
          <w:color w:val="212121"/>
          <w:sz w:val="26"/>
          <w:szCs w:val="26"/>
          <w:rtl w:val="0"/>
        </w:rPr>
        <w:t xml:space="preserve">TARGET POPULATION AND ENVIRONMENT</w:t>
      </w:r>
    </w:p>
    <w:p w:rsidR="00000000" w:rsidDel="00000000" w:rsidP="00000000" w:rsidRDefault="00000000" w:rsidRPr="00000000" w14:paraId="0000004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Determine characteristics of a target population and/or environment that may impact the design and delivery of instruction</w:t>
      </w:r>
    </w:p>
    <w:p w:rsidR="00000000" w:rsidDel="00000000" w:rsidP="00000000" w:rsidRDefault="00000000" w:rsidRPr="00000000" w14:paraId="0000004F">
      <w:pPr>
        <w:numPr>
          <w:ilvl w:val="0"/>
          <w:numId w:val="1"/>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assessing, testing, or surveying a population or environment in part of a learner or content analysis. Evidence must show data collection methods (such as survey, interview, observation, research or other data).</w:t>
      </w:r>
    </w:p>
    <w:p w:rsidR="00000000" w:rsidDel="00000000" w:rsidP="00000000" w:rsidRDefault="00000000" w:rsidRPr="00000000" w14:paraId="00000050">
      <w:pPr>
        <w:numPr>
          <w:ilvl w:val="0"/>
          <w:numId w:val="1"/>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 collected your data, determined the characteristics of your target population, and how these characteristics impacted your design choices.</w:t>
      </w:r>
    </w:p>
    <w:p w:rsidR="00000000" w:rsidDel="00000000" w:rsidP="00000000" w:rsidRDefault="00000000" w:rsidRPr="00000000" w14:paraId="0000005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"ASK PETE FIELD MANUAL: THE BOILERMAKER’S GUIDE TO COGNITIVE LOGISTICS AND SELF-ARCHITECTURE"</w:t>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53">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this competency, I conducted a deep environmental and cultural analysis of Purdue University to create the </w:t>
      </w:r>
      <w:r w:rsidDel="00000000" w:rsidR="00000000" w:rsidRPr="00000000">
        <w:rPr>
          <w:rFonts w:ascii="Times New Roman" w:cs="Times New Roman" w:eastAsia="Times New Roman" w:hAnsi="Times New Roman"/>
          <w:i w:val="1"/>
          <w:iCs w:val="1"/>
          <w:color w:val="212121"/>
          <w:sz w:val="24"/>
          <w:szCs w:val="24"/>
          <w:rtl w:val="0"/>
        </w:rPr>
        <w:t xml:space="preserve">Ask Pete Field Manual</w:t>
      </w:r>
      <w:r w:rsidDel="00000000" w:rsidR="00000000" w:rsidRPr="00000000">
        <w:rPr>
          <w:rFonts w:ascii="Times New Roman" w:cs="Times New Roman" w:eastAsia="Times New Roman" w:hAnsi="Times New Roman"/>
          <w:color w:val="212121"/>
          <w:sz w:val="24"/>
          <w:szCs w:val="24"/>
          <w:rtl w:val="0"/>
        </w:rPr>
        <w:t xml:space="preserve">. This artifact acts as a context-aware support tool designed specifically for the Purdue student body . The project required me to move beyond generic instructional design and create an artifact that was "indigenous" to the specific cultural environment of the university .</w:t>
      </w:r>
    </w:p>
    <w:p w:rsidR="00000000" w:rsidDel="00000000" w:rsidP="00000000" w:rsidRDefault="00000000" w:rsidRPr="00000000" w14:paraId="0000005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As a remote student logging in from Maine, I faced a significant environmental barrier: I lacked the physical presence and implicit cultural knowledge of the West Lafayette campus . I previously assumed that "learner characteristics" were limited to standard demographics like age, GPA, or major . Through this analysis, I learned that a target population is also defined by its "Lore," traditions, and shared cultural narrative, and that failing to align with this narrative results in content that feels "foreign" to the learner .</w:t>
      </w:r>
    </w:p>
    <w:p w:rsidR="00000000" w:rsidDel="00000000" w:rsidP="00000000" w:rsidRDefault="00000000" w:rsidRPr="00000000" w14:paraId="00000055">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bridge this gap, I employed Generative AI (Gemini Deep Research) to conduct a forensic historical analysis—a form of content analysis—of Purdue’s lore, traditions, and "psyche" . My data collection focused on identifying the narrative "anchors" that define the Purdue student experience, specifically researching historical events like the 1894 Heavilon Hall fire which established the cultural maxim of "One Brick Higher" . I determined that this population—"Boilermakers"—possesses a unique cultural background rooted in resilience and engineering practicality, responding better to "structural mandates" than abstract emotional appeals .</w:t>
      </w:r>
    </w:p>
    <w:p w:rsidR="00000000" w:rsidDel="00000000" w:rsidP="00000000" w:rsidRDefault="00000000" w:rsidRPr="00000000" w14:paraId="0000005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These findings drastically impacted my design choices. Instead of using standard self-help terminology, I tailored the instructional language to match the educational background of an engineering-focused student body, reframing mental health as "Cognitive Logistics" . I interpreted diet and energy management through the lens of </w:t>
      </w:r>
      <w:r w:rsidDel="00000000" w:rsidR="00000000" w:rsidRPr="00000000">
        <w:rPr>
          <w:rFonts w:ascii="Times New Roman" w:cs="Times New Roman" w:eastAsia="Times New Roman" w:hAnsi="Times New Roman"/>
          <w:i w:val="1"/>
          <w:iCs w:val="1"/>
          <w:color w:val="212121"/>
          <w:sz w:val="24"/>
          <w:szCs w:val="24"/>
          <w:rtl w:val="0"/>
        </w:rPr>
        <w:t xml:space="preserve">Thermodynamics</w:t>
      </w:r>
      <w:r w:rsidDel="00000000" w:rsidR="00000000" w:rsidRPr="00000000">
        <w:rPr>
          <w:rFonts w:ascii="Times New Roman" w:cs="Times New Roman" w:eastAsia="Times New Roman" w:hAnsi="Times New Roman"/>
          <w:color w:val="212121"/>
          <w:sz w:val="24"/>
          <w:szCs w:val="24"/>
          <w:rtl w:val="0"/>
        </w:rPr>
        <w:t xml:space="preserve">, creating a "Firebox" metaphor to explain metabolic energy, and addressed anxiety by leveraging the cultural history of Neil Armstrong and Gemini 8 . I utilized the "Boilermaker Special" train as an anatomical map to depersonalize failure, allowing the learner to view burnout as a "mechanical malfunction" rather than a character flaw .</w:t>
      </w:r>
    </w:p>
    <w:p w:rsidR="00000000" w:rsidDel="00000000" w:rsidP="00000000" w:rsidRDefault="00000000" w:rsidRPr="00000000" w14:paraId="0000005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experience proved that effective design requires deep cultural empathy. I learned that "engineering" content to match the specific "Design Specs" of a population creates resonance that generic content cannot achieve . In future projects, I will always prioritize this "cultural analysis" alongside traditional demographic analysis to create tools that successfully bridge the distance between the designer's intent and the learner's emotional reality .</w:t>
      </w:r>
    </w:p>
    <w:p w:rsidR="00000000" w:rsidDel="00000000" w:rsidP="00000000" w:rsidRDefault="00000000" w:rsidRPr="00000000" w14:paraId="00000058">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wfib1ctnj0ah" w:id="17"/>
      <w:bookmarkEnd w:id="17"/>
      <w:r w:rsidDel="00000000" w:rsidR="00000000" w:rsidRPr="00000000">
        <w:rPr>
          <w:rFonts w:ascii="Times New Roman" w:cs="Times New Roman" w:eastAsia="Times New Roman" w:hAnsi="Times New Roman"/>
          <w:b w:val="1"/>
          <w:bCs w:val="1"/>
          <w:color w:val="212121"/>
          <w:sz w:val="26"/>
          <w:szCs w:val="26"/>
          <w:rtl w:val="0"/>
        </w:rPr>
        <w:t xml:space="preserve">ANALYSIS TECHNIQUES FOR INSTRUCTION</w:t>
      </w:r>
    </w:p>
    <w:p w:rsidR="00000000" w:rsidDel="00000000" w:rsidP="00000000" w:rsidRDefault="00000000" w:rsidRPr="00000000" w14:paraId="0000005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Determine subordinate and prerequisite skills and knowledge</w:t>
      </w:r>
    </w:p>
    <w:p w:rsidR="00000000" w:rsidDel="00000000" w:rsidP="00000000" w:rsidRDefault="00000000" w:rsidRPr="00000000" w14:paraId="0000005A">
      <w:pPr>
        <w:numPr>
          <w:ilvl w:val="0"/>
          <w:numId w:val="14"/>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determining subordinate and prerequisite skills and knowledge.</w:t>
      </w:r>
    </w:p>
    <w:p w:rsidR="00000000" w:rsidDel="00000000" w:rsidP="00000000" w:rsidRDefault="00000000" w:rsidRPr="00000000" w14:paraId="0000005B">
      <w:pPr>
        <w:numPr>
          <w:ilvl w:val="0"/>
          <w:numId w:val="14"/>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 determined subordinate and pre-req skills/knowledge for an audience (goal analysis, instructional analysis, etc.).</w:t>
      </w:r>
    </w:p>
    <w:p w:rsidR="00000000" w:rsidDel="00000000" w:rsidP="00000000" w:rsidRDefault="00000000" w:rsidRPr="00000000" w14:paraId="0000005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A Technopedagogical Architecture for Kinetic Learning Ecosystems"</w:t>
      </w:r>
    </w:p>
    <w:p w:rsidR="00000000" w:rsidDel="00000000" w:rsidP="00000000" w:rsidRDefault="00000000" w:rsidRPr="00000000" w14:paraId="0000005D">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5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"Determine subordinate and prerequisite skills and knowledge," I am submitting the Instructional Analysis section of my Iron Road project. This artifact details the "Vocabulary as a Mechanism" (VaaM) framework, which emerged from a deep analysis of learning prerequisites. The project required me to move beyond standard taxonomies and determine what specific cognitive tools a learner needs to "unlock" complex philosophical concepts.</w:t>
      </w:r>
    </w:p>
    <w:p w:rsidR="00000000" w:rsidDel="00000000" w:rsidP="00000000" w:rsidRDefault="00000000" w:rsidRPr="00000000" w14:paraId="0000005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My background in literature led me to believe that "knowing a word" was a binary state: you either knew the definition or you didn't. I did not previously understand the hierarchical nature of skill acquisition or how cognitive load affects access to knowledge. I viewed prerequisites simply as a reading list. This challenge shifted my perspective to view vocabulary as a "subordinate tool"—a prerequisite key required to unlock higher-level concepts, much like a specific gear is required to climb a steep hill.</w:t>
      </w:r>
    </w:p>
    <w:p w:rsidR="00000000" w:rsidDel="00000000" w:rsidP="00000000" w:rsidRDefault="00000000" w:rsidRPr="00000000" w14:paraId="00000060">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I determined the subordinate skills by analyzing the "physics" of language via Cognitive Load Theory. I asked, "How heavy is this concept?" and "What tools does the learner need to move it?". This led to the discovery that Intrinsic Load (Concept Mass) cannot be managed without Prerequisite Power (General Intelligence) and Subordinate Tools (Vocabulary). I mapped these dependencies as a "Coal and Steam" economy rather than a linear list, determining that a student must "equip" specific words before they can attempt to process heavy concepts.</w:t>
      </w:r>
    </w:p>
    <w:p w:rsidR="00000000" w:rsidDel="00000000" w:rsidP="00000000" w:rsidRDefault="00000000" w:rsidRPr="00000000" w14:paraId="0000006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This artifact demonstrates the ability to determine prerequisites by identifying that words are the subordinate tools required to interact with a semiotic domain. For instance, I determined that if a student does not have the word "nuance" equipped, they physically cannot unlock a problem requiring distinction. By structuring the learning path based on this "Coal and Steam" economy, I demonstrated a novel technique for analyzing and sequencing prerequisite knowledge that goes beyond simple topical arrangement.</w:t>
      </w:r>
    </w:p>
    <w:p w:rsidR="00000000" w:rsidDel="00000000" w:rsidP="00000000" w:rsidRDefault="00000000" w:rsidRPr="00000000" w14:paraId="00000062">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analysis technique has redefined how I approach curriculum design. Determining prerequisites is really about assessing the "weight" of language and the "tools" the learner possesses. I will use this VaaM framework in future designs to ensure learners are properly "equipped" before facing complex challenges, ensuring that the difficulty lies in the concept itself, not in the lack of tools to access it.</w:t>
      </w:r>
    </w:p>
    <w:p w:rsidR="00000000" w:rsidDel="00000000" w:rsidP="00000000" w:rsidRDefault="00000000" w:rsidRPr="00000000" w14:paraId="00000063">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6fzeh8ufdb1b" w:id="18"/>
      <w:bookmarkEnd w:id="18"/>
      <w:r w:rsidDel="00000000" w:rsidR="00000000" w:rsidRPr="00000000">
        <w:rPr>
          <w:rFonts w:ascii="Times New Roman" w:cs="Times New Roman" w:eastAsia="Times New Roman" w:hAnsi="Times New Roman"/>
          <w:b w:val="1"/>
          <w:bCs w:val="1"/>
          <w:color w:val="212121"/>
          <w:sz w:val="26"/>
          <w:szCs w:val="26"/>
          <w:rtl w:val="0"/>
        </w:rPr>
        <w:t xml:space="preserve">ANALYSIS TECHNIQUES FOR INSTRUCTION</w:t>
      </w:r>
    </w:p>
    <w:p w:rsidR="00000000" w:rsidDel="00000000" w:rsidP="00000000" w:rsidRDefault="00000000" w:rsidRPr="00000000" w14:paraId="0000006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Use appropriate techniques to analyze various types and sources to validate content.</w:t>
      </w:r>
    </w:p>
    <w:p w:rsidR="00000000" w:rsidDel="00000000" w:rsidP="00000000" w:rsidRDefault="00000000" w:rsidRPr="00000000" w14:paraId="00000065">
      <w:pPr>
        <w:numPr>
          <w:ilvl w:val="0"/>
          <w:numId w:val="21"/>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utilizing validation techniques (checking the source, researching the author - education, experience, reputation, how many times cited, etc.).</w:t>
      </w:r>
    </w:p>
    <w:p w:rsidR="00000000" w:rsidDel="00000000" w:rsidP="00000000" w:rsidRDefault="00000000" w:rsidRPr="00000000" w14:paraId="00000066">
      <w:pPr>
        <w:numPr>
          <w:ilvl w:val="0"/>
          <w:numId w:val="21"/>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The specific techniques you used to validate your sources and content.</w:t>
      </w:r>
    </w:p>
    <w:p w:rsidR="00000000" w:rsidDel="00000000" w:rsidP="00000000" w:rsidRDefault="00000000" w:rsidRPr="00000000" w14:paraId="0000006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"Iron Road / Ask Pete: Vision vs. Reality Gap Analysis"</w:t>
      </w:r>
    </w:p>
    <w:p w:rsidR="00000000" w:rsidDel="00000000" w:rsidP="00000000" w:rsidRDefault="00000000" w:rsidRPr="00000000" w14:paraId="00000068">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6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"Use appropriate techniques to analyze various types and sources to validate content," I am submitting the "Iron Road / Ask Pete: Vision vs. Reality Gap Analysis." In the development of this project, my primary content source was Generative AI (Google Gemini), which I used to accelerate the drafting of technical specifications. However, I encountered a critical validity issue inherent to this source: "AI Hallucination of Success," where the AI generated authoritative text describing features that did not actually exist.</w:t>
      </w:r>
    </w:p>
    <w:p w:rsidR="00000000" w:rsidDel="00000000" w:rsidP="00000000" w:rsidRDefault="00000000" w:rsidRPr="00000000" w14:paraId="0000006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Traditionally, I validated content by verifying the author's credentials, education, and citation history. However, working with synthetic intelligence rendered these traditional techniques obsolete, as the "author" (the AI) has no reputation to check and confidently presents fiction as fact. I initially lacked a methodology for verifying "synthetic sources," leading to a vulnerability where I accepted the AI's "presumptuous" marketing copy as truth rather than treating it as an unreliable narrator.</w:t>
      </w:r>
    </w:p>
    <w:p w:rsidR="00000000" w:rsidDel="00000000" w:rsidP="00000000" w:rsidRDefault="00000000" w:rsidRPr="00000000" w14:paraId="0000006B">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Process: Methods and Tools</w:t>
      </w:r>
      <w:r w:rsidDel="00000000" w:rsidR="00000000" w:rsidRPr="00000000">
        <w:rPr>
          <w:rFonts w:ascii="Times New Roman" w:cs="Times New Roman" w:eastAsia="Times New Roman" w:hAnsi="Times New Roman"/>
          <w:color w:val="212121"/>
          <w:sz w:val="24"/>
          <w:szCs w:val="24"/>
          <w:rtl w:val="0"/>
        </w:rPr>
        <w:t xml:space="preserve"> To meet this competency, I developed a new methodology called "Synthetic Source Verification". I employed "Adversarial Interrogation" as a source validation technique, explicitly prompting the AI with critical review questions like, "What part of this is not true or speculation?" to force it to identify its own biases. Furthermore, I utilized "Forensic Code Auditing" (Triangulation) to cross-reference the AI's high-level claims against the physical reality of my hard drive, treating the codebase as the primary source of truth.</w:t>
      </w:r>
    </w:p>
    <w:p w:rsidR="00000000" w:rsidDel="00000000" w:rsidP="00000000" w:rsidRDefault="00000000" w:rsidRPr="00000000" w14:paraId="0000006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 "Gap Analysis Matrix" serves as the evidence of this validation process. For example, where the AI source described a fully functional "Weigh Station using Gemma 3," my forensic audit validated that this was merely "placeholder logic" in the actual content. Where the AI described a "Massively Multiplayer" world, the validation process confirmed a "Single-player local instance". This demonstrates the use of specific techniques to filter out "AI slop" and validate the accuracy of the instructional content before including it in the design document.</w:t>
      </w:r>
    </w:p>
    <w:p w:rsidR="00000000" w:rsidDel="00000000" w:rsidP="00000000" w:rsidRDefault="00000000" w:rsidRPr="00000000" w14:paraId="0000006D">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process taught me that validating content in an AI-integrated workflow requires a shift from verifying </w:t>
      </w:r>
      <w:r w:rsidDel="00000000" w:rsidR="00000000" w:rsidRPr="00000000">
        <w:rPr>
          <w:rFonts w:ascii="Times New Roman" w:cs="Times New Roman" w:eastAsia="Times New Roman" w:hAnsi="Times New Roman"/>
          <w:i w:val="1"/>
          <w:iCs w:val="1"/>
          <w:color w:val="212121"/>
          <w:sz w:val="24"/>
          <w:szCs w:val="24"/>
          <w:rtl w:val="0"/>
        </w:rPr>
        <w:t xml:space="preserve">author credentials</w:t>
      </w:r>
      <w:r w:rsidDel="00000000" w:rsidR="00000000" w:rsidRPr="00000000">
        <w:rPr>
          <w:rFonts w:ascii="Times New Roman" w:cs="Times New Roman" w:eastAsia="Times New Roman" w:hAnsi="Times New Roman"/>
          <w:color w:val="212121"/>
          <w:sz w:val="24"/>
          <w:szCs w:val="24"/>
          <w:rtl w:val="0"/>
        </w:rPr>
        <w:t xml:space="preserve"> to verifying </w:t>
      </w:r>
      <w:r w:rsidDel="00000000" w:rsidR="00000000" w:rsidRPr="00000000">
        <w:rPr>
          <w:rFonts w:ascii="Times New Roman" w:cs="Times New Roman" w:eastAsia="Times New Roman" w:hAnsi="Times New Roman"/>
          <w:i w:val="1"/>
          <w:iCs w:val="1"/>
          <w:color w:val="212121"/>
          <w:sz w:val="24"/>
          <w:szCs w:val="24"/>
          <w:rtl w:val="0"/>
        </w:rPr>
        <w:t xml:space="preserve">technical reality</w:t>
      </w:r>
      <w:r w:rsidDel="00000000" w:rsidR="00000000" w:rsidRPr="00000000">
        <w:rPr>
          <w:rFonts w:ascii="Times New Roman" w:cs="Times New Roman" w:eastAsia="Times New Roman" w:hAnsi="Times New Roman"/>
          <w:color w:val="212121"/>
          <w:sz w:val="24"/>
          <w:szCs w:val="24"/>
          <w:rtl w:val="0"/>
        </w:rPr>
        <w:t xml:space="preserve">. The "Gap Analysis" has become my primary instrument for ensuring integrity. Moving forward, I will apply "Adversarial Interrogation" to all synthetic sources, ensuring that my design documents remain an accurate reflection of the artifact rather than a projection of imagination.</w:t>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6dxivoedi1o" w:id="19"/>
      <w:bookmarkEnd w:id="19"/>
      <w:r w:rsidDel="00000000" w:rsidR="00000000" w:rsidRPr="00000000">
        <w:rPr>
          <w:rFonts w:ascii="Times New Roman" w:cs="Times New Roman" w:eastAsia="Times New Roman" w:hAnsi="Times New Roman"/>
          <w:b w:val="1"/>
          <w:bCs w:val="1"/>
          <w:color w:val="212121"/>
          <w:sz w:val="26"/>
          <w:szCs w:val="26"/>
          <w:rtl w:val="0"/>
        </w:rPr>
        <w:t xml:space="preserve">ANALYZE TECHNOLOGIES</w:t>
      </w:r>
    </w:p>
    <w:p w:rsidR="00000000" w:rsidDel="00000000" w:rsidP="00000000" w:rsidRDefault="00000000" w:rsidRPr="00000000" w14:paraId="0000006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Analyze the characteristics of existing and emerging technologies and their potential use.</w:t>
      </w:r>
    </w:p>
    <w:p w:rsidR="00000000" w:rsidDel="00000000" w:rsidP="00000000" w:rsidRDefault="00000000" w:rsidRPr="00000000" w14:paraId="00000070">
      <w:pPr>
        <w:numPr>
          <w:ilvl w:val="0"/>
          <w:numId w:val="13"/>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describing emerging technologies and evaluating the benefits and limitations of the tool’s usage.</w:t>
      </w:r>
    </w:p>
    <w:p w:rsidR="00000000" w:rsidDel="00000000" w:rsidP="00000000" w:rsidRDefault="00000000" w:rsidRPr="00000000" w14:paraId="00000071">
      <w:pPr>
        <w:numPr>
          <w:ilvl w:val="0"/>
          <w:numId w:val="13"/>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 determined the use of a piece of technology and described its potential use or non-use.</w:t>
      </w:r>
    </w:p>
    <w:p w:rsidR="00000000" w:rsidDel="00000000" w:rsidP="00000000" w:rsidRDefault="00000000" w:rsidRPr="00000000" w14:paraId="00000072">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A Technopedagogical Architecture for Kinetic Learning Ecosystems"</w:t>
      </w:r>
    </w:p>
    <w:p w:rsidR="00000000" w:rsidDel="00000000" w:rsidP="00000000" w:rsidRDefault="00000000" w:rsidRPr="00000000" w14:paraId="00000073">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7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"Analyze the characteristics of existing and emerging technologies," I am submitting my architectural analysis for "The Iron Road." This artifact represents a critical investigation into the landscape of Educational Technology, specifically the explosion of Generative AI. My analysis was driven not by a desire for novelty, but by a perceived crisis in the field: the risk that "Black Box" AI systems would commodify the human story rather than help students understand it.</w:t>
      </w:r>
    </w:p>
    <w:p w:rsidR="00000000" w:rsidDel="00000000" w:rsidP="00000000" w:rsidRDefault="00000000" w:rsidRPr="00000000" w14:paraId="00000075">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As someone who has spent a lifetime exploring comparative religion and literature, I deeply value the quality of life gained by understanding one's own internal narratives. Prior to this analysis, I viewed emerging AI tools like ChatGPT primarily as "Oracles"—powerful but opaque systems that encouraged "executive help-seeking," where the student asks for the answer rather than the method. I recognized a significant limitation in these existing cloud-based models: they function on a model of "surveillance capitalism," where the user's vulnerable reflections become training data for a corporation.</w:t>
      </w:r>
    </w:p>
    <w:p w:rsidR="00000000" w:rsidDel="00000000" w:rsidP="00000000" w:rsidRDefault="00000000" w:rsidRPr="00000000" w14:paraId="0000007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address these limitations, I analyzed the characteristics of two specific emerging technologies: </w:t>
      </w:r>
      <w:r w:rsidDel="00000000" w:rsidR="00000000" w:rsidRPr="00000000">
        <w:rPr>
          <w:rFonts w:ascii="Times New Roman" w:cs="Times New Roman" w:eastAsia="Times New Roman" w:hAnsi="Times New Roman"/>
          <w:b w:val="1"/>
          <w:bCs w:val="1"/>
          <w:color w:val="212121"/>
          <w:sz w:val="24"/>
          <w:szCs w:val="24"/>
          <w:rtl w:val="0"/>
        </w:rPr>
        <w:t xml:space="preserve">Local-First AI</w:t>
      </w:r>
      <w:r w:rsidDel="00000000" w:rsidR="00000000" w:rsidRPr="00000000">
        <w:rPr>
          <w:rFonts w:ascii="Times New Roman" w:cs="Times New Roman" w:eastAsia="Times New Roman" w:hAnsi="Times New Roman"/>
          <w:color w:val="212121"/>
          <w:sz w:val="24"/>
          <w:szCs w:val="24"/>
          <w:rtl w:val="0"/>
        </w:rPr>
        <w:t xml:space="preserve"> and the </w:t>
      </w:r>
      <w:r w:rsidDel="00000000" w:rsidR="00000000" w:rsidRPr="00000000">
        <w:rPr>
          <w:rFonts w:ascii="Times New Roman" w:cs="Times New Roman" w:eastAsia="Times New Roman" w:hAnsi="Times New Roman"/>
          <w:b w:val="1"/>
          <w:bCs w:val="1"/>
          <w:color w:val="212121"/>
          <w:sz w:val="24"/>
          <w:szCs w:val="24"/>
          <w:rtl w:val="0"/>
        </w:rPr>
        <w:t xml:space="preserve">Rust Programming Language</w:t>
      </w:r>
      <w:r w:rsidDel="00000000" w:rsidR="00000000" w:rsidRPr="00000000">
        <w:rPr>
          <w:rFonts w:ascii="Times New Roman" w:cs="Times New Roman" w:eastAsia="Times New Roman" w:hAnsi="Times New Roman"/>
          <w:color w:val="212121"/>
          <w:sz w:val="24"/>
          <w:szCs w:val="24"/>
          <w:rtl w:val="0"/>
        </w:rPr>
        <w:t xml:space="preserve">. My analysis determined that running "Quantized" Large Language Models (LLMs) locally on the user's device allowed me to invert the "Oracle" model. Instead of an AI that gives answers, I designed a system that acts as a "Mirror"—using Socratic questioning to reflect the user's logic back to them. Furthermore, I analyzed Rust not just for its performance, but for its strict "memory safety," drawing a direct parallel between this technical feature and the pedagogical need for "psychological safety".</w:t>
      </w:r>
    </w:p>
    <w:p w:rsidR="00000000" w:rsidDel="00000000" w:rsidP="00000000" w:rsidRDefault="00000000" w:rsidRPr="00000000" w14:paraId="0000007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 evidence of my analysis is the selection of a technology stack that guarantees </w:t>
      </w:r>
      <w:r w:rsidDel="00000000" w:rsidR="00000000" w:rsidRPr="00000000">
        <w:rPr>
          <w:rFonts w:ascii="Times New Roman" w:cs="Times New Roman" w:eastAsia="Times New Roman" w:hAnsi="Times New Roman"/>
          <w:b w:val="1"/>
          <w:bCs w:val="1"/>
          <w:color w:val="212121"/>
          <w:sz w:val="24"/>
          <w:szCs w:val="24"/>
          <w:rtl w:val="0"/>
        </w:rPr>
        <w:t xml:space="preserve">Data Sovereignty</w:t>
      </w:r>
      <w:r w:rsidDel="00000000" w:rsidR="00000000" w:rsidRPr="00000000">
        <w:rPr>
          <w:rFonts w:ascii="Times New Roman" w:cs="Times New Roman" w:eastAsia="Times New Roman" w:hAnsi="Times New Roman"/>
          <w:color w:val="212121"/>
          <w:sz w:val="24"/>
          <w:szCs w:val="24"/>
          <w:rtl w:val="0"/>
        </w:rPr>
        <w:t xml:space="preserve">. By choosing a Local-First architecture, I created a "Privacy Moat" that addresses the critical limitation of cloud-based AI. This decision demonstrates my ability to evaluate a tool's usage not just by its features, but by its ethical implications. I selected these technologies because they allow the learning environment to be a "Glass Box" (transparent and owned by the user) rather than a "Black Box" (opaque and owned by a vendor).</w:t>
      </w:r>
    </w:p>
    <w:p w:rsidR="00000000" w:rsidDel="00000000" w:rsidP="00000000" w:rsidRDefault="00000000" w:rsidRPr="00000000" w14:paraId="00000078">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analysis has established a new standard for my technical decision-making. I have learned that the choice of technology is an ethical stance. In future projects, I will continue to prioritize technologies that preserve the sanctity of the user's data, ensuring that the tools I build help students analyze the "physics" of their own learning without exposing their internal lives to the noise of the internet.</w:t>
      </w:r>
    </w:p>
    <w:p w:rsidR="00000000" w:rsidDel="00000000" w:rsidP="00000000" w:rsidRDefault="00000000" w:rsidRPr="00000000" w14:paraId="00000079">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kkl0dy9ovoe4" w:id="20"/>
      <w:bookmarkEnd w:id="20"/>
      <w:r w:rsidDel="00000000" w:rsidR="00000000" w:rsidRPr="00000000">
        <w:rPr>
          <w:rFonts w:ascii="Times New Roman" w:cs="Times New Roman" w:eastAsia="Times New Roman" w:hAnsi="Times New Roman"/>
          <w:b w:val="1"/>
          <w:bCs w:val="1"/>
          <w:color w:val="212121"/>
          <w:sz w:val="26"/>
          <w:szCs w:val="26"/>
          <w:rtl w:val="0"/>
        </w:rPr>
        <w:t xml:space="preserve">DESIGN AND DEVELOPMENT</w:t>
      </w:r>
    </w:p>
    <w:p w:rsidR="00000000" w:rsidDel="00000000" w:rsidP="00000000" w:rsidRDefault="00000000" w:rsidRPr="00000000" w14:paraId="0000007A">
      <w:pPr>
        <w:pStyle w:val="Heading4"/>
        <w:keepNext w:val="0"/>
        <w:keepLines w:val="0"/>
        <w:spacing w:after="40" w:before="240" w:line="240" w:lineRule="auto"/>
        <w:rPr>
          <w:rFonts w:ascii="Times New Roman" w:cs="Times New Roman" w:eastAsia="Times New Roman" w:hAnsi="Times New Roman"/>
          <w:b w:val="1"/>
          <w:bCs w:val="1"/>
          <w:color w:val="212121"/>
          <w:sz w:val="22"/>
          <w:szCs w:val="22"/>
        </w:rPr>
      </w:pPr>
      <w:bookmarkStart w:colFirst="0" w:colLast="0" w:name="_ky5ljmnad89" w:id="21"/>
      <w:bookmarkEnd w:id="21"/>
      <w:r w:rsidDel="00000000" w:rsidR="00000000" w:rsidRPr="00000000">
        <w:rPr>
          <w:rFonts w:ascii="Times New Roman" w:cs="Times New Roman" w:eastAsia="Times New Roman" w:hAnsi="Times New Roman"/>
          <w:b w:val="1"/>
          <w:bCs w:val="1"/>
          <w:color w:val="212121"/>
          <w:sz w:val="22"/>
          <w:szCs w:val="22"/>
          <w:rtl w:val="0"/>
        </w:rPr>
        <w:t xml:space="preserve">INSTRUCTIONAL DESIGN AND DEVELOPMENT PROCESS</w:t>
      </w:r>
    </w:p>
    <w:p w:rsidR="00000000" w:rsidDel="00000000" w:rsidP="00000000" w:rsidRDefault="00000000" w:rsidRPr="00000000" w14:paraId="0000007B">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Select or create an instructional design process based on the nature of the project</w:t>
      </w:r>
    </w:p>
    <w:p w:rsidR="00000000" w:rsidDel="00000000" w:rsidP="00000000" w:rsidRDefault="00000000" w:rsidRPr="00000000" w14:paraId="0000007C">
      <w:pPr>
        <w:numPr>
          <w:ilvl w:val="0"/>
          <w:numId w:val="5"/>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using an instructional design model (ADDIE, Dick and Carey, Assure, ARCS, etc.) that aligns with a project.</w:t>
      </w:r>
    </w:p>
    <w:p w:rsidR="00000000" w:rsidDel="00000000" w:rsidP="00000000" w:rsidRDefault="00000000" w:rsidRPr="00000000" w14:paraId="0000007D">
      <w:pPr>
        <w:numPr>
          <w:ilvl w:val="0"/>
          <w:numId w:val="5"/>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 determined which instructional design model to use and why – list specific examples (state of development, using learning objectives as a reference point, resources available, input from your company, etc.).</w:t>
      </w:r>
    </w:p>
    <w:p w:rsidR="00000000" w:rsidDel="00000000" w:rsidP="00000000" w:rsidRDefault="00000000" w:rsidRPr="00000000" w14:paraId="0000007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A Technopedagogical Architecture" (Constraint-Based ADDIE Section)</w:t>
      </w:r>
    </w:p>
    <w:p w:rsidR="00000000" w:rsidDel="00000000" w:rsidP="00000000" w:rsidRDefault="00000000" w:rsidRPr="00000000" w14:paraId="0000007F">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80">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"Select or create an instructional design process," I am submitting my "Constraint-Based ADDIE" protocol. This modified workflow was created to manage the unique constraints of a solo developer working with AI. While standard models provide a roadmap for linear development, they often fail to account for the exponential ideation capabilities of Generative AI, which can lead to project collapse if left unchecked.</w:t>
      </w:r>
    </w:p>
    <w:p w:rsidR="00000000" w:rsidDel="00000000" w:rsidP="00000000" w:rsidRDefault="00000000" w:rsidRPr="00000000" w14:paraId="0000008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Prior to this, I attempted to use the standard ADDIE model as a linear checklist. However, my experience as a stay-at-home father and solo developer revealed that standard ADDIE assumes a full team and stable resources. I initially failed to account for the "exponential ideation" of AI, which broke the traditional linear workflow. The ease of </w:t>
      </w:r>
      <w:r w:rsidDel="00000000" w:rsidR="00000000" w:rsidRPr="00000000">
        <w:rPr>
          <w:rFonts w:ascii="Times New Roman" w:cs="Times New Roman" w:eastAsia="Times New Roman" w:hAnsi="Times New Roman"/>
          <w:i w:val="1"/>
          <w:iCs w:val="1"/>
          <w:color w:val="212121"/>
          <w:sz w:val="24"/>
          <w:szCs w:val="24"/>
          <w:rtl w:val="0"/>
        </w:rPr>
        <w:t xml:space="preserve">imagining</w:t>
      </w:r>
      <w:r w:rsidDel="00000000" w:rsidR="00000000" w:rsidRPr="00000000">
        <w:rPr>
          <w:rFonts w:ascii="Times New Roman" w:cs="Times New Roman" w:eastAsia="Times New Roman" w:hAnsi="Times New Roman"/>
          <w:color w:val="212121"/>
          <w:sz w:val="24"/>
          <w:szCs w:val="24"/>
          <w:rtl w:val="0"/>
        </w:rPr>
        <w:t xml:space="preserve"> the product masked the sheer effort required to </w:t>
      </w:r>
      <w:r w:rsidDel="00000000" w:rsidR="00000000" w:rsidRPr="00000000">
        <w:rPr>
          <w:rFonts w:ascii="Times New Roman" w:cs="Times New Roman" w:eastAsia="Times New Roman" w:hAnsi="Times New Roman"/>
          <w:i w:val="1"/>
          <w:iCs w:val="1"/>
          <w:color w:val="212121"/>
          <w:sz w:val="24"/>
          <w:szCs w:val="24"/>
          <w:rtl w:val="0"/>
        </w:rPr>
        <w:t xml:space="preserve">execute</w:t>
      </w:r>
      <w:r w:rsidDel="00000000" w:rsidR="00000000" w:rsidRPr="00000000">
        <w:rPr>
          <w:rFonts w:ascii="Times New Roman" w:cs="Times New Roman" w:eastAsia="Times New Roman" w:hAnsi="Times New Roman"/>
          <w:color w:val="212121"/>
          <w:sz w:val="24"/>
          <w:szCs w:val="24"/>
          <w:rtl w:val="0"/>
        </w:rPr>
        <w:t xml:space="preserve"> it, leading to a massive "Planning-Doing Gap" where my ambition outpaced my resources.</w:t>
      </w:r>
    </w:p>
    <w:p w:rsidR="00000000" w:rsidDel="00000000" w:rsidP="00000000" w:rsidRDefault="00000000" w:rsidRPr="00000000" w14:paraId="00000082">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resolve this, I created a modified process called "Constraint-Based ADDIE." In the </w:t>
      </w:r>
      <w:r w:rsidDel="00000000" w:rsidR="00000000" w:rsidRPr="00000000">
        <w:rPr>
          <w:rFonts w:ascii="Times New Roman" w:cs="Times New Roman" w:eastAsia="Times New Roman" w:hAnsi="Times New Roman"/>
          <w:b w:val="1"/>
          <w:bCs w:val="1"/>
          <w:color w:val="212121"/>
          <w:sz w:val="24"/>
          <w:szCs w:val="24"/>
          <w:rtl w:val="0"/>
        </w:rPr>
        <w:t xml:space="preserve">Analysis</w:t>
      </w:r>
      <w:r w:rsidDel="00000000" w:rsidR="00000000" w:rsidRPr="00000000">
        <w:rPr>
          <w:rFonts w:ascii="Times New Roman" w:cs="Times New Roman" w:eastAsia="Times New Roman" w:hAnsi="Times New Roman"/>
          <w:color w:val="212121"/>
          <w:sz w:val="24"/>
          <w:szCs w:val="24"/>
          <w:rtl w:val="0"/>
        </w:rPr>
        <w:t xml:space="preserve"> phase, I treated development time as a finite resource ("Coal"). In the </w:t>
      </w:r>
      <w:r w:rsidDel="00000000" w:rsidR="00000000" w:rsidRPr="00000000">
        <w:rPr>
          <w:rFonts w:ascii="Times New Roman" w:cs="Times New Roman" w:eastAsia="Times New Roman" w:hAnsi="Times New Roman"/>
          <w:b w:val="1"/>
          <w:bCs w:val="1"/>
          <w:color w:val="212121"/>
          <w:sz w:val="24"/>
          <w:szCs w:val="24"/>
          <w:rtl w:val="0"/>
        </w:rPr>
        <w:t xml:space="preserve">Design</w:t>
      </w:r>
      <w:r w:rsidDel="00000000" w:rsidR="00000000" w:rsidRPr="00000000">
        <w:rPr>
          <w:rFonts w:ascii="Times New Roman" w:cs="Times New Roman" w:eastAsia="Times New Roman" w:hAnsi="Times New Roman"/>
          <w:color w:val="212121"/>
          <w:sz w:val="24"/>
          <w:szCs w:val="24"/>
          <w:rtl w:val="0"/>
        </w:rPr>
        <w:t xml:space="preserve"> phase, I shifted to a "Vertical Slice" methodology (borrowed from Game Dev) rather than designing a comprehensive curriculum upfront. In the </w:t>
      </w:r>
      <w:r w:rsidDel="00000000" w:rsidR="00000000" w:rsidRPr="00000000">
        <w:rPr>
          <w:rFonts w:ascii="Times New Roman" w:cs="Times New Roman" w:eastAsia="Times New Roman" w:hAnsi="Times New Roman"/>
          <w:b w:val="1"/>
          <w:bCs w:val="1"/>
          <w:color w:val="212121"/>
          <w:sz w:val="24"/>
          <w:szCs w:val="24"/>
          <w:rtl w:val="0"/>
        </w:rPr>
        <w:t xml:space="preserve">Development</w:t>
      </w:r>
      <w:r w:rsidDel="00000000" w:rsidR="00000000" w:rsidRPr="00000000">
        <w:rPr>
          <w:rFonts w:ascii="Times New Roman" w:cs="Times New Roman" w:eastAsia="Times New Roman" w:hAnsi="Times New Roman"/>
          <w:color w:val="212121"/>
          <w:sz w:val="24"/>
          <w:szCs w:val="24"/>
          <w:rtl w:val="0"/>
        </w:rPr>
        <w:t xml:space="preserve"> phase, I prioritized "Psychological Safety" by using the Rust programming language; its strict compiler constraints prevented me from writing "sloppy" code, mirroring how I needed to prevent "sloppy" scope creep to protect my own mental well-being.</w:t>
      </w:r>
    </w:p>
    <w:p w:rsidR="00000000" w:rsidDel="00000000" w:rsidP="00000000" w:rsidRDefault="00000000" w:rsidRPr="00000000" w14:paraId="00000083">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This artifact serves as evidence of creating an ID model aligned with the project's nature. I modified the process because standard models could not handle the "Planning-Doing Gap" caused by AI acceleration. By prioritizing </w:t>
      </w:r>
      <w:r w:rsidDel="00000000" w:rsidR="00000000" w:rsidRPr="00000000">
        <w:rPr>
          <w:rFonts w:ascii="Times New Roman" w:cs="Times New Roman" w:eastAsia="Times New Roman" w:hAnsi="Times New Roman"/>
          <w:b w:val="1"/>
          <w:bCs w:val="1"/>
          <w:color w:val="212121"/>
          <w:sz w:val="24"/>
          <w:szCs w:val="24"/>
          <w:rtl w:val="0"/>
        </w:rPr>
        <w:t xml:space="preserve">governance</w:t>
      </w:r>
      <w:r w:rsidDel="00000000" w:rsidR="00000000" w:rsidRPr="00000000">
        <w:rPr>
          <w:rFonts w:ascii="Times New Roman" w:cs="Times New Roman" w:eastAsia="Times New Roman" w:hAnsi="Times New Roman"/>
          <w:color w:val="212121"/>
          <w:sz w:val="24"/>
          <w:szCs w:val="24"/>
          <w:rtl w:val="0"/>
        </w:rPr>
        <w:t xml:space="preserve"> over creation—specifically implementing a "Braking System" protocol—I successfully demonstrated the ability to adjust the instructional design process to fit the specific resources (a solo parent) and constraints (unlimited AI ideation) of the situation.</w:t>
      </w:r>
    </w:p>
    <w:p w:rsidR="00000000" w:rsidDel="00000000" w:rsidP="00000000" w:rsidRDefault="00000000" w:rsidRPr="00000000" w14:paraId="0000008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I have learned that the ID process must serve the designer, not the other way around. This "Constraint-Based ADDIE" will be my standard operating procedure for all future solo and AI-assisted projects. It ensures that innovation is always tempered by deliverability, allowing me to close the gap between the infinite world I can imagine and the concrete artifact I can actually deliver.</w:t>
      </w:r>
    </w:p>
    <w:p w:rsidR="00000000" w:rsidDel="00000000" w:rsidP="00000000" w:rsidRDefault="00000000" w:rsidRPr="00000000" w14:paraId="00000085">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oq9w7zm2y7d3" w:id="22"/>
      <w:bookmarkEnd w:id="22"/>
      <w:r w:rsidDel="00000000" w:rsidR="00000000" w:rsidRPr="00000000">
        <w:rPr>
          <w:rFonts w:ascii="Times New Roman" w:cs="Times New Roman" w:eastAsia="Times New Roman" w:hAnsi="Times New Roman"/>
          <w:b w:val="1"/>
          <w:bCs w:val="1"/>
          <w:color w:val="212121"/>
          <w:sz w:val="26"/>
          <w:szCs w:val="26"/>
          <w:rtl w:val="0"/>
        </w:rPr>
        <w:t xml:space="preserve">SYSTEMATIC DESIGN</w:t>
      </w:r>
    </w:p>
    <w:p w:rsidR="00000000" w:rsidDel="00000000" w:rsidP="00000000" w:rsidRDefault="00000000" w:rsidRPr="00000000" w14:paraId="0000008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Identify and sequence instructional goals</w:t>
      </w:r>
    </w:p>
    <w:p w:rsidR="00000000" w:rsidDel="00000000" w:rsidP="00000000" w:rsidRDefault="00000000" w:rsidRPr="00000000" w14:paraId="00000087">
      <w:pPr>
        <w:numPr>
          <w:ilvl w:val="0"/>
          <w:numId w:val="18"/>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ordering learning objectives (not course objectives) for a target audience (what an instructor will teach).</w:t>
      </w:r>
    </w:p>
    <w:p w:rsidR="00000000" w:rsidDel="00000000" w:rsidP="00000000" w:rsidRDefault="00000000" w:rsidRPr="00000000" w14:paraId="00000088">
      <w:pPr>
        <w:numPr>
          <w:ilvl w:val="0"/>
          <w:numId w:val="18"/>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learning objectives were identified and sequenced based on the project or needs assessment (e.g., performance problem identification, learning gaps, content).</w:t>
      </w:r>
    </w:p>
    <w:p w:rsidR="00000000" w:rsidDel="00000000" w:rsidP="00000000" w:rsidRDefault="00000000" w:rsidRPr="00000000" w14:paraId="0000008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A Technopedagogical Architecture for Kinetic Learning Ecosystems" </w:t>
      </w:r>
    </w:p>
    <w:p w:rsidR="00000000" w:rsidDel="00000000" w:rsidP="00000000" w:rsidRDefault="00000000" w:rsidRPr="00000000" w14:paraId="0000008A">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8B">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"Identify and sequence instructional goals," I am submitting the Sequencing Matrix from my "Iron Road" Design Document. This artifact outlines the "Dependency of Force" required for the learner to progress through the curriculum. In traditional instructional design, sequencing goals often follows a linear taxonomy—moving simply from "define" to "analyze". However, for this project, the challenge was to teach the elusive skill of "learning how to learn" (metacognition), which required a thermodynamic rather than a chronological approach.</w:t>
      </w:r>
    </w:p>
    <w:p w:rsidR="00000000" w:rsidDel="00000000" w:rsidP="00000000" w:rsidRDefault="00000000" w:rsidRPr="00000000" w14:paraId="0000008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My previous approach to sequencing was strictly linear: I believed you taught Chapter 1 because it came before Chapter 2. I did not consider the "thermodynamics" of learning—that some concepts require more energy to process than others. I viewed prerequisites simply as a reading list rather than a hierarchy of cognitive tools. Through this challenge, I aligned my sequencing with the energy cost of the concepts. I learned that you cannot sequence a "Heavy" concept before the student has acquired the "Fuel" to move it; doing so results in a cognitive "stall" rather than a learning gap.</w:t>
      </w:r>
    </w:p>
    <w:p w:rsidR="00000000" w:rsidDel="00000000" w:rsidP="00000000" w:rsidRDefault="00000000" w:rsidRPr="00000000" w14:paraId="0000008D">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identify the instructional goals, I first conducted a needs assessment that revealed the "Edutainment Gap": students were proficient at "retrieving" answers using AI (Oracle Systems) but deficient in "constructing" schemas (Kinetic Learning). Based on this, I sequenced the objectives based on </w:t>
      </w:r>
      <w:r w:rsidDel="00000000" w:rsidR="00000000" w:rsidRPr="00000000">
        <w:rPr>
          <w:rFonts w:ascii="Times New Roman" w:cs="Times New Roman" w:eastAsia="Times New Roman" w:hAnsi="Times New Roman"/>
          <w:b w:val="1"/>
          <w:bCs w:val="1"/>
          <w:color w:val="212121"/>
          <w:sz w:val="24"/>
          <w:szCs w:val="24"/>
          <w:rtl w:val="0"/>
        </w:rPr>
        <w:t xml:space="preserve">Cognitive Load Theory (CLT)</w:t>
      </w:r>
      <w:r w:rsidDel="00000000" w:rsidR="00000000" w:rsidRPr="00000000">
        <w:rPr>
          <w:rFonts w:ascii="Times New Roman" w:cs="Times New Roman" w:eastAsia="Times New Roman" w:hAnsi="Times New Roman"/>
          <w:color w:val="212121"/>
          <w:sz w:val="24"/>
          <w:szCs w:val="24"/>
          <w:rtl w:val="0"/>
        </w:rPr>
        <w:t xml:space="preserve"> rather than topical proximity. I established three distinct phases: </w:t>
      </w:r>
      <w:r w:rsidDel="00000000" w:rsidR="00000000" w:rsidRPr="00000000">
        <w:rPr>
          <w:rFonts w:ascii="Times New Roman" w:cs="Times New Roman" w:eastAsia="Times New Roman" w:hAnsi="Times New Roman"/>
          <w:b w:val="1"/>
          <w:bCs w:val="1"/>
          <w:color w:val="212121"/>
          <w:sz w:val="24"/>
          <w:szCs w:val="24"/>
          <w:rtl w:val="0"/>
        </w:rPr>
        <w:t xml:space="preserve">Phase 1 (Acquisition)</w:t>
      </w:r>
      <w:r w:rsidDel="00000000" w:rsidR="00000000" w:rsidRPr="00000000">
        <w:rPr>
          <w:rFonts w:ascii="Times New Roman" w:cs="Times New Roman" w:eastAsia="Times New Roman" w:hAnsi="Times New Roman"/>
          <w:color w:val="212121"/>
          <w:sz w:val="24"/>
          <w:szCs w:val="24"/>
          <w:rtl w:val="0"/>
        </w:rPr>
        <w:t xml:space="preserve"> focuses on identifying the "Mass" (Intrinsic Load) of a concept. </w:t>
      </w:r>
      <w:r w:rsidDel="00000000" w:rsidR="00000000" w:rsidRPr="00000000">
        <w:rPr>
          <w:rFonts w:ascii="Times New Roman" w:cs="Times New Roman" w:eastAsia="Times New Roman" w:hAnsi="Times New Roman"/>
          <w:b w:val="1"/>
          <w:bCs w:val="1"/>
          <w:color w:val="212121"/>
          <w:sz w:val="24"/>
          <w:szCs w:val="24"/>
          <w:rtl w:val="0"/>
        </w:rPr>
        <w:t xml:space="preserve">Phase 2 (Management)</w:t>
      </w:r>
      <w:r w:rsidDel="00000000" w:rsidR="00000000" w:rsidRPr="00000000">
        <w:rPr>
          <w:rFonts w:ascii="Times New Roman" w:cs="Times New Roman" w:eastAsia="Times New Roman" w:hAnsi="Times New Roman"/>
          <w:color w:val="212121"/>
          <w:sz w:val="24"/>
          <w:szCs w:val="24"/>
          <w:rtl w:val="0"/>
        </w:rPr>
        <w:t xml:space="preserve"> focuses on managing "Coal" (Attention), dictating that a student cannot attempt a high-mass objective without first securing sufficient metabolic fuel. Finally, </w:t>
      </w:r>
      <w:r w:rsidDel="00000000" w:rsidR="00000000" w:rsidRPr="00000000">
        <w:rPr>
          <w:rFonts w:ascii="Times New Roman" w:cs="Times New Roman" w:eastAsia="Times New Roman" w:hAnsi="Times New Roman"/>
          <w:b w:val="1"/>
          <w:bCs w:val="1"/>
          <w:color w:val="212121"/>
          <w:sz w:val="24"/>
          <w:szCs w:val="24"/>
          <w:rtl w:val="0"/>
        </w:rPr>
        <w:t xml:space="preserve">Phase 3 (Application)</w:t>
      </w:r>
      <w:r w:rsidDel="00000000" w:rsidR="00000000" w:rsidRPr="00000000">
        <w:rPr>
          <w:rFonts w:ascii="Times New Roman" w:cs="Times New Roman" w:eastAsia="Times New Roman" w:hAnsi="Times New Roman"/>
          <w:color w:val="212121"/>
          <w:sz w:val="24"/>
          <w:szCs w:val="24"/>
          <w:rtl w:val="0"/>
        </w:rPr>
        <w:t xml:space="preserve"> involves the application of the tool to overcome "Static" (Entropy).</w:t>
      </w:r>
    </w:p>
    <w:p w:rsidR="00000000" w:rsidDel="00000000" w:rsidP="00000000" w:rsidRDefault="00000000" w:rsidRPr="00000000" w14:paraId="0000008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This artifact demonstrates that I sequenced the instruction by </w:t>
      </w:r>
      <w:r w:rsidDel="00000000" w:rsidR="00000000" w:rsidRPr="00000000">
        <w:rPr>
          <w:rFonts w:ascii="Times New Roman" w:cs="Times New Roman" w:eastAsia="Times New Roman" w:hAnsi="Times New Roman"/>
          <w:b w:val="1"/>
          <w:bCs w:val="1"/>
          <w:color w:val="212121"/>
          <w:sz w:val="24"/>
          <w:szCs w:val="24"/>
          <w:rtl w:val="0"/>
        </w:rPr>
        <w:t xml:space="preserve">Dependency of Force</w:t>
      </w:r>
      <w:r w:rsidDel="00000000" w:rsidR="00000000" w:rsidRPr="00000000">
        <w:rPr>
          <w:rFonts w:ascii="Times New Roman" w:cs="Times New Roman" w:eastAsia="Times New Roman" w:hAnsi="Times New Roman"/>
          <w:color w:val="212121"/>
          <w:sz w:val="24"/>
          <w:szCs w:val="24"/>
          <w:rtl w:val="0"/>
        </w:rPr>
        <w:t xml:space="preserve">: a student cannot move to complex synthesis (High Velocity) without first mastering the foundational resource management (Fuel Efficiency). This is evidenced in the design document where the system physically locks the "Publish" button if the Intrinsic Load exceeds the user's current capacity. By architecting the design document this way, I created a learning sequence that is self-regulating—the student physically cannot progress to the next objective until the cognitive prerequisites of the previous one are met. This fulfills the criteria of ordering learning objectives based on a deep analysis of learner needs and cognitive constraints.</w:t>
      </w:r>
    </w:p>
    <w:p w:rsidR="00000000" w:rsidDel="00000000" w:rsidP="00000000" w:rsidRDefault="00000000" w:rsidRPr="00000000" w14:paraId="0000008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Sequencing is now a matter of physics to me. I have learned that the order of instruction is not arbitrary; it is governed by the learner's available energy. I will apply this "Dependency of Force" logic to future curriculums, ensuring that the "scaffolding" is not just a suggestion, but a law of physics within the learning environment. This prevents cognitive overload and ensures sustainable learner progress, proving that effective sequencing is the difference between a student who climbs the mountain and one who burns out at the base.</w:t>
      </w:r>
    </w:p>
    <w:p w:rsidR="00000000" w:rsidDel="00000000" w:rsidP="00000000" w:rsidRDefault="00000000" w:rsidRPr="00000000" w14:paraId="00000090">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bxt1gtrofcs2" w:id="23"/>
      <w:bookmarkEnd w:id="23"/>
      <w:r w:rsidDel="00000000" w:rsidR="00000000" w:rsidRPr="00000000">
        <w:rPr>
          <w:rFonts w:ascii="Times New Roman" w:cs="Times New Roman" w:eastAsia="Times New Roman" w:hAnsi="Times New Roman"/>
          <w:b w:val="1"/>
          <w:bCs w:val="1"/>
          <w:color w:val="212121"/>
          <w:sz w:val="26"/>
          <w:szCs w:val="26"/>
          <w:rtl w:val="0"/>
        </w:rPr>
        <w:t xml:space="preserve">DESIGN INSTRUCTIONAL INTERVENTIONS</w:t>
      </w:r>
    </w:p>
    <w:p w:rsidR="00000000" w:rsidDel="00000000" w:rsidP="00000000" w:rsidRDefault="00000000" w:rsidRPr="00000000" w14:paraId="0000009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Identify instructional strategies that align with instructional goals and anticipated learning outcomes</w:t>
      </w:r>
    </w:p>
    <w:p w:rsidR="00000000" w:rsidDel="00000000" w:rsidP="00000000" w:rsidRDefault="00000000" w:rsidRPr="00000000" w14:paraId="00000092">
      <w:pPr>
        <w:numPr>
          <w:ilvl w:val="0"/>
          <w:numId w:val="16"/>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utilizing the best instructional strategies (scaffolding, modeling, cooperative learning, case studies, service learning, etc.) based on the instructional goals and learning outcomes of a project.</w:t>
      </w:r>
    </w:p>
    <w:p w:rsidR="00000000" w:rsidDel="00000000" w:rsidP="00000000" w:rsidRDefault="00000000" w:rsidRPr="00000000" w14:paraId="00000093">
      <w:pPr>
        <w:numPr>
          <w:ilvl w:val="0"/>
          <w:numId w:val="16"/>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you determined the instructional strategies based on the instructional goals for the project.</w:t>
      </w:r>
    </w:p>
    <w:p w:rsidR="00000000" w:rsidDel="00000000" w:rsidP="00000000" w:rsidRDefault="00000000" w:rsidRPr="00000000" w14:paraId="0000009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A Technopedagogical Architecture for Kinetic Learning Ecosystems"</w:t>
      </w:r>
    </w:p>
    <w:p w:rsidR="00000000" w:rsidDel="00000000" w:rsidP="00000000" w:rsidRDefault="00000000" w:rsidRPr="00000000" w14:paraId="00000095">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9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this challenge, the instructional goal was not simply to transfer knowledge, but to fundamentally alter the learner's relationship with difficulty itself. The "Edutainment Gap" analysis revealed that students often view struggle as a sign of failure rather than a prerequisite for growth. Therefore, I determined that standard instructional strategies like direct instruction or passive modeling would be insufficient. Instead, I selected strategies that would force the learner to inhabit the struggle.</w:t>
      </w:r>
    </w:p>
    <w:p w:rsidR="00000000" w:rsidDel="00000000" w:rsidP="00000000" w:rsidRDefault="00000000" w:rsidRPr="00000000" w14:paraId="0000009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Before this project, I viewed "Instructional Strategies" as things a teacher does (e.g., lecturing, pointing). I did not understand how to embed these strategies into software so that the system itself acts as the teacher. My background in game design helped me realize that "Game Mechanics" are simply "Instructional Strategies" in disguise, but I needed to learn how to align them strictly with learning outcomes to prevent them from becoming mere entertainment.</w:t>
      </w:r>
    </w:p>
    <w:p w:rsidR="00000000" w:rsidDel="00000000" w:rsidP="00000000" w:rsidRDefault="00000000" w:rsidRPr="00000000" w14:paraId="00000098">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I determined the use of </w:t>
      </w:r>
      <w:r w:rsidDel="00000000" w:rsidR="00000000" w:rsidRPr="00000000">
        <w:rPr>
          <w:rFonts w:ascii="Times New Roman" w:cs="Times New Roman" w:eastAsia="Times New Roman" w:hAnsi="Times New Roman"/>
          <w:b w:val="1"/>
          <w:bCs w:val="1"/>
          <w:color w:val="212121"/>
          <w:sz w:val="24"/>
          <w:szCs w:val="24"/>
          <w:rtl w:val="0"/>
        </w:rPr>
        <w:t xml:space="preserve">Constraint-Based Modeling</w:t>
      </w:r>
      <w:r w:rsidDel="00000000" w:rsidR="00000000" w:rsidRPr="00000000">
        <w:rPr>
          <w:rFonts w:ascii="Times New Roman" w:cs="Times New Roman" w:eastAsia="Times New Roman" w:hAnsi="Times New Roman"/>
          <w:color w:val="212121"/>
          <w:sz w:val="24"/>
          <w:szCs w:val="24"/>
          <w:rtl w:val="0"/>
        </w:rPr>
        <w:t xml:space="preserve"> as my primary strategy to align with the goal of managing Cognitive Load. In the artifact, this is operationalized through the "Weigh Station" and "Safety Lockout" mechanisms. Rather than telling an instructional designer "keep it simple," the system physically locks the "Publish" button if the Intrinsic Load (Cargo Mass) exceeds the target audience's capacity. To align with the goal of fostering metacognition, I selected </w:t>
      </w:r>
      <w:r w:rsidDel="00000000" w:rsidR="00000000" w:rsidRPr="00000000">
        <w:rPr>
          <w:rFonts w:ascii="Times New Roman" w:cs="Times New Roman" w:eastAsia="Times New Roman" w:hAnsi="Times New Roman"/>
          <w:b w:val="1"/>
          <w:bCs w:val="1"/>
          <w:color w:val="212121"/>
          <w:sz w:val="24"/>
          <w:szCs w:val="24"/>
          <w:rtl w:val="0"/>
        </w:rPr>
        <w:t xml:space="preserve">Socratic Scaffolding</w:t>
      </w:r>
      <w:r w:rsidDel="00000000" w:rsidR="00000000" w:rsidRPr="00000000">
        <w:rPr>
          <w:rFonts w:ascii="Times New Roman" w:cs="Times New Roman" w:eastAsia="Times New Roman" w:hAnsi="Times New Roman"/>
          <w:color w:val="212121"/>
          <w:sz w:val="24"/>
          <w:szCs w:val="24"/>
          <w:rtl w:val="0"/>
        </w:rPr>
        <w:t xml:space="preserve"> via the "AI as a Mirror" strategy. I rejected the "Oracle" strategy (where AI gives answers) because it creates dependency, instead implementing a heuristic filter that forces the AI to end every response with a question.</w:t>
      </w:r>
    </w:p>
    <w:p w:rsidR="00000000" w:rsidDel="00000000" w:rsidP="00000000" w:rsidRDefault="00000000" w:rsidRPr="00000000" w14:paraId="0000009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These strategies directly align with the learning outcome of "Instrumental Help-Seeking"—teaching the student </w:t>
      </w:r>
      <w:r w:rsidDel="00000000" w:rsidR="00000000" w:rsidRPr="00000000">
        <w:rPr>
          <w:rFonts w:ascii="Times New Roman" w:cs="Times New Roman" w:eastAsia="Times New Roman" w:hAnsi="Times New Roman"/>
          <w:i w:val="1"/>
          <w:iCs w:val="1"/>
          <w:color w:val="212121"/>
          <w:sz w:val="24"/>
          <w:szCs w:val="24"/>
          <w:rtl w:val="0"/>
        </w:rPr>
        <w:t xml:space="preserve">how</w:t>
      </w:r>
      <w:r w:rsidDel="00000000" w:rsidR="00000000" w:rsidRPr="00000000">
        <w:rPr>
          <w:rFonts w:ascii="Times New Roman" w:cs="Times New Roman" w:eastAsia="Times New Roman" w:hAnsi="Times New Roman"/>
          <w:color w:val="212121"/>
          <w:sz w:val="24"/>
          <w:szCs w:val="24"/>
          <w:rtl w:val="0"/>
        </w:rPr>
        <w:t xml:space="preserve"> to find the answer rather than just giving it to them. By converting abstract theories into concrete code constraints, I provided evidence of utilizing the best instructional strategies based on the project goals. The strategy transforms an abstract pedagogical rule into a concrete, unavoidable mechanical constraint, ensuring the outcome of "pedagogical rigor" is met not by suggestion, but by system design.</w:t>
      </w:r>
    </w:p>
    <w:p w:rsidR="00000000" w:rsidDel="00000000" w:rsidP="00000000" w:rsidRDefault="00000000" w:rsidRPr="00000000" w14:paraId="0000009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This challenge taught me that the environment itself teaches. I have learned that "mechanizing" pedagogy creates systems where the rules of interaction naturally guide the learner toward the desired outcome. By aligning these mechanical strategies directly with the psychological needs of the learner, I ensured that the game's code doesn't just deliver content; it enforces the pedagogy.</w:t>
      </w:r>
    </w:p>
    <w:p w:rsidR="00000000" w:rsidDel="00000000" w:rsidP="00000000" w:rsidRDefault="00000000" w:rsidRPr="00000000" w14:paraId="0000009B">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7rfre1jaf37m" w:id="24"/>
      <w:bookmarkEnd w:id="24"/>
      <w:r w:rsidDel="00000000" w:rsidR="00000000" w:rsidRPr="00000000">
        <w:rPr>
          <w:rFonts w:ascii="Times New Roman" w:cs="Times New Roman" w:eastAsia="Times New Roman" w:hAnsi="Times New Roman"/>
          <w:b w:val="1"/>
          <w:bCs w:val="1"/>
          <w:color w:val="212121"/>
          <w:sz w:val="26"/>
          <w:szCs w:val="26"/>
          <w:rtl w:val="0"/>
        </w:rPr>
        <w:t xml:space="preserve">DESIGN INSTRUCTIONAL INTERVENTIONS</w:t>
      </w:r>
    </w:p>
    <w:p w:rsidR="00000000" w:rsidDel="00000000" w:rsidP="00000000" w:rsidRDefault="00000000" w:rsidRPr="00000000" w14:paraId="0000009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Use appropriate message and visual design principles.</w:t>
      </w:r>
    </w:p>
    <w:p w:rsidR="00000000" w:rsidDel="00000000" w:rsidP="00000000" w:rsidRDefault="00000000" w:rsidRPr="00000000" w14:paraId="0000009D">
      <w:pPr>
        <w:numPr>
          <w:ilvl w:val="0"/>
          <w:numId w:val="9"/>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using appropriate visual design (proximity, repetition, alignment, contrast) and message principles (content and delivery) in instructional materials.</w:t>
      </w:r>
    </w:p>
    <w:p w:rsidR="00000000" w:rsidDel="00000000" w:rsidP="00000000" w:rsidRDefault="00000000" w:rsidRPr="00000000" w14:paraId="0000009E">
      <w:pPr>
        <w:numPr>
          <w:ilvl w:val="0"/>
          <w:numId w:val="9"/>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Specific examples of message and visual design principles in your evidence and how these specific examples work well in the design.</w:t>
      </w:r>
    </w:p>
    <w:p w:rsidR="00000000" w:rsidDel="00000000" w:rsidP="00000000" w:rsidRDefault="00000000" w:rsidRPr="00000000" w14:paraId="0000009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Daydream Portfolio Codebase (GitHub Repository) &amp; Design System</w:t>
      </w:r>
    </w:p>
    <w:p w:rsidR="00000000" w:rsidDel="00000000" w:rsidP="00000000" w:rsidRDefault="00000000" w:rsidRPr="00000000" w14:paraId="000000A0">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A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"Use appropriate message and visual design principles," I am submitting the codebase and front-end design of this portfolio website, which serves as a live demonstration of my visual design philosophy. As a systems architect, I believe that design is not just decoration; it is an exercise in the </w:t>
      </w:r>
      <w:r w:rsidDel="00000000" w:rsidR="00000000" w:rsidRPr="00000000">
        <w:rPr>
          <w:rFonts w:ascii="Times New Roman" w:cs="Times New Roman" w:eastAsia="Times New Roman" w:hAnsi="Times New Roman"/>
          <w:b w:val="1"/>
          <w:bCs w:val="1"/>
          <w:color w:val="212121"/>
          <w:sz w:val="24"/>
          <w:szCs w:val="24"/>
          <w:rtl w:val="0"/>
        </w:rPr>
        <w:t xml:space="preserve">Economy of Force</w:t>
      </w:r>
      <w:r w:rsidDel="00000000" w:rsidR="00000000" w:rsidRPr="00000000">
        <w:rPr>
          <w:rFonts w:ascii="Times New Roman" w:cs="Times New Roman" w:eastAsia="Times New Roman" w:hAnsi="Times New Roman"/>
          <w:color w:val="212121"/>
          <w:sz w:val="24"/>
          <w:szCs w:val="24"/>
          <w:rtl w:val="0"/>
        </w:rPr>
        <w:t xml:space="preserve">. In military doctrine, this principle dictates allocating minimal resources to secondary efforts to maximize impact at the decisive point. I applied this logic to the visual design of my portfolio: the interface (the secondary effort) must be efficient and unobtrusive so that the user's finite attention is focused entirely on the artifacts (the decisive point).</w:t>
      </w:r>
    </w:p>
    <w:p w:rsidR="00000000" w:rsidDel="00000000" w:rsidP="00000000" w:rsidRDefault="00000000" w:rsidRPr="00000000" w14:paraId="000000A2">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I used to believe that "Visual Design" was about making things look "pretty" or "cool," treating aesthetics merely as decoration. Through my LDT coursework, specifically regarding Mayer’s Multimedia Principles, I learned that design is about Cognitive Economy. Every pixel consumes user attention; therefore, design must be ruthless in eliminating noise to protect the learner's cognitive resources. I realized that a "noisy" interface is not just ugly; it is an instructional failure because it increases extraneous load.</w:t>
      </w:r>
    </w:p>
    <w:p w:rsidR="00000000" w:rsidDel="00000000" w:rsidP="00000000" w:rsidRDefault="00000000" w:rsidRPr="00000000" w14:paraId="000000A3">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address this, I engineered a "Glassmorphism" design system using React and Tailwind CSS to strictly enforce visual principles that manage cognitive load. I applied </w:t>
      </w:r>
      <w:r w:rsidDel="00000000" w:rsidR="00000000" w:rsidRPr="00000000">
        <w:rPr>
          <w:rFonts w:ascii="Times New Roman" w:cs="Times New Roman" w:eastAsia="Times New Roman" w:hAnsi="Times New Roman"/>
          <w:b w:val="1"/>
          <w:bCs w:val="1"/>
          <w:color w:val="212121"/>
          <w:sz w:val="24"/>
          <w:szCs w:val="24"/>
          <w:rtl w:val="0"/>
        </w:rPr>
        <w:t xml:space="preserve">Contrast</w:t>
      </w:r>
      <w:r w:rsidDel="00000000" w:rsidR="00000000" w:rsidRPr="00000000">
        <w:rPr>
          <w:rFonts w:ascii="Times New Roman" w:cs="Times New Roman" w:eastAsia="Times New Roman" w:hAnsi="Times New Roman"/>
          <w:color w:val="212121"/>
          <w:sz w:val="24"/>
          <w:szCs w:val="24"/>
          <w:rtl w:val="0"/>
        </w:rPr>
        <w:t xml:space="preserve"> by utilizing a deep </w:t>
      </w:r>
      <w:r w:rsidDel="00000000" w:rsidR="00000000" w:rsidRPr="00000000">
        <w:rPr>
          <w:rFonts w:ascii="Roboto Mono" w:cs="Roboto Mono" w:eastAsia="Roboto Mono" w:hAnsi="Roboto Mono"/>
          <w:color w:val="188038"/>
          <w:sz w:val="24"/>
          <w:szCs w:val="24"/>
          <w:rtl w:val="0"/>
        </w:rPr>
        <w:t xml:space="preserve">bg-slate-950</w:t>
      </w:r>
      <w:r w:rsidDel="00000000" w:rsidR="00000000" w:rsidRPr="00000000">
        <w:rPr>
          <w:rFonts w:ascii="Times New Roman" w:cs="Times New Roman" w:eastAsia="Times New Roman" w:hAnsi="Times New Roman"/>
          <w:color w:val="212121"/>
          <w:sz w:val="24"/>
          <w:szCs w:val="24"/>
          <w:rtl w:val="0"/>
        </w:rPr>
        <w:t xml:space="preserve"> (void black) background to eliminate visual noise, using high-contrast accents like </w:t>
      </w:r>
      <w:r w:rsidDel="00000000" w:rsidR="00000000" w:rsidRPr="00000000">
        <w:rPr>
          <w:rFonts w:ascii="Roboto Mono" w:cs="Roboto Mono" w:eastAsia="Roboto Mono" w:hAnsi="Roboto Mono"/>
          <w:color w:val="188038"/>
          <w:sz w:val="24"/>
          <w:szCs w:val="24"/>
          <w:rtl w:val="0"/>
        </w:rPr>
        <w:t xml:space="preserve">#CFB991</w:t>
      </w:r>
      <w:r w:rsidDel="00000000" w:rsidR="00000000" w:rsidRPr="00000000">
        <w:rPr>
          <w:rFonts w:ascii="Times New Roman" w:cs="Times New Roman" w:eastAsia="Times New Roman" w:hAnsi="Times New Roman"/>
          <w:color w:val="212121"/>
          <w:sz w:val="24"/>
          <w:szCs w:val="24"/>
          <w:rtl w:val="0"/>
        </w:rPr>
        <w:t xml:space="preserve"> (Purdue Gold) solely for navigation and calls-to-action. I used </w:t>
      </w:r>
      <w:r w:rsidDel="00000000" w:rsidR="00000000" w:rsidRPr="00000000">
        <w:rPr>
          <w:rFonts w:ascii="Times New Roman" w:cs="Times New Roman" w:eastAsia="Times New Roman" w:hAnsi="Times New Roman"/>
          <w:b w:val="1"/>
          <w:bCs w:val="1"/>
          <w:color w:val="212121"/>
          <w:sz w:val="24"/>
          <w:szCs w:val="24"/>
          <w:rtl w:val="0"/>
        </w:rPr>
        <w:t xml:space="preserve">Repetition</w:t>
      </w:r>
      <w:r w:rsidDel="00000000" w:rsidR="00000000" w:rsidRPr="00000000">
        <w:rPr>
          <w:rFonts w:ascii="Times New Roman" w:cs="Times New Roman" w:eastAsia="Times New Roman" w:hAnsi="Times New Roman"/>
          <w:color w:val="212121"/>
          <w:sz w:val="24"/>
          <w:szCs w:val="24"/>
          <w:rtl w:val="0"/>
        </w:rPr>
        <w:t xml:space="preserve"> by implementing a reusable component architecture (</w:t>
      </w:r>
      <w:r w:rsidDel="00000000" w:rsidR="00000000" w:rsidRPr="00000000">
        <w:rPr>
          <w:rFonts w:ascii="Roboto Mono" w:cs="Roboto Mono" w:eastAsia="Roboto Mono" w:hAnsi="Roboto Mono"/>
          <w:color w:val="188038"/>
          <w:sz w:val="24"/>
          <w:szCs w:val="24"/>
          <w:rtl w:val="0"/>
        </w:rPr>
        <w:t xml:space="preserve">BadgeCard.jsx</w:t>
      </w:r>
      <w:r w:rsidDel="00000000" w:rsidR="00000000" w:rsidRPr="00000000">
        <w:rPr>
          <w:rFonts w:ascii="Times New Roman" w:cs="Times New Roman" w:eastAsia="Times New Roman" w:hAnsi="Times New Roman"/>
          <w:color w:val="212121"/>
          <w:sz w:val="24"/>
          <w:szCs w:val="24"/>
          <w:rtl w:val="0"/>
        </w:rPr>
        <w:t xml:space="preserve">) to enforce strict consistency across every competency card. I employed </w:t>
      </w:r>
      <w:r w:rsidDel="00000000" w:rsidR="00000000" w:rsidRPr="00000000">
        <w:rPr>
          <w:rFonts w:ascii="Times New Roman" w:cs="Times New Roman" w:eastAsia="Times New Roman" w:hAnsi="Times New Roman"/>
          <w:b w:val="1"/>
          <w:bCs w:val="1"/>
          <w:color w:val="212121"/>
          <w:sz w:val="24"/>
          <w:szCs w:val="24"/>
          <w:rtl w:val="0"/>
        </w:rPr>
        <w:t xml:space="preserve">Proximity</w:t>
      </w:r>
      <w:r w:rsidDel="00000000" w:rsidR="00000000" w:rsidRPr="00000000">
        <w:rPr>
          <w:rFonts w:ascii="Times New Roman" w:cs="Times New Roman" w:eastAsia="Times New Roman" w:hAnsi="Times New Roman"/>
          <w:color w:val="212121"/>
          <w:sz w:val="24"/>
          <w:szCs w:val="24"/>
          <w:rtl w:val="0"/>
        </w:rPr>
        <w:t xml:space="preserve"> to group related metadata into tight visual clusters, separated by whitespace from unrelated elements.</w:t>
      </w:r>
    </w:p>
    <w:p w:rsidR="00000000" w:rsidDel="00000000" w:rsidP="00000000" w:rsidRDefault="00000000" w:rsidRPr="00000000" w14:paraId="000000A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These design choices demonstrate that I use appropriate visual principles not for decoration, but to manage the cognitive load of the viewer. The high contrast creates a "Head-Up Display" effect, ensuring the user's eye is instantly drawn to the signal without searching. The use of a responsive grid system (</w:t>
      </w:r>
      <w:r w:rsidDel="00000000" w:rsidR="00000000" w:rsidRPr="00000000">
        <w:rPr>
          <w:rFonts w:ascii="Roboto Mono" w:cs="Roboto Mono" w:eastAsia="Roboto Mono" w:hAnsi="Roboto Mono"/>
          <w:color w:val="188038"/>
          <w:sz w:val="24"/>
          <w:szCs w:val="24"/>
          <w:rtl w:val="0"/>
        </w:rPr>
        <w:t xml:space="preserve">grid-cols-1 md:grid-cols-3</w:t>
      </w:r>
      <w:r w:rsidDel="00000000" w:rsidR="00000000" w:rsidRPr="00000000">
        <w:rPr>
          <w:rFonts w:ascii="Times New Roman" w:cs="Times New Roman" w:eastAsia="Times New Roman" w:hAnsi="Times New Roman"/>
          <w:color w:val="212121"/>
          <w:sz w:val="24"/>
          <w:szCs w:val="24"/>
          <w:rtl w:val="0"/>
        </w:rPr>
        <w:t xml:space="preserve">) enforces rigid </w:t>
      </w:r>
      <w:r w:rsidDel="00000000" w:rsidR="00000000" w:rsidRPr="00000000">
        <w:rPr>
          <w:rFonts w:ascii="Times New Roman" w:cs="Times New Roman" w:eastAsia="Times New Roman" w:hAnsi="Times New Roman"/>
          <w:b w:val="1"/>
          <w:bCs w:val="1"/>
          <w:color w:val="212121"/>
          <w:sz w:val="24"/>
          <w:szCs w:val="24"/>
          <w:rtl w:val="0"/>
        </w:rPr>
        <w:t xml:space="preserve">Alignment</w:t>
      </w:r>
      <w:r w:rsidDel="00000000" w:rsidR="00000000" w:rsidRPr="00000000">
        <w:rPr>
          <w:rFonts w:ascii="Times New Roman" w:cs="Times New Roman" w:eastAsia="Times New Roman" w:hAnsi="Times New Roman"/>
          <w:color w:val="212121"/>
          <w:sz w:val="24"/>
          <w:szCs w:val="24"/>
          <w:rtl w:val="0"/>
        </w:rPr>
        <w:t xml:space="preserve">, providing a subconscious sense of stability and order. This meets the criteria of using proximity, repetition, alignment, and contrast to enhance the message by ensuring delivered information is processed with zero friction.</w:t>
      </w:r>
    </w:p>
    <w:p w:rsidR="00000000" w:rsidDel="00000000" w:rsidP="00000000" w:rsidRDefault="00000000" w:rsidRPr="00000000" w14:paraId="000000A5">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Visual design is now a core component of my instructional strategy. I view the interface as the "secondary effort" that must be efficient to allow the user to focus on the content. I will apply this "Economy of Force" principle to all future user interfaces I design, ensuring that every visual choice serves a specific cognitive function rather than just filling space.</w:t>
      </w:r>
    </w:p>
    <w:p w:rsidR="00000000" w:rsidDel="00000000" w:rsidP="00000000" w:rsidRDefault="00000000" w:rsidRPr="00000000" w14:paraId="000000A6">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jrvey9tf6ph4" w:id="25"/>
      <w:bookmarkEnd w:id="25"/>
      <w:r w:rsidDel="00000000" w:rsidR="00000000" w:rsidRPr="00000000">
        <w:rPr>
          <w:rFonts w:ascii="Times New Roman" w:cs="Times New Roman" w:eastAsia="Times New Roman" w:hAnsi="Times New Roman"/>
          <w:b w:val="1"/>
          <w:bCs w:val="1"/>
          <w:color w:val="212121"/>
          <w:sz w:val="26"/>
          <w:szCs w:val="26"/>
          <w:rtl w:val="0"/>
        </w:rPr>
        <w:t xml:space="preserve">SELECT OR MODIFY EXISTING INSTRUCTIONAL MATERIALS</w:t>
      </w:r>
    </w:p>
    <w:p w:rsidR="00000000" w:rsidDel="00000000" w:rsidP="00000000" w:rsidRDefault="00000000" w:rsidRPr="00000000" w14:paraId="000000A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Identify and select existing materials that support the content analyses proposed technologies, delivery methods, and instructional strategies.</w:t>
      </w:r>
    </w:p>
    <w:p w:rsidR="00000000" w:rsidDel="00000000" w:rsidP="00000000" w:rsidRDefault="00000000" w:rsidRPr="00000000" w14:paraId="000000A8">
      <w:pPr>
        <w:numPr>
          <w:ilvl w:val="0"/>
          <w:numId w:val="15"/>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selecting existing and creating instructional materials (lectures, readings, textbooks, multimedia components, Open Educational Resources, simulations, and other resources) based on instructional strategies, delivery methods and/or content.</w:t>
      </w:r>
    </w:p>
    <w:p w:rsidR="00000000" w:rsidDel="00000000" w:rsidP="00000000" w:rsidRDefault="00000000" w:rsidRPr="00000000" w14:paraId="000000A9">
      <w:pPr>
        <w:numPr>
          <w:ilvl w:val="0"/>
          <w:numId w:val="15"/>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The connection between your content analysis and the instructional materials you selected – what experiences did you have to help make these decisions.</w:t>
      </w:r>
    </w:p>
    <w:p w:rsidR="00000000" w:rsidDel="00000000" w:rsidP="00000000" w:rsidRDefault="00000000" w:rsidRPr="00000000" w14:paraId="000000A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Iron Road to Cognition: 'Ask Pete' D20 Narrative Ecosystem Specification"</w:t>
      </w:r>
    </w:p>
    <w:p w:rsidR="00000000" w:rsidDel="00000000" w:rsidP="00000000" w:rsidRDefault="00000000" w:rsidRPr="00000000" w14:paraId="000000AB">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A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"Identify and select existing materials," I am submitting my "Ask Pete D20 Specification." This artifact represents the modification of the Open Game License (d20 System) for educational purposes. My content analysis identified an "Edutainment Gap" where adolescent learners required high-engagement delivery methods to induce "flow states". Rather than attempting to build a complex game engine from scratch to meet this need, I selected and modified an existing, proven material to function as the pedagogical backbone of the project.</w:t>
      </w:r>
    </w:p>
    <w:p w:rsidR="00000000" w:rsidDel="00000000" w:rsidP="00000000" w:rsidRDefault="00000000" w:rsidRPr="00000000" w14:paraId="000000AD">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In the past, I suffered from "Not Invented Here" syndrome, believing that to be original, I had to build every component of a design from zero. This perfectionism often led to burnout and inefficient designs that failed to launch. This challenge taught me the value of </w:t>
      </w:r>
      <w:r w:rsidDel="00000000" w:rsidR="00000000" w:rsidRPr="00000000">
        <w:rPr>
          <w:rFonts w:ascii="Times New Roman" w:cs="Times New Roman" w:eastAsia="Times New Roman" w:hAnsi="Times New Roman"/>
          <w:b w:val="1"/>
          <w:bCs w:val="1"/>
          <w:color w:val="212121"/>
          <w:sz w:val="24"/>
          <w:szCs w:val="24"/>
          <w:rtl w:val="0"/>
        </w:rPr>
        <w:t xml:space="preserve">Creative Synthesis</w:t>
      </w:r>
      <w:r w:rsidDel="00000000" w:rsidR="00000000" w:rsidRPr="00000000">
        <w:rPr>
          <w:rFonts w:ascii="Times New Roman" w:cs="Times New Roman" w:eastAsia="Times New Roman" w:hAnsi="Times New Roman"/>
          <w:color w:val="212121"/>
          <w:sz w:val="24"/>
          <w:szCs w:val="24"/>
          <w:rtl w:val="0"/>
        </w:rPr>
        <w:t xml:space="preserve">—the ability to select robust, pre-existing frameworks and adapt them to new contexts. I realized that using a proven system like the d20 mechanics is far more effective than inventing a flawed new system simply for the sake of novelty.</w:t>
      </w:r>
    </w:p>
    <w:p w:rsidR="00000000" w:rsidDel="00000000" w:rsidP="00000000" w:rsidRDefault="00000000" w:rsidRPr="00000000" w14:paraId="000000A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I selected the </w:t>
      </w:r>
      <w:r w:rsidDel="00000000" w:rsidR="00000000" w:rsidRPr="00000000">
        <w:rPr>
          <w:rFonts w:ascii="Times New Roman" w:cs="Times New Roman" w:eastAsia="Times New Roman" w:hAnsi="Times New Roman"/>
          <w:b w:val="1"/>
          <w:bCs w:val="1"/>
          <w:color w:val="212121"/>
          <w:sz w:val="24"/>
          <w:szCs w:val="24"/>
          <w:rtl w:val="0"/>
        </w:rPr>
        <w:t xml:space="preserve">d20 System</w:t>
      </w:r>
      <w:r w:rsidDel="00000000" w:rsidR="00000000" w:rsidRPr="00000000">
        <w:rPr>
          <w:rFonts w:ascii="Times New Roman" w:cs="Times New Roman" w:eastAsia="Times New Roman" w:hAnsi="Times New Roman"/>
          <w:color w:val="212121"/>
          <w:sz w:val="24"/>
          <w:szCs w:val="24"/>
          <w:rtl w:val="0"/>
        </w:rPr>
        <w:t xml:space="preserve"> because it provides a pre-existing, rigorously tested mathematical framework for resolving probability and action. Rather than inventing a new way to measure student success, I "configured" this resource. I also selected </w:t>
      </w:r>
      <w:r w:rsidDel="00000000" w:rsidR="00000000" w:rsidRPr="00000000">
        <w:rPr>
          <w:rFonts w:ascii="Times New Roman" w:cs="Times New Roman" w:eastAsia="Times New Roman" w:hAnsi="Times New Roman"/>
          <w:b w:val="1"/>
          <w:bCs w:val="1"/>
          <w:color w:val="212121"/>
          <w:sz w:val="24"/>
          <w:szCs w:val="24"/>
          <w:rtl w:val="0"/>
        </w:rPr>
        <w:t xml:space="preserve">Jungian Archetypes</w:t>
      </w:r>
      <w:r w:rsidDel="00000000" w:rsidR="00000000" w:rsidRPr="00000000">
        <w:rPr>
          <w:rFonts w:ascii="Times New Roman" w:cs="Times New Roman" w:eastAsia="Times New Roman" w:hAnsi="Times New Roman"/>
          <w:color w:val="212121"/>
          <w:sz w:val="24"/>
          <w:szCs w:val="24"/>
          <w:rtl w:val="0"/>
        </w:rPr>
        <w:t xml:space="preserve"> as an existing psychological framework to scaffold self-reflection. My design process involved mapping these existing resources to my instructional goals: I modified the standard combat mechanics into "Logistics Checks," re-mapping attributes like "Strength" to "Traction" (Cognitive Load Capacity) and "Constitution" to "Efficiency".</w:t>
      </w:r>
    </w:p>
    <w:p w:rsidR="00000000" w:rsidDel="00000000" w:rsidP="00000000" w:rsidRDefault="00000000" w:rsidRPr="00000000" w14:paraId="000000AF">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This demonstrates my ability to identify high-value existing resources and re-engineer them to support complex instructional strategies. By selecting Jung’s work and modifying it into "Locomotive Profiles" (e.g., The Hero as 'Interceptor Express'), I created instructional materials that scaffold self-reflection using established symbols. By selecting materials that support the content analysis (the need for high engagement), I successfully bridged the gap between entertainment and education without incurring the massive resource cost of building a new engine from scratch.</w:t>
      </w:r>
    </w:p>
    <w:p w:rsidR="00000000" w:rsidDel="00000000" w:rsidP="00000000" w:rsidRDefault="00000000" w:rsidRPr="00000000" w14:paraId="000000B0">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I now view the world as a library of existing materials waiting to be adapted. This skill allows me to work faster and more reliably. In the future, I will always look for a "Creative Synthesis" solution before attempting to build from scratch, ensuring that my designs stand on the shoulders of giants rather than trying to reinvent the wheel.</w:t>
      </w:r>
    </w:p>
    <w:p w:rsidR="00000000" w:rsidDel="00000000" w:rsidP="00000000" w:rsidRDefault="00000000" w:rsidRPr="00000000" w14:paraId="000000B1">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q602n1lwmrkc" w:id="26"/>
      <w:bookmarkEnd w:id="26"/>
      <w:r w:rsidDel="00000000" w:rsidR="00000000" w:rsidRPr="00000000">
        <w:rPr>
          <w:rFonts w:ascii="Times New Roman" w:cs="Times New Roman" w:eastAsia="Times New Roman" w:hAnsi="Times New Roman"/>
          <w:b w:val="1"/>
          <w:bCs w:val="1"/>
          <w:color w:val="212121"/>
          <w:sz w:val="26"/>
          <w:szCs w:val="26"/>
          <w:rtl w:val="0"/>
        </w:rPr>
        <w:t xml:space="preserve">DEVELOP INSTRUCTIONAL MATERIALS</w:t>
      </w:r>
    </w:p>
    <w:p w:rsidR="00000000" w:rsidDel="00000000" w:rsidP="00000000" w:rsidRDefault="00000000" w:rsidRPr="00000000" w14:paraId="000000B3">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Produce instructional materials in a variety of delivery formats.</w:t>
      </w:r>
    </w:p>
    <w:p w:rsidR="00000000" w:rsidDel="00000000" w:rsidP="00000000" w:rsidRDefault="00000000" w:rsidRPr="00000000" w14:paraId="000000B4">
      <w:pPr>
        <w:numPr>
          <w:ilvl w:val="0"/>
          <w:numId w:val="7"/>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creating instructional materials (lectures, readings, textbooks, multimedia components, Open Educational Resources, simulations, and other resources) in a variety of formats (online, eLearning, face-to-face, blended, microlearning, paper or digital, etc.). Two or more documents must be uploaded.</w:t>
      </w:r>
    </w:p>
    <w:p w:rsidR="00000000" w:rsidDel="00000000" w:rsidP="00000000" w:rsidRDefault="00000000" w:rsidRPr="00000000" w14:paraId="000000B5">
      <w:pPr>
        <w:numPr>
          <w:ilvl w:val="0"/>
          <w:numId w:val="7"/>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The importance of being able to create and develop instructional materials in a variety of formats.</w:t>
      </w:r>
    </w:p>
    <w:p w:rsidR="00000000" w:rsidDel="00000000" w:rsidP="00000000" w:rsidRDefault="00000000" w:rsidRPr="00000000" w14:paraId="000000B6">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Artifacts:</w:t>
      </w:r>
    </w:p>
    <w:p w:rsidR="00000000" w:rsidDel="00000000" w:rsidP="00000000" w:rsidRDefault="00000000" w:rsidRPr="00000000" w14:paraId="000000B7">
      <w:pPr>
        <w:numPr>
          <w:ilvl w:val="0"/>
          <w:numId w:val="6"/>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Daydream Initiative ADDIE" Infographic</w:t>
      </w:r>
    </w:p>
    <w:p w:rsidR="00000000" w:rsidDel="00000000" w:rsidP="00000000" w:rsidRDefault="00000000" w:rsidRPr="00000000" w14:paraId="000000B8">
      <w:pPr>
        <w:numPr>
          <w:ilvl w:val="0"/>
          <w:numId w:val="6"/>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"How to Create an Infographic" Screencast Tutorial</w:t>
      </w:r>
    </w:p>
    <w:p w:rsidR="00000000" w:rsidDel="00000000" w:rsidP="00000000" w:rsidRDefault="00000000" w:rsidRPr="00000000" w14:paraId="000000B9">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B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"Produce instructional materials in a variety of delivery formats," I am submitting two distinct artifacts: a static infographic and a dynamic screencast tutorial. The infographic was designed to visually summarize the "Daydream Initiative's" complex ADDIE framework for stakeholders, while the screencast documents the technical process of creating that infographic. This duality serves two different audiences: one that needs to know </w:t>
      </w:r>
      <w:r w:rsidDel="00000000" w:rsidR="00000000" w:rsidRPr="00000000">
        <w:rPr>
          <w:rFonts w:ascii="Times New Roman" w:cs="Times New Roman" w:eastAsia="Times New Roman" w:hAnsi="Times New Roman"/>
          <w:i w:val="1"/>
          <w:iCs w:val="1"/>
          <w:color w:val="212121"/>
          <w:sz w:val="24"/>
          <w:szCs w:val="24"/>
          <w:rtl w:val="0"/>
        </w:rPr>
        <w:t xml:space="preserve">what</w:t>
      </w:r>
      <w:r w:rsidDel="00000000" w:rsidR="00000000" w:rsidRPr="00000000">
        <w:rPr>
          <w:rFonts w:ascii="Times New Roman" w:cs="Times New Roman" w:eastAsia="Times New Roman" w:hAnsi="Times New Roman"/>
          <w:color w:val="212121"/>
          <w:sz w:val="24"/>
          <w:szCs w:val="24"/>
          <w:rtl w:val="0"/>
        </w:rPr>
        <w:t xml:space="preserve"> the project is, and another that needs to learn </w:t>
      </w:r>
      <w:r w:rsidDel="00000000" w:rsidR="00000000" w:rsidRPr="00000000">
        <w:rPr>
          <w:rFonts w:ascii="Times New Roman" w:cs="Times New Roman" w:eastAsia="Times New Roman" w:hAnsi="Times New Roman"/>
          <w:i w:val="1"/>
          <w:iCs w:val="1"/>
          <w:color w:val="212121"/>
          <w:sz w:val="24"/>
          <w:szCs w:val="24"/>
          <w:rtl w:val="0"/>
        </w:rPr>
        <w:t xml:space="preserve">how</w:t>
      </w:r>
      <w:r w:rsidDel="00000000" w:rsidR="00000000" w:rsidRPr="00000000">
        <w:rPr>
          <w:rFonts w:ascii="Times New Roman" w:cs="Times New Roman" w:eastAsia="Times New Roman" w:hAnsi="Times New Roman"/>
          <w:color w:val="212121"/>
          <w:sz w:val="24"/>
          <w:szCs w:val="24"/>
          <w:rtl w:val="0"/>
        </w:rPr>
        <w:t xml:space="preserve"> to replicate the design techniques.</w:t>
      </w:r>
    </w:p>
    <w:p w:rsidR="00000000" w:rsidDel="00000000" w:rsidP="00000000" w:rsidRDefault="00000000" w:rsidRPr="00000000" w14:paraId="000000BB">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My prior experience was heavily skewed toward text-based communication. I was comfortable writing essays but uncomfortable creating visual or video content. This limitation hindered my ability to address diverse learner needs, as I relied on the assumption that everyone learns best through reading. This challenge pushed me to diversify my "Instructional Toolkit," realizing that different learning needs require different modalities; text is good for depth, but visuals are superior for "at-a-glance" comprehension and video is essential for modeling procedure.</w:t>
      </w:r>
    </w:p>
    <w:p w:rsidR="00000000" w:rsidDel="00000000" w:rsidP="00000000" w:rsidRDefault="00000000" w:rsidRPr="00000000" w14:paraId="000000BC">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I created the Infographic to synthesize the abstract phases of my ADDIE model into a single, scannable digital image. This required distilling complex information into a visual hierarchy that a busy administrator could digest in seconds. Simultaneously, I recorded a Screencast Video to document the creation process itself. This required me to act as a guide, providing audio narration and visual demonstration to walk a learner through the technical steps, effectively turning my own design work into a "worked example" for others.</w:t>
      </w:r>
    </w:p>
    <w:p w:rsidR="00000000" w:rsidDel="00000000" w:rsidP="00000000" w:rsidRDefault="00000000" w:rsidRPr="00000000" w14:paraId="000000BD">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By producing both artifacts, I demonstrated the flexibility to select the right tool for the right purpose. The infographic serves </w:t>
      </w:r>
      <w:r w:rsidDel="00000000" w:rsidR="00000000" w:rsidRPr="00000000">
        <w:rPr>
          <w:rFonts w:ascii="Times New Roman" w:cs="Times New Roman" w:eastAsia="Times New Roman" w:hAnsi="Times New Roman"/>
          <w:b w:val="1"/>
          <w:bCs w:val="1"/>
          <w:color w:val="212121"/>
          <w:sz w:val="24"/>
          <w:szCs w:val="24"/>
          <w:rtl w:val="0"/>
        </w:rPr>
        <w:t xml:space="preserve">declarative knowledge</w:t>
      </w:r>
      <w:r w:rsidDel="00000000" w:rsidR="00000000" w:rsidRPr="00000000">
        <w:rPr>
          <w:rFonts w:ascii="Times New Roman" w:cs="Times New Roman" w:eastAsia="Times New Roman" w:hAnsi="Times New Roman"/>
          <w:color w:val="212121"/>
          <w:sz w:val="24"/>
          <w:szCs w:val="24"/>
          <w:rtl w:val="0"/>
        </w:rPr>
        <w:t xml:space="preserve"> (What is it?), which is ideal for high-level stakeholders who need a summary. The video serves </w:t>
      </w:r>
      <w:r w:rsidDel="00000000" w:rsidR="00000000" w:rsidRPr="00000000">
        <w:rPr>
          <w:rFonts w:ascii="Times New Roman" w:cs="Times New Roman" w:eastAsia="Times New Roman" w:hAnsi="Times New Roman"/>
          <w:b w:val="1"/>
          <w:bCs w:val="1"/>
          <w:color w:val="212121"/>
          <w:sz w:val="24"/>
          <w:szCs w:val="24"/>
          <w:rtl w:val="0"/>
        </w:rPr>
        <w:t xml:space="preserve">procedural knowledge</w:t>
      </w:r>
      <w:r w:rsidDel="00000000" w:rsidR="00000000" w:rsidRPr="00000000">
        <w:rPr>
          <w:rFonts w:ascii="Times New Roman" w:cs="Times New Roman" w:eastAsia="Times New Roman" w:hAnsi="Times New Roman"/>
          <w:color w:val="212121"/>
          <w:sz w:val="24"/>
          <w:szCs w:val="24"/>
          <w:rtl w:val="0"/>
        </w:rPr>
        <w:t xml:space="preserve"> (How do I do it?), which is ideal for learners who need to master a skill. This fulfills the requirement of creating materials in a variety of delivery formats, proving that I can shift between static and dynamic media depending on the instructional goal.</w:t>
      </w:r>
    </w:p>
    <w:p w:rsidR="00000000" w:rsidDel="00000000" w:rsidP="00000000" w:rsidRDefault="00000000" w:rsidRPr="00000000" w14:paraId="000000BE">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An instructional designer must be a multi-modal creator. This experience has given me the confidence to produce multimedia assets rapidly, moving beyond the "wall of text" to create engaging, accessible content. I will continue to develop materials in various formats to ensure that my instruction is accessible and effective for all types of learners, ensuring that the format always serves the function of the lesson.</w:t>
      </w:r>
    </w:p>
    <w:p w:rsidR="00000000" w:rsidDel="00000000" w:rsidP="00000000" w:rsidRDefault="00000000" w:rsidRPr="00000000" w14:paraId="000000BF">
      <w:pPr>
        <w:spacing w:line="240" w:lineRule="auto"/>
        <w:rPr>
          <w:rFonts w:ascii="Times New Roman" w:cs="Times New Roman" w:eastAsia="Times New Roman" w:hAnsi="Times New Roman"/>
          <w:b w:val="1"/>
          <w:bCs w:val="1"/>
          <w:i w:val="1"/>
          <w:iCs w:val="1"/>
          <w:color w:val="212121"/>
          <w:sz w:val="24"/>
          <w:szCs w:val="24"/>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240" w:lineRule="auto"/>
        <w:rPr>
          <w:rFonts w:ascii="Times New Roman" w:cs="Times New Roman" w:eastAsia="Times New Roman" w:hAnsi="Times New Roman"/>
          <w:b w:val="1"/>
          <w:bCs w:val="1"/>
          <w:color w:val="212121"/>
          <w:sz w:val="26"/>
          <w:szCs w:val="26"/>
        </w:rPr>
      </w:pPr>
      <w:bookmarkStart w:colFirst="0" w:colLast="0" w:name="_wefo8bvi541k" w:id="27"/>
      <w:bookmarkEnd w:id="27"/>
      <w:r w:rsidDel="00000000" w:rsidR="00000000" w:rsidRPr="00000000">
        <w:rPr>
          <w:rFonts w:ascii="Times New Roman" w:cs="Times New Roman" w:eastAsia="Times New Roman" w:hAnsi="Times New Roman"/>
          <w:b w:val="1"/>
          <w:bCs w:val="1"/>
          <w:color w:val="212121"/>
          <w:sz w:val="26"/>
          <w:szCs w:val="26"/>
          <w:rtl w:val="0"/>
        </w:rPr>
        <w:t xml:space="preserve">DESIGN LEARNING ASSESSMENT</w:t>
      </w:r>
    </w:p>
    <w:p w:rsidR="00000000" w:rsidDel="00000000" w:rsidP="00000000" w:rsidRDefault="00000000" w:rsidRPr="00000000" w14:paraId="000000C1">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Challenge:</w:t>
      </w:r>
      <w:r w:rsidDel="00000000" w:rsidR="00000000" w:rsidRPr="00000000">
        <w:rPr>
          <w:rFonts w:ascii="Times New Roman" w:cs="Times New Roman" w:eastAsia="Times New Roman" w:hAnsi="Times New Roman"/>
          <w:color w:val="212121"/>
          <w:sz w:val="24"/>
          <w:szCs w:val="24"/>
          <w:rtl w:val="0"/>
        </w:rPr>
        <w:t xml:space="preserve"> Ensure that assessment is aligned with instructional goals, anticipated learning outcomes, and instructional strategies.</w:t>
      </w:r>
    </w:p>
    <w:p w:rsidR="00000000" w:rsidDel="00000000" w:rsidP="00000000" w:rsidRDefault="00000000" w:rsidRPr="00000000" w14:paraId="000000C2">
      <w:pPr>
        <w:numPr>
          <w:ilvl w:val="0"/>
          <w:numId w:val="17"/>
        </w:numPr>
        <w:spacing w:after="0" w:afterAutospacing="0" w:before="24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212121"/>
          <w:sz w:val="24"/>
          <w:szCs w:val="24"/>
          <w:rtl w:val="0"/>
        </w:rPr>
        <w:t xml:space="preserve"> Evidence of an assessment measuring and testing knowledge or skills aligned with the course goals, objectives, outcomes, and instructional strategies. Evidence must show an assessment plan (quiz, test, discussions, experiment, worksheet, graphic organizer, assessment framework, etc.).</w:t>
      </w:r>
    </w:p>
    <w:p w:rsidR="00000000" w:rsidDel="00000000" w:rsidP="00000000" w:rsidRDefault="00000000" w:rsidRPr="00000000" w14:paraId="000000C3">
      <w:pPr>
        <w:numPr>
          <w:ilvl w:val="0"/>
          <w:numId w:val="17"/>
        </w:numPr>
        <w:spacing w:after="240" w:before="0" w:beforeAutospacing="0" w:line="24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 must address:</w:t>
      </w:r>
      <w:r w:rsidDel="00000000" w:rsidR="00000000" w:rsidRPr="00000000">
        <w:rPr>
          <w:rFonts w:ascii="Times New Roman" w:cs="Times New Roman" w:eastAsia="Times New Roman" w:hAnsi="Times New Roman"/>
          <w:color w:val="212121"/>
          <w:sz w:val="24"/>
          <w:szCs w:val="24"/>
          <w:rtl w:val="0"/>
        </w:rPr>
        <w:t xml:space="preserve"> How the assessment plan aligns with the course goals, objectives, and instructional strategies. Your reflection must include why you selected and developed the assessment method of your choosing.</w:t>
      </w:r>
    </w:p>
    <w:p w:rsidR="00000000" w:rsidDel="00000000" w:rsidP="00000000" w:rsidRDefault="00000000" w:rsidRPr="00000000" w14:paraId="000000C4">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Artifact:</w:t>
      </w:r>
      <w:r w:rsidDel="00000000" w:rsidR="00000000" w:rsidRPr="00000000">
        <w:rPr>
          <w:rFonts w:ascii="Times New Roman" w:cs="Times New Roman" w:eastAsia="Times New Roman" w:hAnsi="Times New Roman"/>
          <w:color w:val="212121"/>
          <w:sz w:val="24"/>
          <w:szCs w:val="24"/>
          <w:rtl w:val="0"/>
        </w:rPr>
        <w:t xml:space="preserve"> "The 'Logistics Check' &amp; Gradient Scale Assessment Framework" (from </w:t>
      </w:r>
      <w:r w:rsidDel="00000000" w:rsidR="00000000" w:rsidRPr="00000000">
        <w:rPr>
          <w:rFonts w:ascii="Times New Roman" w:cs="Times New Roman" w:eastAsia="Times New Roman" w:hAnsi="Times New Roman"/>
          <w:i w:val="1"/>
          <w:iCs w:val="1"/>
          <w:color w:val="212121"/>
          <w:sz w:val="24"/>
          <w:szCs w:val="24"/>
          <w:rtl w:val="0"/>
        </w:rPr>
        <w:t xml:space="preserve">The Iron Road to Cognition: 'Ask Pete' D20 Narrative Ecosystem Specification</w:t>
      </w:r>
      <w:r w:rsidDel="00000000" w:rsidR="00000000" w:rsidRPr="00000000">
        <w:rPr>
          <w:rFonts w:ascii="Times New Roman" w:cs="Times New Roman" w:eastAsia="Times New Roman" w:hAnsi="Times New Roman"/>
          <w:color w:val="212121"/>
          <w:sz w:val="24"/>
          <w:szCs w:val="24"/>
          <w:rtl w:val="0"/>
        </w:rPr>
        <w:t xml:space="preserve">)</w:t>
      </w:r>
    </w:p>
    <w:p w:rsidR="00000000" w:rsidDel="00000000" w:rsidP="00000000" w:rsidRDefault="00000000" w:rsidRPr="00000000" w14:paraId="000000C5">
      <w:pPr>
        <w:spacing w:after="240" w:before="240" w:line="240" w:lineRule="auto"/>
        <w:rPr>
          <w:rFonts w:ascii="Times New Roman" w:cs="Times New Roman" w:eastAsia="Times New Roman" w:hAnsi="Times New Roman"/>
          <w:b w:val="1"/>
          <w:bCs w:val="1"/>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Reflection:</w:t>
      </w:r>
    </w:p>
    <w:p w:rsidR="00000000" w:rsidDel="00000000" w:rsidP="00000000" w:rsidRDefault="00000000" w:rsidRPr="00000000" w14:paraId="000000C6">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Introduction: Context of the Challenge</w:t>
      </w:r>
      <w:r w:rsidDel="00000000" w:rsidR="00000000" w:rsidRPr="00000000">
        <w:rPr>
          <w:rFonts w:ascii="Times New Roman" w:cs="Times New Roman" w:eastAsia="Times New Roman" w:hAnsi="Times New Roman"/>
          <w:color w:val="212121"/>
          <w:sz w:val="24"/>
          <w:szCs w:val="24"/>
          <w:rtl w:val="0"/>
        </w:rPr>
        <w:t xml:space="preserve"> For the challenge "Ensure that assessment is aligned with instructional goals," I am submitting the "Logistics Check" framework from my Iron Road Design Document. This assessment plan measures learner progress through narrative simulation rather than traditional testing. The goal was to find a way to bridge "work" with "play" without sacrificing rigor, ensuring that the evaluation mechanism itself reinforced the learning objectives rather than interrupting them.</w:t>
      </w:r>
    </w:p>
    <w:p w:rsidR="00000000" w:rsidDel="00000000" w:rsidP="00000000" w:rsidRDefault="00000000" w:rsidRPr="00000000" w14:paraId="000000C7">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Prior Knowledge: Competency Alignment</w:t>
      </w:r>
      <w:r w:rsidDel="00000000" w:rsidR="00000000" w:rsidRPr="00000000">
        <w:rPr>
          <w:rFonts w:ascii="Times New Roman" w:cs="Times New Roman" w:eastAsia="Times New Roman" w:hAnsi="Times New Roman"/>
          <w:color w:val="212121"/>
          <w:sz w:val="24"/>
          <w:szCs w:val="24"/>
          <w:rtl w:val="0"/>
        </w:rPr>
        <w:t xml:space="preserve"> I previously viewed "assessment" as a synonym for "test"—a high-stakes event disconnected from the actual learning process. My experience with gaming, however, showed me that players are constantly "assessed" by the game environment without anxiety. I realized that standard exams often fail to measure "flow" or application. I aligned my new understanding with the concept of "Stealth Assessment," where the measurement is embedded in the activity itself, ensuring alignment with the goal of maintaining narrative immersion.</w:t>
      </w:r>
    </w:p>
    <w:p w:rsidR="00000000" w:rsidDel="00000000" w:rsidP="00000000" w:rsidRDefault="00000000" w:rsidRPr="00000000" w14:paraId="000000C8">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The Design Process: Methods and Tools</w:t>
      </w:r>
      <w:r w:rsidDel="00000000" w:rsidR="00000000" w:rsidRPr="00000000">
        <w:rPr>
          <w:rFonts w:ascii="Times New Roman" w:cs="Times New Roman" w:eastAsia="Times New Roman" w:hAnsi="Times New Roman"/>
          <w:color w:val="212121"/>
          <w:sz w:val="24"/>
          <w:szCs w:val="24"/>
          <w:rtl w:val="0"/>
        </w:rPr>
        <w:t xml:space="preserve"> To align with the instructional goal of "Metacognitive Management," I developed the "Logistics Check" using the d20 system. Instead of a quiz, which feels disconnected, this assessment treats knowledge application as a probability event. I mapped Bloom’s Taxonomy directly to the game’s Difficulty Class (DC) system. I established a "Gradient Scale" where simple recall tasks are a "Flat Track" (DC 5) and complex synthesis tasks are a "Vertical Rack" (DC 30).</w:t>
      </w:r>
    </w:p>
    <w:p w:rsidR="00000000" w:rsidDel="00000000" w:rsidP="00000000" w:rsidRDefault="00000000" w:rsidRPr="00000000" w14:paraId="000000C9">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Meeting the Criteria: Evidence</w:t>
      </w:r>
      <w:r w:rsidDel="00000000" w:rsidR="00000000" w:rsidRPr="00000000">
        <w:rPr>
          <w:rFonts w:ascii="Times New Roman" w:cs="Times New Roman" w:eastAsia="Times New Roman" w:hAnsi="Times New Roman"/>
          <w:color w:val="212121"/>
          <w:sz w:val="24"/>
          <w:szCs w:val="24"/>
          <w:rtl w:val="0"/>
        </w:rPr>
        <w:t xml:space="preserve"> This framework ensures the assessment scales perfectly with the complexity of the learning outcome. By calculating success based on "Traction" (Knowledge) plus "Steam" (Motivation), the assessment mirrors the actual human experience of trying to solve a hard problem. This demonstrates evidence of an assessment plan that aligns strictly with the instructional goals: it allows the learner to view a failure not as a judgment of character, but as a "Stall" caused by a lack of fuel, directly reinforcing the metacognitive lesson.</w:t>
      </w:r>
    </w:p>
    <w:p w:rsidR="00000000" w:rsidDel="00000000" w:rsidP="00000000" w:rsidRDefault="00000000" w:rsidRPr="00000000" w14:paraId="000000CA">
      <w:pPr>
        <w:spacing w:after="240" w:before="24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bCs w:val="1"/>
          <w:color w:val="212121"/>
          <w:sz w:val="24"/>
          <w:szCs w:val="24"/>
          <w:rtl w:val="0"/>
        </w:rPr>
        <w:t xml:space="preserve">Conclusion: Future Application</w:t>
      </w:r>
      <w:r w:rsidDel="00000000" w:rsidR="00000000" w:rsidRPr="00000000">
        <w:rPr>
          <w:rFonts w:ascii="Times New Roman" w:cs="Times New Roman" w:eastAsia="Times New Roman" w:hAnsi="Times New Roman"/>
          <w:color w:val="212121"/>
          <w:sz w:val="24"/>
          <w:szCs w:val="24"/>
          <w:rtl w:val="0"/>
        </w:rPr>
        <w:t xml:space="preserve"> I have learned that we don't need sterile, high-stress testing environments to measure deep understanding; we need systems that respect the physics of the mind. I will apply this "Stealth Assessment" philosophy to future projects to create assessments that feel like play but measure like science, ensuring that evaluation is a seamless part of the learning journey.</w:t>
      </w:r>
    </w:p>
    <w:p w:rsidR="00000000" w:rsidDel="00000000" w:rsidP="00000000" w:rsidRDefault="00000000" w:rsidRPr="00000000" w14:paraId="000000CB">
      <w:pPr>
        <w:pStyle w:val="Heading3"/>
        <w:keepNext w:val="0"/>
        <w:keepLines w:val="0"/>
        <w:spacing w:before="280" w:line="240" w:lineRule="auto"/>
        <w:ind w:left="720" w:hanging="360"/>
        <w:rPr>
          <w:rFonts w:ascii="Times New Roman" w:cs="Times New Roman" w:eastAsia="Times New Roman" w:hAnsi="Times New Roman"/>
          <w:b w:val="1"/>
          <w:bCs w:val="1"/>
          <w:color w:val="323232"/>
          <w:sz w:val="26"/>
          <w:szCs w:val="26"/>
        </w:rPr>
      </w:pPr>
      <w:bookmarkStart w:colFirst="0" w:colLast="0" w:name="_mfna6ysibv08" w:id="28"/>
      <w:bookmarkEnd w:id="28"/>
      <w:r w:rsidDel="00000000" w:rsidR="00000000" w:rsidRPr="00000000">
        <w:rPr>
          <w:rFonts w:ascii="Times New Roman" w:cs="Times New Roman" w:eastAsia="Times New Roman" w:hAnsi="Times New Roman"/>
          <w:b w:val="1"/>
          <w:bCs w:val="1"/>
          <w:color w:val="323232"/>
          <w:sz w:val="26"/>
          <w:szCs w:val="26"/>
          <w:rtl w:val="0"/>
        </w:rPr>
        <w:t xml:space="preserve">EVALUATION AND IMPLEMENTATION</w:t>
      </w:r>
    </w:p>
    <w:p w:rsidR="00000000" w:rsidDel="00000000" w:rsidP="00000000" w:rsidRDefault="00000000" w:rsidRPr="00000000" w14:paraId="000000CC">
      <w:pPr>
        <w:pStyle w:val="Heading4"/>
        <w:keepNext w:val="0"/>
        <w:keepLines w:val="0"/>
        <w:spacing w:after="40" w:before="240" w:line="240" w:lineRule="auto"/>
        <w:ind w:left="720" w:hanging="360"/>
        <w:rPr>
          <w:rFonts w:ascii="Times New Roman" w:cs="Times New Roman" w:eastAsia="Times New Roman" w:hAnsi="Times New Roman"/>
          <w:b w:val="1"/>
          <w:bCs w:val="1"/>
          <w:color w:val="323232"/>
          <w:sz w:val="22"/>
          <w:szCs w:val="22"/>
        </w:rPr>
      </w:pPr>
      <w:bookmarkStart w:colFirst="0" w:colLast="0" w:name="_949hrtgmaxr3" w:id="29"/>
      <w:bookmarkEnd w:id="29"/>
      <w:r w:rsidDel="00000000" w:rsidR="00000000" w:rsidRPr="00000000">
        <w:rPr>
          <w:rFonts w:ascii="Times New Roman" w:cs="Times New Roman" w:eastAsia="Times New Roman" w:hAnsi="Times New Roman"/>
          <w:b w:val="1"/>
          <w:bCs w:val="1"/>
          <w:color w:val="323232"/>
          <w:sz w:val="22"/>
          <w:szCs w:val="22"/>
          <w:rtl w:val="0"/>
        </w:rPr>
        <w:t xml:space="preserve">EVALUATE INSTRUCTIONAL AND NONINSTRUCTIONAL INTERVENTIONS</w:t>
      </w:r>
    </w:p>
    <w:p w:rsidR="00000000" w:rsidDel="00000000" w:rsidP="00000000" w:rsidRDefault="00000000" w:rsidRPr="00000000" w14:paraId="000000CD">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rtl w:val="0"/>
        </w:rPr>
        <w:t xml:space="preserve">Challenge:</w:t>
      </w:r>
      <w:r w:rsidDel="00000000" w:rsidR="00000000" w:rsidRPr="00000000">
        <w:rPr>
          <w:rFonts w:ascii="Times New Roman" w:cs="Times New Roman" w:eastAsia="Times New Roman" w:hAnsi="Times New Roman"/>
          <w:color w:val="323232"/>
          <w:sz w:val="24"/>
          <w:szCs w:val="24"/>
          <w:rtl w:val="0"/>
        </w:rPr>
        <w:t xml:space="preserve"> Implement formative evaluation plans.</w:t>
      </w:r>
    </w:p>
    <w:p w:rsidR="00000000" w:rsidDel="00000000" w:rsidP="00000000" w:rsidRDefault="00000000" w:rsidRPr="00000000" w14:paraId="000000CE">
      <w:pPr>
        <w:numPr>
          <w:ilvl w:val="0"/>
          <w:numId w:val="11"/>
        </w:numPr>
        <w:spacing w:after="0" w:afterAutospacing="0" w:before="24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323232"/>
          <w:sz w:val="24"/>
          <w:szCs w:val="24"/>
          <w:rtl w:val="0"/>
        </w:rPr>
        <w:t xml:space="preserve"> Evidence of implementing a formative evaluation plan to provide information that can be used to make adjustments and improvements in the design. Evidence must show a formative evaluation plan (expert review, one-to-one evaluation, small group, and field trial).</w:t>
      </w:r>
    </w:p>
    <w:p w:rsidR="00000000" w:rsidDel="00000000" w:rsidP="00000000" w:rsidRDefault="00000000" w:rsidRPr="00000000" w14:paraId="000000CF">
      <w:pPr>
        <w:numPr>
          <w:ilvl w:val="0"/>
          <w:numId w:val="11"/>
        </w:numPr>
        <w:spacing w:after="240" w:before="0" w:beforeAutospacing="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 must address:</w:t>
      </w:r>
      <w:r w:rsidDel="00000000" w:rsidR="00000000" w:rsidRPr="00000000">
        <w:rPr>
          <w:rFonts w:ascii="Times New Roman" w:cs="Times New Roman" w:eastAsia="Times New Roman" w:hAnsi="Times New Roman"/>
          <w:color w:val="323232"/>
          <w:sz w:val="24"/>
          <w:szCs w:val="24"/>
          <w:rtl w:val="0"/>
        </w:rPr>
        <w:t xml:space="preserve"> Which phase(s) of formative evaluation did you conduct? Which data did you collect? What were the results and how did it affect your design?</w:t>
      </w:r>
    </w:p>
    <w:p w:rsidR="00000000" w:rsidDel="00000000" w:rsidP="00000000" w:rsidRDefault="00000000" w:rsidRPr="00000000" w14:paraId="000000D0">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Artifact:</w:t>
      </w:r>
      <w:r w:rsidDel="00000000" w:rsidR="00000000" w:rsidRPr="00000000">
        <w:rPr>
          <w:rFonts w:ascii="Times New Roman" w:cs="Times New Roman" w:eastAsia="Times New Roman" w:hAnsi="Times New Roman"/>
          <w:color w:val="323232"/>
          <w:sz w:val="24"/>
          <w:szCs w:val="24"/>
          <w:rtl w:val="0"/>
        </w:rPr>
        <w:t xml:space="preserve"> "Iron Road / Ask Pete: Technical Audit &amp; Codebase Catalog"</w:t>
      </w:r>
    </w:p>
    <w:p w:rsidR="00000000" w:rsidDel="00000000" w:rsidP="00000000" w:rsidRDefault="00000000" w:rsidRPr="00000000" w14:paraId="000000D1">
      <w:pPr>
        <w:spacing w:after="240" w:before="240" w:line="240" w:lineRule="auto"/>
        <w:rPr>
          <w:rFonts w:ascii="Times New Roman" w:cs="Times New Roman" w:eastAsia="Times New Roman" w:hAnsi="Times New Roman"/>
          <w:b w:val="1"/>
          <w:bCs w:val="1"/>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w:t>
      </w:r>
    </w:p>
    <w:p w:rsidR="00000000" w:rsidDel="00000000" w:rsidP="00000000" w:rsidRDefault="00000000" w:rsidRPr="00000000" w14:paraId="000000D2">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Introduction: Context of the Challenge</w:t>
      </w:r>
      <w:r w:rsidDel="00000000" w:rsidR="00000000" w:rsidRPr="00000000">
        <w:rPr>
          <w:rFonts w:ascii="Times New Roman" w:cs="Times New Roman" w:eastAsia="Times New Roman" w:hAnsi="Times New Roman"/>
          <w:color w:val="323232"/>
          <w:sz w:val="24"/>
          <w:szCs w:val="24"/>
          <w:rtl w:val="0"/>
        </w:rPr>
        <w:t xml:space="preserve"> For the challenge "Implement formative evaluation plans," I am submitting the Technical Audit of the Iron Road codebase. Formative evaluation is an iterative process conducted </w:t>
      </w:r>
      <w:r w:rsidDel="00000000" w:rsidR="00000000" w:rsidRPr="00000000">
        <w:rPr>
          <w:rFonts w:ascii="Times New Roman" w:cs="Times New Roman" w:eastAsia="Times New Roman" w:hAnsi="Times New Roman"/>
          <w:i w:val="1"/>
          <w:iCs w:val="1"/>
          <w:color w:val="323232"/>
          <w:sz w:val="24"/>
          <w:szCs w:val="24"/>
          <w:rtl w:val="0"/>
        </w:rPr>
        <w:t xml:space="preserve">during</w:t>
      </w:r>
      <w:r w:rsidDel="00000000" w:rsidR="00000000" w:rsidRPr="00000000">
        <w:rPr>
          <w:rFonts w:ascii="Times New Roman" w:cs="Times New Roman" w:eastAsia="Times New Roman" w:hAnsi="Times New Roman"/>
          <w:color w:val="323232"/>
          <w:sz w:val="24"/>
          <w:szCs w:val="24"/>
          <w:rtl w:val="0"/>
        </w:rPr>
        <w:t xml:space="preserve"> design and development to identify deficiencies and make corrections before the final launch. For this project, I implemented a formative evaluation plan utilizing an </w:t>
      </w:r>
      <w:r w:rsidDel="00000000" w:rsidR="00000000" w:rsidRPr="00000000">
        <w:rPr>
          <w:rFonts w:ascii="Times New Roman" w:cs="Times New Roman" w:eastAsia="Times New Roman" w:hAnsi="Times New Roman"/>
          <w:b w:val="1"/>
          <w:bCs w:val="1"/>
          <w:color w:val="323232"/>
          <w:sz w:val="24"/>
          <w:szCs w:val="24"/>
          <w:rtl w:val="0"/>
        </w:rPr>
        <w:t xml:space="preserve">Expert Review</w:t>
      </w:r>
      <w:r w:rsidDel="00000000" w:rsidR="00000000" w:rsidRPr="00000000">
        <w:rPr>
          <w:rFonts w:ascii="Times New Roman" w:cs="Times New Roman" w:eastAsia="Times New Roman" w:hAnsi="Times New Roman"/>
          <w:color w:val="323232"/>
          <w:sz w:val="24"/>
          <w:szCs w:val="24"/>
          <w:rtl w:val="0"/>
        </w:rPr>
        <w:t xml:space="preserve"> methodology, specifically focusing on technical feasibility and scope alignment during the Development Phase.</w:t>
      </w:r>
    </w:p>
    <w:p w:rsidR="00000000" w:rsidDel="00000000" w:rsidP="00000000" w:rsidRDefault="00000000" w:rsidRPr="00000000" w14:paraId="000000D3">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Prior Knowledge: Competency Alignment</w:t>
      </w:r>
      <w:r w:rsidDel="00000000" w:rsidR="00000000" w:rsidRPr="00000000">
        <w:rPr>
          <w:rFonts w:ascii="Times New Roman" w:cs="Times New Roman" w:eastAsia="Times New Roman" w:hAnsi="Times New Roman"/>
          <w:color w:val="323232"/>
          <w:sz w:val="24"/>
          <w:szCs w:val="24"/>
          <w:rtl w:val="0"/>
        </w:rPr>
        <w:t xml:space="preserve"> I used to think "Formative Evaluation" meant asking people "Do you like this?" early in the process or checking for typos. I didn't realize it could involve quantitative system auditing. My experience as a solo developer taught me that sometimes the most honest feedback comes from the compiler, not the user. I needed a way to evaluate the viability of the instruction before asking users to test it, realizing that a broken system cannot be instructionally effective.</w:t>
      </w:r>
    </w:p>
    <w:p w:rsidR="00000000" w:rsidDel="00000000" w:rsidP="00000000" w:rsidRDefault="00000000" w:rsidRPr="00000000" w14:paraId="000000D4">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The Design Process: Methods and Tools</w:t>
      </w:r>
      <w:r w:rsidDel="00000000" w:rsidR="00000000" w:rsidRPr="00000000">
        <w:rPr>
          <w:rFonts w:ascii="Times New Roman" w:cs="Times New Roman" w:eastAsia="Times New Roman" w:hAnsi="Times New Roman"/>
          <w:color w:val="323232"/>
          <w:sz w:val="24"/>
          <w:szCs w:val="24"/>
          <w:rtl w:val="0"/>
        </w:rPr>
        <w:t xml:space="preserve"> Acting as the Subject Matter Expert (SME) on the technical architecture, I performed a rigorous audit of the codebase to evaluate the "accuracy of instruction" relative to the system's capabilities. I collected quantitative data on storage usage ("Terabyte Bloat") and qualitative data on feature functionality (e.g., the "broken" AI model integration). This process required me to be objective about my own work, treating the code as a separate entity that had to justify its own existence.</w:t>
      </w:r>
    </w:p>
    <w:p w:rsidR="00000000" w:rsidDel="00000000" w:rsidP="00000000" w:rsidRDefault="00000000" w:rsidRPr="00000000" w14:paraId="000000D5">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Meeting the Criteria: Evidence</w:t>
      </w:r>
      <w:r w:rsidDel="00000000" w:rsidR="00000000" w:rsidRPr="00000000">
        <w:rPr>
          <w:rFonts w:ascii="Times New Roman" w:cs="Times New Roman" w:eastAsia="Times New Roman" w:hAnsi="Times New Roman"/>
          <w:color w:val="323232"/>
          <w:sz w:val="24"/>
          <w:szCs w:val="24"/>
          <w:rtl w:val="0"/>
        </w:rPr>
        <w:t xml:space="preserve"> The results of this formative evaluation were decisive. The data revealed a "Planning-Doing Gap" where the scope exceeded resources, specifically indicating that the "Massively Multiplayer" features were causing significant system instability. Consequently, I used this information to </w:t>
      </w:r>
      <w:r w:rsidDel="00000000" w:rsidR="00000000" w:rsidRPr="00000000">
        <w:rPr>
          <w:rFonts w:ascii="Times New Roman" w:cs="Times New Roman" w:eastAsia="Times New Roman" w:hAnsi="Times New Roman"/>
          <w:b w:val="1"/>
          <w:bCs w:val="1"/>
          <w:color w:val="323232"/>
          <w:sz w:val="24"/>
          <w:szCs w:val="24"/>
          <w:rtl w:val="0"/>
        </w:rPr>
        <w:t xml:space="preserve">modify the design</w:t>
      </w:r>
      <w:r w:rsidDel="00000000" w:rsidR="00000000" w:rsidRPr="00000000">
        <w:rPr>
          <w:rFonts w:ascii="Times New Roman" w:cs="Times New Roman" w:eastAsia="Times New Roman" w:hAnsi="Times New Roman"/>
          <w:color w:val="323232"/>
          <w:sz w:val="24"/>
          <w:szCs w:val="24"/>
          <w:rtl w:val="0"/>
        </w:rPr>
        <w:t xml:space="preserve">: I removed the GPS and Multiplayer features, pivoting the design to a "Vertical Slice" MVP. This evaluation saved the project from systemic failure by identifying procedural issues early, fulfilling the criteria of using evaluation data to make critical adjustments.</w:t>
      </w:r>
    </w:p>
    <w:p w:rsidR="00000000" w:rsidDel="00000000" w:rsidP="00000000" w:rsidRDefault="00000000" w:rsidRPr="00000000" w14:paraId="000000D6">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Conclusion: Future Application</w:t>
      </w:r>
      <w:r w:rsidDel="00000000" w:rsidR="00000000" w:rsidRPr="00000000">
        <w:rPr>
          <w:rFonts w:ascii="Times New Roman" w:cs="Times New Roman" w:eastAsia="Times New Roman" w:hAnsi="Times New Roman"/>
          <w:color w:val="323232"/>
          <w:sz w:val="24"/>
          <w:szCs w:val="24"/>
          <w:rtl w:val="0"/>
        </w:rPr>
        <w:t xml:space="preserve"> This experience reinforced that formative evaluation is not just a quality assurance step; it is a critical governance tool. It prevents the deployment of flawed products by aligning ambition with reality. I will continue to use technical audits as a primary formative evaluation method in all software-based instructional projects, ensuring that the "engine" works before I attempt to drive the car.</w:t>
      </w:r>
    </w:p>
    <w:p w:rsidR="00000000" w:rsidDel="00000000" w:rsidP="00000000" w:rsidRDefault="00000000" w:rsidRPr="00000000" w14:paraId="000000D7">
      <w:pPr>
        <w:pStyle w:val="Heading3"/>
        <w:keepNext w:val="0"/>
        <w:keepLines w:val="0"/>
        <w:spacing w:before="280" w:line="240" w:lineRule="auto"/>
        <w:rPr>
          <w:rFonts w:ascii="Times New Roman" w:cs="Times New Roman" w:eastAsia="Times New Roman" w:hAnsi="Times New Roman"/>
          <w:b w:val="1"/>
          <w:bCs w:val="1"/>
          <w:color w:val="323232"/>
          <w:sz w:val="26"/>
          <w:szCs w:val="26"/>
        </w:rPr>
      </w:pPr>
      <w:bookmarkStart w:colFirst="0" w:colLast="0" w:name="_h123b2xze52o" w:id="30"/>
      <w:bookmarkEnd w:id="30"/>
      <w:r w:rsidDel="00000000" w:rsidR="00000000" w:rsidRPr="00000000">
        <w:rPr>
          <w:rFonts w:ascii="Times New Roman" w:cs="Times New Roman" w:eastAsia="Times New Roman" w:hAnsi="Times New Roman"/>
          <w:b w:val="1"/>
          <w:bCs w:val="1"/>
          <w:color w:val="323232"/>
          <w:sz w:val="26"/>
          <w:szCs w:val="26"/>
          <w:rtl w:val="0"/>
        </w:rPr>
        <w:t xml:space="preserve">EVALUATION AND IMPLEMENTATION</w:t>
      </w:r>
    </w:p>
    <w:p w:rsidR="00000000" w:rsidDel="00000000" w:rsidP="00000000" w:rsidRDefault="00000000" w:rsidRPr="00000000" w14:paraId="000000D8">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Challenge:</w:t>
      </w:r>
      <w:r w:rsidDel="00000000" w:rsidR="00000000" w:rsidRPr="00000000">
        <w:rPr>
          <w:rFonts w:ascii="Times New Roman" w:cs="Times New Roman" w:eastAsia="Times New Roman" w:hAnsi="Times New Roman"/>
          <w:color w:val="323232"/>
          <w:sz w:val="24"/>
          <w:szCs w:val="24"/>
          <w:rtl w:val="0"/>
        </w:rPr>
        <w:t xml:space="preserve"> Implement summative evaluation plans.</w:t>
      </w:r>
    </w:p>
    <w:p w:rsidR="00000000" w:rsidDel="00000000" w:rsidP="00000000" w:rsidRDefault="00000000" w:rsidRPr="00000000" w14:paraId="000000D9">
      <w:pPr>
        <w:numPr>
          <w:ilvl w:val="0"/>
          <w:numId w:val="20"/>
        </w:numPr>
        <w:spacing w:after="0" w:afterAutospacing="0" w:before="24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323232"/>
          <w:sz w:val="24"/>
          <w:szCs w:val="24"/>
          <w:rtl w:val="0"/>
        </w:rPr>
        <w:t xml:space="preserve"> Evidence of implementing a summative evaluation plan to evaluate the effectiveness of the instruction and decide whether to continue to use instruction. Evidence must show an evaluation plan (e.g., Kirkpatrick’s Four Levels of evaluation).</w:t>
      </w:r>
    </w:p>
    <w:p w:rsidR="00000000" w:rsidDel="00000000" w:rsidP="00000000" w:rsidRDefault="00000000" w:rsidRPr="00000000" w14:paraId="000000DA">
      <w:pPr>
        <w:numPr>
          <w:ilvl w:val="0"/>
          <w:numId w:val="20"/>
        </w:numPr>
        <w:spacing w:after="240" w:before="0" w:beforeAutospacing="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 must address:</w:t>
      </w:r>
      <w:r w:rsidDel="00000000" w:rsidR="00000000" w:rsidRPr="00000000">
        <w:rPr>
          <w:rFonts w:ascii="Times New Roman" w:cs="Times New Roman" w:eastAsia="Times New Roman" w:hAnsi="Times New Roman"/>
          <w:color w:val="323232"/>
          <w:sz w:val="24"/>
          <w:szCs w:val="24"/>
          <w:rtl w:val="0"/>
        </w:rPr>
        <w:t xml:space="preserve"> If the implementation of the summative evaluation met your expectations. What were the results of the summative evaluation (did you continue with program/instruction, did you cancel it, did you modify it)?</w:t>
      </w:r>
    </w:p>
    <w:p w:rsidR="00000000" w:rsidDel="00000000" w:rsidP="00000000" w:rsidRDefault="00000000" w:rsidRPr="00000000" w14:paraId="000000DB">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Artifact:</w:t>
      </w:r>
      <w:r w:rsidDel="00000000" w:rsidR="00000000" w:rsidRPr="00000000">
        <w:rPr>
          <w:rFonts w:ascii="Times New Roman" w:cs="Times New Roman" w:eastAsia="Times New Roman" w:hAnsi="Times New Roman"/>
          <w:color w:val="323232"/>
          <w:sz w:val="24"/>
          <w:szCs w:val="24"/>
          <w:rtl w:val="0"/>
        </w:rPr>
        <w:t xml:space="preserve"> "The Iron Road Design Specification: Evaluation Protocol (Section 5)"</w:t>
      </w:r>
    </w:p>
    <w:p w:rsidR="00000000" w:rsidDel="00000000" w:rsidP="00000000" w:rsidRDefault="00000000" w:rsidRPr="00000000" w14:paraId="000000DC">
      <w:pPr>
        <w:spacing w:after="240" w:before="240" w:line="240" w:lineRule="auto"/>
        <w:rPr>
          <w:rFonts w:ascii="Times New Roman" w:cs="Times New Roman" w:eastAsia="Times New Roman" w:hAnsi="Times New Roman"/>
          <w:b w:val="1"/>
          <w:bCs w:val="1"/>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w:t>
      </w:r>
    </w:p>
    <w:p w:rsidR="00000000" w:rsidDel="00000000" w:rsidP="00000000" w:rsidRDefault="00000000" w:rsidRPr="00000000" w14:paraId="000000DD">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Introduction: Context of the Challenge</w:t>
      </w:r>
      <w:r w:rsidDel="00000000" w:rsidR="00000000" w:rsidRPr="00000000">
        <w:rPr>
          <w:rFonts w:ascii="Times New Roman" w:cs="Times New Roman" w:eastAsia="Times New Roman" w:hAnsi="Times New Roman"/>
          <w:color w:val="323232"/>
          <w:sz w:val="24"/>
          <w:szCs w:val="24"/>
          <w:rtl w:val="0"/>
        </w:rPr>
        <w:t xml:space="preserve"> For the challenge "Implement summative evaluation plans," I am submitting the Evaluation Protocol for the Iron Road Alpha Prototype. Summative evaluation is typically conducted after implementation to determine the overall effectiveness of instruction and to make high-stakes decisions regarding the program's future. For the "Iron Road" project, I applied this summative logic to the Alpha build to determine a definitive "Go/No-Go" decision regarding the project's architectural direction.</w:t>
      </w:r>
    </w:p>
    <w:p w:rsidR="00000000" w:rsidDel="00000000" w:rsidP="00000000" w:rsidRDefault="00000000" w:rsidRPr="00000000" w14:paraId="000000DE">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Prior Knowledge: Competency Alignment</w:t>
      </w:r>
      <w:r w:rsidDel="00000000" w:rsidR="00000000" w:rsidRPr="00000000">
        <w:rPr>
          <w:rFonts w:ascii="Times New Roman" w:cs="Times New Roman" w:eastAsia="Times New Roman" w:hAnsi="Times New Roman"/>
          <w:color w:val="323232"/>
          <w:sz w:val="24"/>
          <w:szCs w:val="24"/>
          <w:rtl w:val="0"/>
        </w:rPr>
        <w:t xml:space="preserve"> My prior understanding of Summative Evaluation was limited to the academic concept of a "final exam"—a tool used to grade a student. I did not fully grasp its function as a programmatic business tool used to grade the </w:t>
      </w:r>
      <w:r w:rsidDel="00000000" w:rsidR="00000000" w:rsidRPr="00000000">
        <w:rPr>
          <w:rFonts w:ascii="Times New Roman" w:cs="Times New Roman" w:eastAsia="Times New Roman" w:hAnsi="Times New Roman"/>
          <w:i w:val="1"/>
          <w:iCs w:val="1"/>
          <w:color w:val="323232"/>
          <w:sz w:val="24"/>
          <w:szCs w:val="24"/>
          <w:rtl w:val="0"/>
        </w:rPr>
        <w:t xml:space="preserve">design itself</w:t>
      </w:r>
      <w:r w:rsidDel="00000000" w:rsidR="00000000" w:rsidRPr="00000000">
        <w:rPr>
          <w:rFonts w:ascii="Times New Roman" w:cs="Times New Roman" w:eastAsia="Times New Roman" w:hAnsi="Times New Roman"/>
          <w:color w:val="323232"/>
          <w:sz w:val="24"/>
          <w:szCs w:val="24"/>
          <w:rtl w:val="0"/>
        </w:rPr>
        <w:t xml:space="preserve">. I effectively learned to view evaluation through an executive lens: it answers the question, "Is this sustainable?" rather than just "Did they learn?". This shift in thinking allowed me to view the cancellation of specific features not as a failure of creativity, but as a successful summative finding that protected resources.</w:t>
      </w:r>
    </w:p>
    <w:p w:rsidR="00000000" w:rsidDel="00000000" w:rsidP="00000000" w:rsidRDefault="00000000" w:rsidRPr="00000000" w14:paraId="000000DF">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The Design Process: Methods and Tools</w:t>
      </w:r>
      <w:r w:rsidDel="00000000" w:rsidR="00000000" w:rsidRPr="00000000">
        <w:rPr>
          <w:rFonts w:ascii="Times New Roman" w:cs="Times New Roman" w:eastAsia="Times New Roman" w:hAnsi="Times New Roman"/>
          <w:color w:val="323232"/>
          <w:sz w:val="24"/>
          <w:szCs w:val="24"/>
          <w:rtl w:val="0"/>
        </w:rPr>
        <w:t xml:space="preserve"> I developed a summative evaluation plan based on </w:t>
      </w:r>
      <w:r w:rsidDel="00000000" w:rsidR="00000000" w:rsidRPr="00000000">
        <w:rPr>
          <w:rFonts w:ascii="Times New Roman" w:cs="Times New Roman" w:eastAsia="Times New Roman" w:hAnsi="Times New Roman"/>
          <w:b w:val="1"/>
          <w:bCs w:val="1"/>
          <w:color w:val="323232"/>
          <w:sz w:val="24"/>
          <w:szCs w:val="24"/>
          <w:rtl w:val="0"/>
        </w:rPr>
        <w:t xml:space="preserve">Kirkpatrick’s Four Levels of Evaluation</w:t>
      </w:r>
      <w:r w:rsidDel="00000000" w:rsidR="00000000" w:rsidRPr="00000000">
        <w:rPr>
          <w:rFonts w:ascii="Times New Roman" w:cs="Times New Roman" w:eastAsia="Times New Roman" w:hAnsi="Times New Roman"/>
          <w:color w:val="323232"/>
          <w:sz w:val="24"/>
          <w:szCs w:val="24"/>
          <w:rtl w:val="0"/>
        </w:rPr>
        <w:t xml:space="preserve">, adapted for a technopedagogical context. For </w:t>
      </w:r>
      <w:r w:rsidDel="00000000" w:rsidR="00000000" w:rsidRPr="00000000">
        <w:rPr>
          <w:rFonts w:ascii="Times New Roman" w:cs="Times New Roman" w:eastAsia="Times New Roman" w:hAnsi="Times New Roman"/>
          <w:b w:val="1"/>
          <w:bCs w:val="1"/>
          <w:color w:val="323232"/>
          <w:sz w:val="24"/>
          <w:szCs w:val="24"/>
          <w:rtl w:val="0"/>
        </w:rPr>
        <w:t xml:space="preserve">Level 1 (Reaction)</w:t>
      </w:r>
      <w:r w:rsidDel="00000000" w:rsidR="00000000" w:rsidRPr="00000000">
        <w:rPr>
          <w:rFonts w:ascii="Times New Roman" w:cs="Times New Roman" w:eastAsia="Times New Roman" w:hAnsi="Times New Roman"/>
          <w:color w:val="323232"/>
          <w:sz w:val="24"/>
          <w:szCs w:val="24"/>
          <w:rtl w:val="0"/>
        </w:rPr>
        <w:t xml:space="preserve">, instead of a traditional "smile sheet" survey, I designed a telemetry system to measure "Coal Depletion". This approach measures engagement behaviorally—if a student runs out of motivation (Coal) quickly and logs off, the system records a negative reaction without asking a single question. This provided objective data regarding the user's interaction with the core loop.</w:t>
      </w:r>
    </w:p>
    <w:p w:rsidR="00000000" w:rsidDel="00000000" w:rsidP="00000000" w:rsidRDefault="00000000" w:rsidRPr="00000000" w14:paraId="000000E0">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Meeting the Criteria: Evidence</w:t>
      </w:r>
      <w:r w:rsidDel="00000000" w:rsidR="00000000" w:rsidRPr="00000000">
        <w:rPr>
          <w:rFonts w:ascii="Times New Roman" w:cs="Times New Roman" w:eastAsia="Times New Roman" w:hAnsi="Times New Roman"/>
          <w:color w:val="323232"/>
          <w:sz w:val="24"/>
          <w:szCs w:val="24"/>
          <w:rtl w:val="0"/>
        </w:rPr>
        <w:t xml:space="preserve"> The results of this summative evaluation were decisive. The evaluation of the Alpha build determined that the original "Massively Multiplayer" (MMO) concept was a </w:t>
      </w:r>
      <w:r w:rsidDel="00000000" w:rsidR="00000000" w:rsidRPr="00000000">
        <w:rPr>
          <w:rFonts w:ascii="Times New Roman" w:cs="Times New Roman" w:eastAsia="Times New Roman" w:hAnsi="Times New Roman"/>
          <w:b w:val="1"/>
          <w:bCs w:val="1"/>
          <w:color w:val="323232"/>
          <w:sz w:val="24"/>
          <w:szCs w:val="24"/>
          <w:rtl w:val="0"/>
        </w:rPr>
        <w:t xml:space="preserve">"No-Go"</w:t>
      </w:r>
      <w:r w:rsidDel="00000000" w:rsidR="00000000" w:rsidRPr="00000000">
        <w:rPr>
          <w:rFonts w:ascii="Times New Roman" w:cs="Times New Roman" w:eastAsia="Times New Roman" w:hAnsi="Times New Roman"/>
          <w:color w:val="323232"/>
          <w:sz w:val="24"/>
          <w:szCs w:val="24"/>
          <w:rtl w:val="0"/>
        </w:rPr>
        <w:t xml:space="preserve"> due to critical resource constraints and privacy liabilities. Based on this hard data, I decided to </w:t>
      </w:r>
      <w:r w:rsidDel="00000000" w:rsidR="00000000" w:rsidRPr="00000000">
        <w:rPr>
          <w:rFonts w:ascii="Times New Roman" w:cs="Times New Roman" w:eastAsia="Times New Roman" w:hAnsi="Times New Roman"/>
          <w:b w:val="1"/>
          <w:bCs w:val="1"/>
          <w:color w:val="323232"/>
          <w:sz w:val="24"/>
          <w:szCs w:val="24"/>
          <w:rtl w:val="0"/>
        </w:rPr>
        <w:t xml:space="preserve">Modify</w:t>
      </w:r>
      <w:r w:rsidDel="00000000" w:rsidR="00000000" w:rsidRPr="00000000">
        <w:rPr>
          <w:rFonts w:ascii="Times New Roman" w:cs="Times New Roman" w:eastAsia="Times New Roman" w:hAnsi="Times New Roman"/>
          <w:color w:val="323232"/>
          <w:sz w:val="24"/>
          <w:szCs w:val="24"/>
          <w:rtl w:val="0"/>
        </w:rPr>
        <w:t xml:space="preserve"> the program rather than cancel it entirely. I pivoted the project to a "Single-Player Authoring Tool" model, effectively using the summative data to prune the "dead branches" of the design to save the tree.</w:t>
      </w:r>
    </w:p>
    <w:p w:rsidR="00000000" w:rsidDel="00000000" w:rsidP="00000000" w:rsidRDefault="00000000" w:rsidRPr="00000000" w14:paraId="000000E1">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Conclusion: Future Application</w:t>
      </w:r>
      <w:r w:rsidDel="00000000" w:rsidR="00000000" w:rsidRPr="00000000">
        <w:rPr>
          <w:rFonts w:ascii="Times New Roman" w:cs="Times New Roman" w:eastAsia="Times New Roman" w:hAnsi="Times New Roman"/>
          <w:color w:val="323232"/>
          <w:sz w:val="24"/>
          <w:szCs w:val="24"/>
          <w:rtl w:val="0"/>
        </w:rPr>
        <w:t xml:space="preserve"> This implementation met my expectations by preventing the deployment of a flawed and unsustainable product. It demonstrated that summative evaluation is valuable even in the early stages of prototyping, as it provides the "hard data" necessary to make difficult executive decisions. In the future, I will use summative protocols to ensure that only the most effective and sustainable interventions are maintained, valuing a "No-Go" result as much as a "Go" result.</w:t>
      </w:r>
    </w:p>
    <w:p w:rsidR="00000000" w:rsidDel="00000000" w:rsidP="00000000" w:rsidRDefault="00000000" w:rsidRPr="00000000" w14:paraId="000000E2">
      <w:pPr>
        <w:pStyle w:val="Heading3"/>
        <w:keepNext w:val="0"/>
        <w:keepLines w:val="0"/>
        <w:spacing w:before="280" w:line="240" w:lineRule="auto"/>
        <w:rPr>
          <w:rFonts w:ascii="Times New Roman" w:cs="Times New Roman" w:eastAsia="Times New Roman" w:hAnsi="Times New Roman"/>
          <w:b w:val="1"/>
          <w:bCs w:val="1"/>
          <w:color w:val="323232"/>
          <w:sz w:val="26"/>
          <w:szCs w:val="26"/>
        </w:rPr>
      </w:pPr>
      <w:bookmarkStart w:colFirst="0" w:colLast="0" w:name="_nvell49tv7se" w:id="31"/>
      <w:bookmarkEnd w:id="31"/>
      <w:r w:rsidDel="00000000" w:rsidR="00000000" w:rsidRPr="00000000">
        <w:rPr>
          <w:rFonts w:ascii="Times New Roman" w:cs="Times New Roman" w:eastAsia="Times New Roman" w:hAnsi="Times New Roman"/>
          <w:b w:val="1"/>
          <w:bCs w:val="1"/>
          <w:color w:val="323232"/>
          <w:sz w:val="26"/>
          <w:szCs w:val="26"/>
          <w:rtl w:val="0"/>
        </w:rPr>
        <w:t xml:space="preserve">DESIGN A PLAN FOR DISSEMINATION AND DIFFUSION OF INSTRUCTIONAL AND/OR NON-INSTRUCTIONAL INTERVENTIONS</w:t>
      </w:r>
    </w:p>
    <w:p w:rsidR="00000000" w:rsidDel="00000000" w:rsidP="00000000" w:rsidRDefault="00000000" w:rsidRPr="00000000" w14:paraId="000000E3">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Challenge:</w:t>
      </w:r>
      <w:r w:rsidDel="00000000" w:rsidR="00000000" w:rsidRPr="00000000">
        <w:rPr>
          <w:rFonts w:ascii="Times New Roman" w:cs="Times New Roman" w:eastAsia="Times New Roman" w:hAnsi="Times New Roman"/>
          <w:color w:val="323232"/>
          <w:sz w:val="24"/>
          <w:szCs w:val="24"/>
          <w:rtl w:val="0"/>
        </w:rPr>
        <w:t xml:space="preserve"> Create a vision of change that aligns learning and performance goals with organizational goals.</w:t>
      </w:r>
    </w:p>
    <w:p w:rsidR="00000000" w:rsidDel="00000000" w:rsidP="00000000" w:rsidRDefault="00000000" w:rsidRPr="00000000" w14:paraId="000000E4">
      <w:pPr>
        <w:numPr>
          <w:ilvl w:val="0"/>
          <w:numId w:val="10"/>
        </w:numPr>
        <w:spacing w:after="0" w:afterAutospacing="0" w:before="24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Criteria for successful completion of this challenge:</w:t>
      </w:r>
      <w:r w:rsidDel="00000000" w:rsidR="00000000" w:rsidRPr="00000000">
        <w:rPr>
          <w:rFonts w:ascii="Times New Roman" w:cs="Times New Roman" w:eastAsia="Times New Roman" w:hAnsi="Times New Roman"/>
          <w:color w:val="323232"/>
          <w:sz w:val="24"/>
          <w:szCs w:val="24"/>
          <w:rtl w:val="0"/>
        </w:rPr>
        <w:t xml:space="preserve"> Evidence of a vision change/creation that aligns with learning goals, performance goals, and/or organizational goals (e.g., big picture, company standards, etc.).</w:t>
      </w:r>
    </w:p>
    <w:p w:rsidR="00000000" w:rsidDel="00000000" w:rsidP="00000000" w:rsidRDefault="00000000" w:rsidRPr="00000000" w14:paraId="000000E5">
      <w:pPr>
        <w:numPr>
          <w:ilvl w:val="0"/>
          <w:numId w:val="10"/>
        </w:numPr>
        <w:spacing w:after="240" w:before="0" w:beforeAutospacing="0" w:line="240" w:lineRule="auto"/>
        <w:ind w:left="720" w:hanging="360"/>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 must address:</w:t>
      </w:r>
      <w:r w:rsidDel="00000000" w:rsidR="00000000" w:rsidRPr="00000000">
        <w:rPr>
          <w:rFonts w:ascii="Times New Roman" w:cs="Times New Roman" w:eastAsia="Times New Roman" w:hAnsi="Times New Roman"/>
          <w:color w:val="323232"/>
          <w:sz w:val="24"/>
          <w:szCs w:val="24"/>
          <w:rtl w:val="0"/>
        </w:rPr>
        <w:t xml:space="preserve"> How did you arrive at your redesign (i.e., new vision and interventions) and how it aligns with learning goals, performance goals and/or organizational goals–consider the dialogue and negotiation needs that were considered in the planning process during this vision of change?</w:t>
      </w:r>
    </w:p>
    <w:p w:rsidR="00000000" w:rsidDel="00000000" w:rsidP="00000000" w:rsidRDefault="00000000" w:rsidRPr="00000000" w14:paraId="000000E6">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Artifact:</w:t>
      </w:r>
      <w:r w:rsidDel="00000000" w:rsidR="00000000" w:rsidRPr="00000000">
        <w:rPr>
          <w:rFonts w:ascii="Times New Roman" w:cs="Times New Roman" w:eastAsia="Times New Roman" w:hAnsi="Times New Roman"/>
          <w:color w:val="323232"/>
          <w:sz w:val="24"/>
          <w:szCs w:val="24"/>
          <w:rtl w:val="0"/>
        </w:rPr>
        <w:t xml:space="preserve"> "The Iron Road Design Specification: Executive Summary &amp; Scope Governance Matrix"</w:t>
      </w:r>
    </w:p>
    <w:p w:rsidR="00000000" w:rsidDel="00000000" w:rsidP="00000000" w:rsidRDefault="00000000" w:rsidRPr="00000000" w14:paraId="000000E7">
      <w:pPr>
        <w:spacing w:after="240" w:before="240" w:line="240" w:lineRule="auto"/>
        <w:rPr>
          <w:rFonts w:ascii="Times New Roman" w:cs="Times New Roman" w:eastAsia="Times New Roman" w:hAnsi="Times New Roman"/>
          <w:b w:val="1"/>
          <w:bCs w:val="1"/>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Reflection:</w:t>
      </w:r>
    </w:p>
    <w:p w:rsidR="00000000" w:rsidDel="00000000" w:rsidP="00000000" w:rsidRDefault="00000000" w:rsidRPr="00000000" w14:paraId="000000E8">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Introduction: Context of the Challenge</w:t>
      </w:r>
      <w:r w:rsidDel="00000000" w:rsidR="00000000" w:rsidRPr="00000000">
        <w:rPr>
          <w:rFonts w:ascii="Times New Roman" w:cs="Times New Roman" w:eastAsia="Times New Roman" w:hAnsi="Times New Roman"/>
          <w:color w:val="323232"/>
          <w:sz w:val="24"/>
          <w:szCs w:val="24"/>
          <w:rtl w:val="0"/>
        </w:rPr>
        <w:t xml:space="preserve"> For the challenge "Create a vision of change," I am submitting the Executive Summary of the Iron Road specification. Dissemination and diffusion are often misunderstood as simply "marketing" a finished product; however, in systems design, diffusion strategies must begin </w:t>
      </w:r>
      <w:r w:rsidDel="00000000" w:rsidR="00000000" w:rsidRPr="00000000">
        <w:rPr>
          <w:rFonts w:ascii="Times New Roman" w:cs="Times New Roman" w:eastAsia="Times New Roman" w:hAnsi="Times New Roman"/>
          <w:i w:val="1"/>
          <w:iCs w:val="1"/>
          <w:color w:val="323232"/>
          <w:sz w:val="24"/>
          <w:szCs w:val="24"/>
          <w:rtl w:val="0"/>
        </w:rPr>
        <w:t xml:space="preserve">during</w:t>
      </w:r>
      <w:r w:rsidDel="00000000" w:rsidR="00000000" w:rsidRPr="00000000">
        <w:rPr>
          <w:rFonts w:ascii="Times New Roman" w:cs="Times New Roman" w:eastAsia="Times New Roman" w:hAnsi="Times New Roman"/>
          <w:color w:val="323232"/>
          <w:sz w:val="24"/>
          <w:szCs w:val="24"/>
          <w:rtl w:val="0"/>
        </w:rPr>
        <w:t xml:space="preserve"> the design phase. This artifact outlines the fundamental pivot from a theoretical "Moonshot" (Daydream) to a deployable "Local-First" application (Iron Road), ensuring that the project could actually be disseminated to the target organization.</w:t>
      </w:r>
    </w:p>
    <w:p w:rsidR="00000000" w:rsidDel="00000000" w:rsidP="00000000" w:rsidRDefault="00000000" w:rsidRPr="00000000" w14:paraId="000000E9">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Prior Knowledge: Competency Alignment</w:t>
      </w:r>
      <w:r w:rsidDel="00000000" w:rsidR="00000000" w:rsidRPr="00000000">
        <w:rPr>
          <w:rFonts w:ascii="Times New Roman" w:cs="Times New Roman" w:eastAsia="Times New Roman" w:hAnsi="Times New Roman"/>
          <w:color w:val="323232"/>
          <w:sz w:val="24"/>
          <w:szCs w:val="24"/>
          <w:rtl w:val="0"/>
        </w:rPr>
        <w:t xml:space="preserve"> I previously thought that "Dissemination" was just marketing—convincing people to buy your product. I failed to understand Diffusion of Innovation theory, which suggests that adoption depends on compatibility with existing values. I learned that to get an organization (like a university) to accept a tool, you must align it with their fears (privacy) and goals (compliance), not just their needs. If an intervention is too complex or risky, no amount of marketing will diffuse it.</w:t>
      </w:r>
    </w:p>
    <w:p w:rsidR="00000000" w:rsidDel="00000000" w:rsidP="00000000" w:rsidRDefault="00000000" w:rsidRPr="00000000" w14:paraId="000000EA">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The Design Process: Methods and Tools</w:t>
      </w:r>
      <w:r w:rsidDel="00000000" w:rsidR="00000000" w:rsidRPr="00000000">
        <w:rPr>
          <w:rFonts w:ascii="Times New Roman" w:cs="Times New Roman" w:eastAsia="Times New Roman" w:hAnsi="Times New Roman"/>
          <w:color w:val="323232"/>
          <w:sz w:val="24"/>
          <w:szCs w:val="24"/>
          <w:rtl w:val="0"/>
        </w:rPr>
        <w:t xml:space="preserve"> My initial vision of a GPS-based MMO failed to align with the organizational goal of Student Data Privacy; the intervention was "Undiffusable" due to FERPA liabilities. Arriving at the redesign required a rigorous negotiation process. I engaged in "Adversarial Interrogation" with the AI, negotiating </w:t>
      </w:r>
      <w:r w:rsidDel="00000000" w:rsidR="00000000" w:rsidRPr="00000000">
        <w:rPr>
          <w:rFonts w:ascii="Times New Roman" w:cs="Times New Roman" w:eastAsia="Times New Roman" w:hAnsi="Times New Roman"/>
          <w:i w:val="1"/>
          <w:iCs w:val="1"/>
          <w:color w:val="323232"/>
          <w:sz w:val="24"/>
          <w:szCs w:val="24"/>
          <w:rtl w:val="0"/>
        </w:rPr>
        <w:t xml:space="preserve">down</w:t>
      </w:r>
      <w:r w:rsidDel="00000000" w:rsidR="00000000" w:rsidRPr="00000000">
        <w:rPr>
          <w:rFonts w:ascii="Times New Roman" w:cs="Times New Roman" w:eastAsia="Times New Roman" w:hAnsi="Times New Roman"/>
          <w:color w:val="323232"/>
          <w:sz w:val="24"/>
          <w:szCs w:val="24"/>
          <w:rtl w:val="0"/>
        </w:rPr>
        <w:t xml:space="preserve"> the scope against its tendency to hallucinate unlimited resources. I also established a "Scope Governance Protocol," determining that any feature taking longer than 4 hours to prototype would be cut. This dialogue between ambition and reality forced the "Vision Change".</w:t>
      </w:r>
    </w:p>
    <w:p w:rsidR="00000000" w:rsidDel="00000000" w:rsidP="00000000" w:rsidRDefault="00000000" w:rsidRPr="00000000" w14:paraId="000000EB">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Meeting the Criteria: Evidence</w:t>
      </w:r>
      <w:r w:rsidDel="00000000" w:rsidR="00000000" w:rsidRPr="00000000">
        <w:rPr>
          <w:rFonts w:ascii="Times New Roman" w:cs="Times New Roman" w:eastAsia="Times New Roman" w:hAnsi="Times New Roman"/>
          <w:color w:val="323232"/>
          <w:sz w:val="24"/>
          <w:szCs w:val="24"/>
          <w:rtl w:val="0"/>
        </w:rPr>
        <w:t xml:space="preserve"> The new vision utilizes a "Local-First" architecture using the Rust programming language. This aligns perfectly with the organizational goal of </w:t>
      </w:r>
      <w:r w:rsidDel="00000000" w:rsidR="00000000" w:rsidRPr="00000000">
        <w:rPr>
          <w:rFonts w:ascii="Times New Roman" w:cs="Times New Roman" w:eastAsia="Times New Roman" w:hAnsi="Times New Roman"/>
          <w:b w:val="1"/>
          <w:bCs w:val="1"/>
          <w:color w:val="323232"/>
          <w:sz w:val="24"/>
          <w:szCs w:val="24"/>
          <w:rtl w:val="0"/>
        </w:rPr>
        <w:t xml:space="preserve">Data Sovereignty</w:t>
      </w:r>
      <w:r w:rsidDel="00000000" w:rsidR="00000000" w:rsidRPr="00000000">
        <w:rPr>
          <w:rFonts w:ascii="Times New Roman" w:cs="Times New Roman" w:eastAsia="Times New Roman" w:hAnsi="Times New Roman"/>
          <w:color w:val="323232"/>
          <w:sz w:val="24"/>
          <w:szCs w:val="24"/>
          <w:rtl w:val="0"/>
        </w:rPr>
        <w:t xml:space="preserve">. By keeping all data on the student's device, I removed the privacy barrier to adoption, ensuring compliance with strict educational data standards. Furthermore, the redesign focuses strictly on the "Coal and Steam" economy, aligning with the performance goal of teaching Cognitive Load management without the technical debt of a multiplayer network.</w:t>
      </w:r>
    </w:p>
    <w:p w:rsidR="00000000" w:rsidDel="00000000" w:rsidP="00000000" w:rsidRDefault="00000000" w:rsidRPr="00000000" w14:paraId="000000EC">
      <w:pPr>
        <w:spacing w:after="240" w:before="240" w:line="240" w:lineRule="auto"/>
        <w:rPr>
          <w:rFonts w:ascii="Times New Roman" w:cs="Times New Roman" w:eastAsia="Times New Roman" w:hAnsi="Times New Roman"/>
          <w:color w:val="323232"/>
          <w:sz w:val="24"/>
          <w:szCs w:val="24"/>
        </w:rPr>
      </w:pPr>
      <w:r w:rsidDel="00000000" w:rsidR="00000000" w:rsidRPr="00000000">
        <w:rPr>
          <w:rFonts w:ascii="Times New Roman" w:cs="Times New Roman" w:eastAsia="Times New Roman" w:hAnsi="Times New Roman"/>
          <w:b w:val="1"/>
          <w:bCs w:val="1"/>
          <w:color w:val="323232"/>
          <w:sz w:val="24"/>
          <w:szCs w:val="24"/>
          <w:rtl w:val="0"/>
        </w:rPr>
        <w:t xml:space="preserve">Conclusion: Future Application</w:t>
      </w:r>
      <w:r w:rsidDel="00000000" w:rsidR="00000000" w:rsidRPr="00000000">
        <w:rPr>
          <w:rFonts w:ascii="Times New Roman" w:cs="Times New Roman" w:eastAsia="Times New Roman" w:hAnsi="Times New Roman"/>
          <w:color w:val="323232"/>
          <w:sz w:val="24"/>
          <w:szCs w:val="24"/>
          <w:rtl w:val="0"/>
        </w:rPr>
        <w:t xml:space="preserve"> This redesign was my dissemination plan. I learned that the most effective diffusion strategy is often </w:t>
      </w:r>
      <w:r w:rsidDel="00000000" w:rsidR="00000000" w:rsidRPr="00000000">
        <w:rPr>
          <w:rFonts w:ascii="Times New Roman" w:cs="Times New Roman" w:eastAsia="Times New Roman" w:hAnsi="Times New Roman"/>
          <w:b w:val="1"/>
          <w:bCs w:val="1"/>
          <w:color w:val="323232"/>
          <w:sz w:val="24"/>
          <w:szCs w:val="24"/>
          <w:rtl w:val="0"/>
        </w:rPr>
        <w:t xml:space="preserve">subtraction</w:t>
      </w:r>
      <w:r w:rsidDel="00000000" w:rsidR="00000000" w:rsidRPr="00000000">
        <w:rPr>
          <w:rFonts w:ascii="Times New Roman" w:cs="Times New Roman" w:eastAsia="Times New Roman" w:hAnsi="Times New Roman"/>
          <w:color w:val="323232"/>
          <w:sz w:val="24"/>
          <w:szCs w:val="24"/>
          <w:rtl w:val="0"/>
        </w:rPr>
        <w:t xml:space="preserve">: removing the barriers (like privacy risks and technical bloat) that prevent an organization from saying "Yes". By stripping away the "Daydream" of an MMO and focusing on the "Iron Road" of a privacy-centric tool, I transformed a theoretical fantasy into a deployable artifact. I will apply this lesson to future change management efforts, focusing on alignment with organizational values to ensure successful adoption.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