
<file path=[Content_Types].xml><?xml version="1.0" encoding="utf-8"?>
<Types xmlns="http://schemas.openxmlformats.org/package/2006/content-types">
  <Default Extension="xml" ContentType="application/xml"/>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94EE95A">
      <w:pPr>
        <w:spacing w:after="100"/>
        <w:jc w:val="right"/>
        <w:rPr>
          <w:rFonts w:hint="default" w:ascii="Times New Roman" w:hAnsi="Times New Roman" w:cs="Times New Roman"/>
          <w:sz w:val="36"/>
          <w:szCs w:val="36"/>
        </w:rPr>
      </w:pPr>
      <w:r>
        <w:rPr>
          <w:rFonts w:hint="default" w:ascii="Times New Roman" w:hAnsi="Times New Roman" w:eastAsia="Calibri" w:cs="Times New Roman"/>
          <w:b/>
          <w:bCs/>
          <w:sz w:val="36"/>
          <w:szCs w:val="36"/>
        </w:rPr>
        <w:t>Technical Report</w:t>
      </w:r>
    </w:p>
    <w:p w14:paraId="025B7982">
      <w:pPr>
        <w:spacing w:after="100"/>
        <w:jc w:val="right"/>
        <w:rPr>
          <w:rFonts w:hint="default" w:ascii="Times New Roman" w:hAnsi="Times New Roman" w:cs="Times New Roman"/>
          <w:b/>
          <w:bCs/>
          <w:sz w:val="36"/>
          <w:szCs w:val="36"/>
        </w:rPr>
      </w:pPr>
      <w:r>
        <w:rPr>
          <w:rFonts w:hint="default" w:ascii="Times New Roman" w:hAnsi="Times New Roman" w:eastAsia="Calibri" w:cs="Times New Roman"/>
          <w:b/>
          <w:bCs/>
          <w:sz w:val="36"/>
          <w:szCs w:val="36"/>
        </w:rPr>
        <w:t>for</w:t>
      </w:r>
    </w:p>
    <w:p w14:paraId="545556B8">
      <w:pPr>
        <w:spacing w:after="500"/>
        <w:jc w:val="right"/>
        <w:rPr>
          <w:rFonts w:hint="default" w:ascii="Times New Roman" w:hAnsi="Times New Roman" w:cs="Times New Roman"/>
          <w:sz w:val="36"/>
          <w:szCs w:val="36"/>
        </w:rPr>
      </w:pPr>
      <w:r>
        <w:rPr>
          <w:rFonts w:hint="default" w:ascii="Times New Roman" w:hAnsi="Times New Roman" w:eastAsia="Calibri" w:cs="Times New Roman"/>
          <w:b/>
          <w:bCs/>
          <w:sz w:val="36"/>
          <w:szCs w:val="36"/>
        </w:rPr>
        <w:t>Smart IV Fluid Monitoring System</w:t>
      </w:r>
    </w:p>
    <w:p w14:paraId="34C0058B">
      <w:pPr>
        <w:spacing w:after="100"/>
        <w:jc w:val="right"/>
        <w:rPr>
          <w:rFonts w:hint="default" w:ascii="Times New Roman" w:hAnsi="Times New Roman" w:cs="Times New Roman"/>
          <w:b/>
          <w:bCs/>
          <w:sz w:val="28"/>
          <w:szCs w:val="28"/>
        </w:rPr>
      </w:pPr>
      <w:r>
        <w:rPr>
          <w:rFonts w:hint="default" w:ascii="Times New Roman" w:hAnsi="Times New Roman" w:eastAsia="Calibri" w:cs="Times New Roman"/>
          <w:b/>
          <w:bCs/>
          <w:sz w:val="28"/>
          <w:szCs w:val="28"/>
        </w:rPr>
        <w:t>Prepared by</w:t>
      </w:r>
    </w:p>
    <w:tbl>
      <w:tblPr>
        <w:tblStyle w:val="9"/>
        <w:tblpPr w:leftFromText="180" w:rightFromText="180" w:vertAnchor="text" w:horzAnchor="page" w:tblpX="550" w:tblpY="1018"/>
        <w:tblOverlap w:val="never"/>
        <w:tblW w:w="10664" w:type="dxa"/>
        <w:tblInd w:w="0" w:type="dxa"/>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Layout w:type="autofit"/>
        <w:tblCellMar>
          <w:top w:w="0" w:type="dxa"/>
          <w:left w:w="10" w:type="dxa"/>
          <w:bottom w:w="0" w:type="dxa"/>
          <w:right w:w="10" w:type="dxa"/>
        </w:tblCellMar>
      </w:tblPr>
      <w:tblGrid>
        <w:gridCol w:w="2666"/>
        <w:gridCol w:w="2666"/>
        <w:gridCol w:w="2666"/>
        <w:gridCol w:w="2666"/>
      </w:tblGrid>
      <w:tr w14:paraId="6921C623">
        <w:tblPrEx>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PrEx>
        <w:tc>
          <w:tcPr>
            <w:tcW w:w="2666" w:type="dxa"/>
            <w:tcMar>
              <w:top w:w="100" w:type="dxa"/>
              <w:left w:w="100" w:type="dxa"/>
              <w:bottom w:w="100" w:type="dxa"/>
              <w:right w:w="100" w:type="dxa"/>
            </w:tcMar>
          </w:tcPr>
          <w:p w14:paraId="09BE475A">
            <w:pPr>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NAME</w:t>
            </w:r>
          </w:p>
        </w:tc>
        <w:tc>
          <w:tcPr>
            <w:tcW w:w="2666" w:type="dxa"/>
            <w:tcMar>
              <w:top w:w="100" w:type="dxa"/>
              <w:left w:w="100" w:type="dxa"/>
              <w:bottom w:w="100" w:type="dxa"/>
              <w:right w:w="100" w:type="dxa"/>
            </w:tcMar>
          </w:tcPr>
          <w:p w14:paraId="3BA053CB">
            <w:pPr>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REGISTRATION NUMBER</w:t>
            </w:r>
          </w:p>
        </w:tc>
        <w:tc>
          <w:tcPr>
            <w:tcW w:w="2666" w:type="dxa"/>
            <w:tcMar>
              <w:top w:w="100" w:type="dxa"/>
              <w:left w:w="100" w:type="dxa"/>
              <w:bottom w:w="100" w:type="dxa"/>
              <w:right w:w="100" w:type="dxa"/>
            </w:tcMar>
          </w:tcPr>
          <w:p w14:paraId="0C4BECC7">
            <w:pPr>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STUDENT NUMBER</w:t>
            </w:r>
          </w:p>
        </w:tc>
        <w:tc>
          <w:tcPr>
            <w:tcW w:w="2666" w:type="dxa"/>
            <w:tcMar>
              <w:top w:w="100" w:type="dxa"/>
              <w:left w:w="100" w:type="dxa"/>
              <w:bottom w:w="100" w:type="dxa"/>
              <w:right w:w="100" w:type="dxa"/>
            </w:tcMar>
          </w:tcPr>
          <w:p w14:paraId="2A69BB6E">
            <w:pPr>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COLLEGE</w:t>
            </w:r>
          </w:p>
        </w:tc>
      </w:tr>
      <w:tr w14:paraId="6F7605DE">
        <w:tblPrEx>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CellMar>
            <w:top w:w="0" w:type="dxa"/>
            <w:left w:w="10" w:type="dxa"/>
            <w:bottom w:w="0" w:type="dxa"/>
            <w:right w:w="10" w:type="dxa"/>
          </w:tblCellMar>
        </w:tblPrEx>
        <w:tc>
          <w:tcPr>
            <w:tcW w:w="2666" w:type="dxa"/>
            <w:tcMar>
              <w:top w:w="100" w:type="dxa"/>
              <w:left w:w="100" w:type="dxa"/>
              <w:bottom w:w="100" w:type="dxa"/>
              <w:right w:w="100" w:type="dxa"/>
            </w:tcMar>
          </w:tcPr>
          <w:p w14:paraId="7E0866B0">
            <w:pPr>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SSERUNKUUMA JOSHUA</w:t>
            </w:r>
          </w:p>
        </w:tc>
        <w:tc>
          <w:tcPr>
            <w:tcW w:w="2666" w:type="dxa"/>
            <w:tcMar>
              <w:top w:w="100" w:type="dxa"/>
              <w:left w:w="100" w:type="dxa"/>
              <w:bottom w:w="100" w:type="dxa"/>
              <w:right w:w="100" w:type="dxa"/>
            </w:tcMar>
          </w:tcPr>
          <w:p w14:paraId="70DEB20A">
            <w:pPr>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25/U/03587/PS</w:t>
            </w:r>
          </w:p>
        </w:tc>
        <w:tc>
          <w:tcPr>
            <w:tcW w:w="2666" w:type="dxa"/>
            <w:tcMar>
              <w:top w:w="100" w:type="dxa"/>
              <w:left w:w="100" w:type="dxa"/>
              <w:bottom w:w="100" w:type="dxa"/>
              <w:right w:w="100" w:type="dxa"/>
            </w:tcMar>
          </w:tcPr>
          <w:p w14:paraId="33E4C63C">
            <w:pPr>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2500703587</w:t>
            </w:r>
          </w:p>
        </w:tc>
        <w:tc>
          <w:tcPr>
            <w:tcW w:w="2666" w:type="dxa"/>
            <w:tcMar>
              <w:top w:w="100" w:type="dxa"/>
              <w:left w:w="100" w:type="dxa"/>
              <w:bottom w:w="100" w:type="dxa"/>
              <w:right w:w="100" w:type="dxa"/>
            </w:tcMar>
          </w:tcPr>
          <w:p w14:paraId="36365293">
            <w:pPr>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COCIS</w:t>
            </w:r>
          </w:p>
        </w:tc>
      </w:tr>
      <w:tr w14:paraId="79A1BBCA">
        <w:tblPrEx>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CellMar>
            <w:top w:w="0" w:type="dxa"/>
            <w:left w:w="10" w:type="dxa"/>
            <w:bottom w:w="0" w:type="dxa"/>
            <w:right w:w="10" w:type="dxa"/>
          </w:tblCellMar>
        </w:tblPrEx>
        <w:tc>
          <w:tcPr>
            <w:tcW w:w="2666" w:type="dxa"/>
            <w:tcMar>
              <w:top w:w="100" w:type="dxa"/>
              <w:left w:w="100" w:type="dxa"/>
              <w:bottom w:w="100" w:type="dxa"/>
              <w:right w:w="100" w:type="dxa"/>
            </w:tcMar>
          </w:tcPr>
          <w:p w14:paraId="5B514517">
            <w:pPr>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NEBIRAH PRECIOUS MERISAH</w:t>
            </w:r>
          </w:p>
        </w:tc>
        <w:tc>
          <w:tcPr>
            <w:tcW w:w="2666" w:type="dxa"/>
            <w:tcMar>
              <w:top w:w="100" w:type="dxa"/>
              <w:left w:w="100" w:type="dxa"/>
              <w:bottom w:w="100" w:type="dxa"/>
              <w:right w:w="100" w:type="dxa"/>
            </w:tcMar>
          </w:tcPr>
          <w:p w14:paraId="1A69F9CE">
            <w:pPr>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25/U/03541/PS</w:t>
            </w:r>
          </w:p>
        </w:tc>
        <w:tc>
          <w:tcPr>
            <w:tcW w:w="2666" w:type="dxa"/>
            <w:tcMar>
              <w:top w:w="100" w:type="dxa"/>
              <w:left w:w="100" w:type="dxa"/>
              <w:bottom w:w="100" w:type="dxa"/>
              <w:right w:w="100" w:type="dxa"/>
            </w:tcMar>
          </w:tcPr>
          <w:p w14:paraId="3F7A9543">
            <w:pPr>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2500703541</w:t>
            </w:r>
          </w:p>
        </w:tc>
        <w:tc>
          <w:tcPr>
            <w:tcW w:w="2666" w:type="dxa"/>
            <w:tcMar>
              <w:top w:w="100" w:type="dxa"/>
              <w:left w:w="100" w:type="dxa"/>
              <w:bottom w:w="100" w:type="dxa"/>
              <w:right w:w="100" w:type="dxa"/>
            </w:tcMar>
          </w:tcPr>
          <w:p w14:paraId="5EF622A4">
            <w:pPr>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COCIS</w:t>
            </w:r>
          </w:p>
        </w:tc>
      </w:tr>
      <w:tr w14:paraId="101E7AE9">
        <w:tblPrEx>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CellMar>
            <w:top w:w="0" w:type="dxa"/>
            <w:left w:w="10" w:type="dxa"/>
            <w:bottom w:w="0" w:type="dxa"/>
            <w:right w:w="10" w:type="dxa"/>
          </w:tblCellMar>
        </w:tblPrEx>
        <w:tc>
          <w:tcPr>
            <w:tcW w:w="2666" w:type="dxa"/>
            <w:tcMar>
              <w:top w:w="100" w:type="dxa"/>
              <w:left w:w="100" w:type="dxa"/>
              <w:bottom w:w="100" w:type="dxa"/>
              <w:right w:w="100" w:type="dxa"/>
            </w:tcMar>
          </w:tcPr>
          <w:p w14:paraId="4B044585">
            <w:pPr>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TAMBWE RAHIM STONE</w:t>
            </w:r>
          </w:p>
        </w:tc>
        <w:tc>
          <w:tcPr>
            <w:tcW w:w="2666" w:type="dxa"/>
            <w:tcMar>
              <w:top w:w="100" w:type="dxa"/>
              <w:left w:w="100" w:type="dxa"/>
              <w:bottom w:w="100" w:type="dxa"/>
              <w:right w:w="100" w:type="dxa"/>
            </w:tcMar>
          </w:tcPr>
          <w:p w14:paraId="3D674B72">
            <w:pPr>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25/U/E/03597/EVE</w:t>
            </w:r>
          </w:p>
        </w:tc>
        <w:tc>
          <w:tcPr>
            <w:tcW w:w="2666" w:type="dxa"/>
            <w:tcMar>
              <w:top w:w="100" w:type="dxa"/>
              <w:left w:w="100" w:type="dxa"/>
              <w:bottom w:w="100" w:type="dxa"/>
              <w:right w:w="100" w:type="dxa"/>
            </w:tcMar>
          </w:tcPr>
          <w:p w14:paraId="6B3045E9">
            <w:pPr>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2500703597</w:t>
            </w:r>
          </w:p>
        </w:tc>
        <w:tc>
          <w:tcPr>
            <w:tcW w:w="2666" w:type="dxa"/>
            <w:tcMar>
              <w:top w:w="100" w:type="dxa"/>
              <w:left w:w="100" w:type="dxa"/>
              <w:bottom w:w="100" w:type="dxa"/>
              <w:right w:w="100" w:type="dxa"/>
            </w:tcMar>
          </w:tcPr>
          <w:p w14:paraId="4252C199">
            <w:pPr>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COCIS</w:t>
            </w:r>
          </w:p>
        </w:tc>
      </w:tr>
      <w:tr w14:paraId="0253DDAD">
        <w:tblPrEx>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CellMar>
            <w:top w:w="0" w:type="dxa"/>
            <w:left w:w="10" w:type="dxa"/>
            <w:bottom w:w="0" w:type="dxa"/>
            <w:right w:w="10" w:type="dxa"/>
          </w:tblCellMar>
        </w:tblPrEx>
        <w:tc>
          <w:tcPr>
            <w:tcW w:w="2666" w:type="dxa"/>
            <w:tcMar>
              <w:top w:w="100" w:type="dxa"/>
              <w:left w:w="100" w:type="dxa"/>
              <w:bottom w:w="100" w:type="dxa"/>
              <w:right w:w="100" w:type="dxa"/>
            </w:tcMar>
          </w:tcPr>
          <w:p w14:paraId="4E912BA6">
            <w:pPr>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MUGABE GIDEON</w:t>
            </w:r>
          </w:p>
        </w:tc>
        <w:tc>
          <w:tcPr>
            <w:tcW w:w="2666" w:type="dxa"/>
            <w:tcMar>
              <w:top w:w="100" w:type="dxa"/>
              <w:left w:w="100" w:type="dxa"/>
              <w:bottom w:w="100" w:type="dxa"/>
              <w:right w:w="100" w:type="dxa"/>
            </w:tcMar>
          </w:tcPr>
          <w:p w14:paraId="6CE4B465">
            <w:pPr>
              <w:bidi w:val="0"/>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t>25/U/03455/PS</w:t>
            </w:r>
          </w:p>
        </w:tc>
        <w:tc>
          <w:tcPr>
            <w:tcW w:w="2666" w:type="dxa"/>
            <w:tcMar>
              <w:top w:w="100" w:type="dxa"/>
              <w:left w:w="100" w:type="dxa"/>
              <w:bottom w:w="100" w:type="dxa"/>
              <w:right w:w="100" w:type="dxa"/>
            </w:tcMar>
          </w:tcPr>
          <w:p w14:paraId="474E7D01">
            <w:pPr>
              <w:bidi w:val="0"/>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t>2500703455</w:t>
            </w:r>
          </w:p>
        </w:tc>
        <w:tc>
          <w:tcPr>
            <w:tcW w:w="2666" w:type="dxa"/>
            <w:tcMar>
              <w:top w:w="100" w:type="dxa"/>
              <w:left w:w="100" w:type="dxa"/>
              <w:bottom w:w="100" w:type="dxa"/>
              <w:right w:w="100" w:type="dxa"/>
            </w:tcMar>
          </w:tcPr>
          <w:p w14:paraId="4546BF3F">
            <w:pPr>
              <w:bidi w:val="0"/>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t>COCIS</w:t>
            </w:r>
          </w:p>
        </w:tc>
      </w:tr>
      <w:tr w14:paraId="31930667">
        <w:tblPrEx>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CellMar>
            <w:top w:w="0" w:type="dxa"/>
            <w:left w:w="10" w:type="dxa"/>
            <w:bottom w:w="0" w:type="dxa"/>
            <w:right w:w="10" w:type="dxa"/>
          </w:tblCellMar>
        </w:tblPrEx>
        <w:tc>
          <w:tcPr>
            <w:tcW w:w="2666" w:type="dxa"/>
            <w:tcMar>
              <w:top w:w="100" w:type="dxa"/>
              <w:left w:w="100" w:type="dxa"/>
              <w:bottom w:w="100" w:type="dxa"/>
              <w:right w:w="100" w:type="dxa"/>
            </w:tcMar>
          </w:tcPr>
          <w:p w14:paraId="7F02C340">
            <w:pPr>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NANSUBUGA ZAHRA</w:t>
            </w:r>
          </w:p>
        </w:tc>
        <w:tc>
          <w:tcPr>
            <w:tcW w:w="2666" w:type="dxa"/>
            <w:tcMar>
              <w:top w:w="100" w:type="dxa"/>
              <w:left w:w="100" w:type="dxa"/>
              <w:bottom w:w="100" w:type="dxa"/>
              <w:right w:w="100" w:type="dxa"/>
            </w:tcMar>
          </w:tcPr>
          <w:p w14:paraId="2817B36C">
            <w:pPr>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25/U/03531/PS</w:t>
            </w:r>
          </w:p>
        </w:tc>
        <w:tc>
          <w:tcPr>
            <w:tcW w:w="2666" w:type="dxa"/>
            <w:tcMar>
              <w:top w:w="100" w:type="dxa"/>
              <w:left w:w="100" w:type="dxa"/>
              <w:bottom w:w="100" w:type="dxa"/>
              <w:right w:w="100" w:type="dxa"/>
            </w:tcMar>
          </w:tcPr>
          <w:p w14:paraId="74641EB0">
            <w:pPr>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2500703531</w:t>
            </w:r>
          </w:p>
        </w:tc>
        <w:tc>
          <w:tcPr>
            <w:tcW w:w="2666" w:type="dxa"/>
            <w:tcMar>
              <w:top w:w="100" w:type="dxa"/>
              <w:left w:w="100" w:type="dxa"/>
              <w:bottom w:w="100" w:type="dxa"/>
              <w:right w:w="100" w:type="dxa"/>
            </w:tcMar>
          </w:tcPr>
          <w:p w14:paraId="274F11A7">
            <w:pPr>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JINJA</w:t>
            </w:r>
          </w:p>
        </w:tc>
      </w:tr>
    </w:tbl>
    <w:p w14:paraId="6C00FD9E">
      <w:pPr>
        <w:bidi w:val="0"/>
        <w:jc w:val="right"/>
        <w:rPr>
          <w:rFonts w:hint="default" w:ascii="Times New Roman" w:hAnsi="Times New Roman" w:cs="Times New Roman"/>
          <w:b/>
          <w:bCs/>
          <w:sz w:val="28"/>
          <w:szCs w:val="28"/>
          <w:lang w:val="en-US"/>
        </w:rPr>
      </w:pPr>
      <w:r>
        <w:rPr>
          <w:rFonts w:hint="default" w:ascii="Times New Roman" w:hAnsi="Times New Roman" w:cs="Times New Roman"/>
          <w:b/>
          <w:bCs/>
          <w:sz w:val="28"/>
          <w:szCs w:val="28"/>
        </w:rPr>
        <w:t xml:space="preserve">Group </w:t>
      </w:r>
      <w:r>
        <w:rPr>
          <w:rFonts w:hint="default" w:ascii="Times New Roman" w:hAnsi="Times New Roman" w:cs="Times New Roman"/>
          <w:b/>
          <w:bCs/>
          <w:sz w:val="28"/>
          <w:szCs w:val="28"/>
          <w:lang w:val="en-US"/>
        </w:rPr>
        <w:t>20</w:t>
      </w:r>
    </w:p>
    <w:p w14:paraId="31F81EB2">
      <w:pPr>
        <w:spacing w:before="400" w:after="0"/>
        <w:rPr>
          <w:rFonts w:hint="default" w:ascii="Times New Roman" w:hAnsi="Times New Roman" w:cs="Times New Roman"/>
          <w:b/>
          <w:bCs/>
          <w:sz w:val="24"/>
          <w:szCs w:val="24"/>
        </w:rPr>
      </w:pPr>
    </w:p>
    <w:tbl>
      <w:tblPr>
        <w:tblStyle w:val="9"/>
        <w:tblpPr w:leftFromText="180" w:rightFromText="180" w:vertAnchor="text" w:horzAnchor="page" w:tblpX="2290" w:tblpY="5450"/>
        <w:tblOverlap w:val="never"/>
        <w:tblW w:w="9000" w:type="dxa"/>
        <w:tblInd w:w="0" w:type="dxa"/>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Layout w:type="autofit"/>
        <w:tblCellMar>
          <w:top w:w="0" w:type="dxa"/>
          <w:left w:w="10" w:type="dxa"/>
          <w:bottom w:w="0" w:type="dxa"/>
          <w:right w:w="10" w:type="dxa"/>
        </w:tblCellMar>
      </w:tblPr>
      <w:tblGrid>
        <w:gridCol w:w="2500"/>
        <w:gridCol w:w="6500"/>
      </w:tblGrid>
      <w:tr w14:paraId="79228CAE">
        <w:tblPrEx>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PrEx>
        <w:tc>
          <w:tcPr>
            <w:tcW w:w="2500" w:type="dxa"/>
            <w:tcMar>
              <w:top w:w="100" w:type="dxa"/>
              <w:left w:w="100" w:type="dxa"/>
              <w:bottom w:w="100" w:type="dxa"/>
              <w:right w:w="100" w:type="dxa"/>
            </w:tcMar>
          </w:tcPr>
          <w:p w14:paraId="355418A1">
            <w:pPr>
              <w:bidi w:val="0"/>
              <w:rPr>
                <w:rFonts w:hint="default" w:ascii="Times New Roman" w:hAnsi="Times New Roman" w:cs="Times New Roman"/>
                <w:b/>
                <w:bCs/>
                <w:sz w:val="28"/>
                <w:szCs w:val="28"/>
              </w:rPr>
            </w:pPr>
            <w:r>
              <w:rPr>
                <w:rFonts w:hint="default" w:ascii="Times New Roman" w:hAnsi="Times New Roman" w:cs="Times New Roman"/>
                <w:b/>
                <w:bCs/>
                <w:sz w:val="28"/>
                <w:szCs w:val="28"/>
              </w:rPr>
              <w:t>Mentor:</w:t>
            </w:r>
          </w:p>
        </w:tc>
        <w:tc>
          <w:tcPr>
            <w:tcW w:w="6500" w:type="dxa"/>
            <w:tcMar>
              <w:top w:w="100" w:type="dxa"/>
              <w:left w:w="100" w:type="dxa"/>
              <w:bottom w:w="100" w:type="dxa"/>
              <w:right w:w="100" w:type="dxa"/>
            </w:tcMar>
          </w:tcPr>
          <w:p w14:paraId="4F8DA79C">
            <w:pPr>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t>DR. LILLIAN MUYAMA</w:t>
            </w:r>
          </w:p>
        </w:tc>
      </w:tr>
      <w:tr w14:paraId="43265BE9">
        <w:tblPrEx>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CellMar>
            <w:top w:w="0" w:type="dxa"/>
            <w:left w:w="10" w:type="dxa"/>
            <w:bottom w:w="0" w:type="dxa"/>
            <w:right w:w="10" w:type="dxa"/>
          </w:tblCellMar>
        </w:tblPrEx>
        <w:tc>
          <w:tcPr>
            <w:tcW w:w="2500" w:type="dxa"/>
            <w:tcMar>
              <w:top w:w="100" w:type="dxa"/>
              <w:left w:w="100" w:type="dxa"/>
              <w:bottom w:w="100" w:type="dxa"/>
              <w:right w:w="100" w:type="dxa"/>
            </w:tcMar>
          </w:tcPr>
          <w:p w14:paraId="509D40D2">
            <w:pPr>
              <w:bidi w:val="0"/>
              <w:rPr>
                <w:rFonts w:hint="default" w:ascii="Times New Roman" w:hAnsi="Times New Roman" w:cs="Times New Roman"/>
                <w:b/>
                <w:bCs/>
                <w:sz w:val="28"/>
                <w:szCs w:val="28"/>
              </w:rPr>
            </w:pPr>
            <w:r>
              <w:rPr>
                <w:rFonts w:hint="default" w:ascii="Times New Roman" w:hAnsi="Times New Roman" w:cs="Times New Roman"/>
                <w:b/>
                <w:bCs/>
                <w:sz w:val="28"/>
                <w:szCs w:val="28"/>
              </w:rPr>
              <w:t>Course:</w:t>
            </w:r>
          </w:p>
        </w:tc>
        <w:tc>
          <w:tcPr>
            <w:tcW w:w="6500" w:type="dxa"/>
            <w:tcMar>
              <w:top w:w="100" w:type="dxa"/>
              <w:left w:w="100" w:type="dxa"/>
              <w:bottom w:w="100" w:type="dxa"/>
              <w:right w:w="100" w:type="dxa"/>
            </w:tcMar>
          </w:tcPr>
          <w:p w14:paraId="00C2FB29">
            <w:pPr>
              <w:bidi w:val="0"/>
              <w:rPr>
                <w:rFonts w:hint="default" w:ascii="Times New Roman" w:hAnsi="Times New Roman" w:cs="Times New Roman"/>
                <w:b/>
                <w:bCs/>
                <w:szCs w:val="28"/>
              </w:rPr>
            </w:pPr>
            <w:r>
              <w:rPr>
                <w:rFonts w:hint="default" w:ascii="Times New Roman" w:hAnsi="Times New Roman" w:cs="Times New Roman"/>
                <w:b/>
                <w:bCs/>
                <w:sz w:val="28"/>
                <w:szCs w:val="28"/>
              </w:rPr>
              <w:t>CSC 1304 Practical Skills Development</w:t>
            </w:r>
          </w:p>
        </w:tc>
      </w:tr>
      <w:tr w14:paraId="72427C3F">
        <w:tblPrEx>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CellMar>
            <w:top w:w="0" w:type="dxa"/>
            <w:left w:w="10" w:type="dxa"/>
            <w:bottom w:w="0" w:type="dxa"/>
            <w:right w:w="10" w:type="dxa"/>
          </w:tblCellMar>
        </w:tblPrEx>
        <w:tc>
          <w:tcPr>
            <w:tcW w:w="2500" w:type="dxa"/>
            <w:tcMar>
              <w:top w:w="100" w:type="dxa"/>
              <w:left w:w="100" w:type="dxa"/>
              <w:bottom w:w="100" w:type="dxa"/>
              <w:right w:w="100" w:type="dxa"/>
            </w:tcMar>
          </w:tcPr>
          <w:p w14:paraId="18F559EF">
            <w:pPr>
              <w:bidi w:val="0"/>
              <w:rPr>
                <w:rFonts w:hint="default" w:ascii="Times New Roman" w:hAnsi="Times New Roman" w:cs="Times New Roman"/>
                <w:b/>
                <w:bCs/>
                <w:sz w:val="28"/>
                <w:szCs w:val="28"/>
              </w:rPr>
            </w:pPr>
            <w:r>
              <w:rPr>
                <w:rFonts w:hint="default" w:ascii="Times New Roman" w:hAnsi="Times New Roman" w:cs="Times New Roman"/>
                <w:b/>
                <w:bCs/>
                <w:sz w:val="28"/>
                <w:szCs w:val="28"/>
              </w:rPr>
              <w:t>Date:</w:t>
            </w:r>
          </w:p>
        </w:tc>
        <w:tc>
          <w:tcPr>
            <w:tcW w:w="6500" w:type="dxa"/>
            <w:tcMar>
              <w:top w:w="100" w:type="dxa"/>
              <w:left w:w="100" w:type="dxa"/>
              <w:bottom w:w="100" w:type="dxa"/>
              <w:right w:w="100" w:type="dxa"/>
            </w:tcMar>
          </w:tcPr>
          <w:p w14:paraId="21420889">
            <w:pPr>
              <w:rPr>
                <w:rFonts w:hint="default" w:ascii="Times New Roman" w:hAnsi="Times New Roman" w:cs="Times New Roman"/>
                <w:b/>
                <w:bCs/>
                <w:sz w:val="28"/>
                <w:szCs w:val="28"/>
              </w:rPr>
            </w:pPr>
          </w:p>
        </w:tc>
      </w:tr>
    </w:tbl>
    <w:p w14:paraId="6815B827">
      <w:pPr>
        <w:pStyle w:val="2"/>
        <w:rPr>
          <w:rFonts w:hint="default" w:ascii="Times New Roman" w:hAnsi="Times New Roman" w:eastAsia="Calibri" w:cs="Times New Roman"/>
          <w:sz w:val="24"/>
          <w:szCs w:val="24"/>
        </w:rPr>
        <w:sectPr>
          <w:headerReference r:id="rId3" w:type="default"/>
          <w:footerReference r:id="rId4" w:type="default"/>
          <w:pgSz w:w="11906" w:h="16838"/>
          <w:pgMar w:top="1440" w:right="1800" w:bottom="1440" w:left="1800" w:header="708" w:footer="708" w:gutter="0"/>
          <w:pgNumType w:fmt="lowerRoman" w:start="1"/>
          <w:cols w:space="720" w:num="1"/>
          <w:docGrid w:linePitch="360" w:charSpace="0"/>
        </w:sectPr>
      </w:pPr>
    </w:p>
    <w:p w14:paraId="4BC4E0C4">
      <w:pPr>
        <w:pStyle w:val="2"/>
        <w:rPr>
          <w:rFonts w:hint="default" w:ascii="Times New Roman" w:hAnsi="Times New Roman" w:cs="Times New Roman"/>
          <w:sz w:val="24"/>
          <w:szCs w:val="24"/>
        </w:rPr>
      </w:pPr>
      <w:r>
        <w:rPr>
          <w:rFonts w:hint="default" w:ascii="Times New Roman" w:hAnsi="Times New Roman" w:eastAsia="Calibri" w:cs="Times New Roman"/>
          <w:sz w:val="24"/>
          <w:szCs w:val="24"/>
        </w:rPr>
        <w:t>Contents</w:t>
      </w:r>
    </w:p>
    <w:sdt>
      <w:sdtPr>
        <w:rPr>
          <w:rFonts w:hint="default" w:ascii="Times New Roman" w:hAnsi="Times New Roman" w:cs="Times New Roman"/>
          <w:sz w:val="24"/>
          <w:szCs w:val="24"/>
        </w:rPr>
        <w:alias w:val="Contents"/>
        <w:id w:val="147459720"/>
      </w:sdtPr>
      <w:sdtEndPr>
        <w:rPr>
          <w:rFonts w:hint="default" w:ascii="Times New Roman" w:hAnsi="Times New Roman" w:cs="Times New Roman"/>
          <w:sz w:val="24"/>
          <w:szCs w:val="24"/>
        </w:rPr>
      </w:sdtEndPr>
      <w:sdtContent>
        <w:p w14:paraId="7CF396C9">
          <w:pPr>
            <w:ind w:left="960" w:hanging="960" w:hangingChars="400"/>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COVER PAGE </w:t>
          </w:r>
        </w:p>
        <w:p w14:paraId="2405D43D">
          <w:pPr>
            <w:ind w:left="1320" w:hanging="1320" w:hangingChars="550"/>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TABLE OF CONTENTS </w:t>
          </w:r>
        </w:p>
        <w:p w14:paraId="2F49FDD6">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ABSTRACT………………………………………..……………………………….  iii</w:t>
          </w:r>
        </w:p>
        <w:p w14:paraId="1359BAC2">
          <w:pPr>
            <w:rPr>
              <w:rFonts w:hint="default" w:ascii="Times New Roman" w:hAnsi="Times New Roman" w:cs="Times New Roman"/>
              <w:sz w:val="24"/>
              <w:szCs w:val="24"/>
              <w:lang w:val="en-US"/>
            </w:rPr>
          </w:pPr>
        </w:p>
        <w:p w14:paraId="3ECE6C40">
          <w:pPr>
            <w:numPr>
              <w:ilvl w:val="0"/>
              <w:numId w:val="1"/>
            </w:numPr>
            <w:rPr>
              <w:rFonts w:hint="default" w:ascii="Times New Roman" w:hAnsi="Times New Roman" w:cs="Times New Roman"/>
              <w:sz w:val="24"/>
              <w:szCs w:val="24"/>
            </w:rPr>
          </w:pPr>
          <w:r>
            <w:rPr>
              <w:rFonts w:hint="default" w:ascii="Times New Roman" w:hAnsi="Times New Roman" w:cs="Times New Roman"/>
              <w:sz w:val="24"/>
              <w:szCs w:val="24"/>
              <w:lang w:val="en-US"/>
            </w:rPr>
            <w:t>INTRODUCTION ……………………………………………………….………. 1</w:t>
          </w:r>
        </w:p>
        <w:p w14:paraId="63FA28A9">
          <w:pPr>
            <w:numPr>
              <w:ilvl w:val="1"/>
              <w:numId w:val="1"/>
            </w:num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USER CHALLENGE </w:t>
          </w:r>
        </w:p>
        <w:p w14:paraId="298D0AC6">
          <w:pPr>
            <w:numPr>
              <w:ilvl w:val="1"/>
              <w:numId w:val="1"/>
            </w:numPr>
            <w:rPr>
              <w:rFonts w:hint="default" w:ascii="Times New Roman" w:hAnsi="Times New Roman" w:cs="Times New Roman"/>
              <w:sz w:val="24"/>
              <w:szCs w:val="24"/>
            </w:rPr>
          </w:pPr>
          <w:r>
            <w:rPr>
              <w:rFonts w:hint="default" w:ascii="Times New Roman" w:hAnsi="Times New Roman" w:cs="Times New Roman"/>
              <w:sz w:val="24"/>
              <w:szCs w:val="24"/>
              <w:lang w:val="en-US"/>
            </w:rPr>
            <w:t xml:space="preserve">PROJECT GOALS </w:t>
          </w:r>
        </w:p>
        <w:p w14:paraId="4C2C0E8D">
          <w:pPr>
            <w:numPr>
              <w:ilvl w:val="1"/>
              <w:numId w:val="1"/>
            </w:numPr>
            <w:rPr>
              <w:rFonts w:hint="default" w:ascii="Times New Roman" w:hAnsi="Times New Roman" w:cs="Times New Roman"/>
              <w:sz w:val="24"/>
              <w:szCs w:val="24"/>
            </w:rPr>
          </w:pPr>
          <w:r>
            <w:rPr>
              <w:rFonts w:hint="default" w:ascii="Times New Roman" w:hAnsi="Times New Roman" w:cs="Times New Roman"/>
              <w:sz w:val="24"/>
              <w:szCs w:val="24"/>
              <w:lang w:val="en-US"/>
            </w:rPr>
            <w:t>FUNCTIONAL REQUIREMENTS</w:t>
          </w:r>
        </w:p>
        <w:p w14:paraId="08980793">
          <w:pPr>
            <w:numPr>
              <w:ilvl w:val="0"/>
              <w:numId w:val="0"/>
            </w:numPr>
            <w:ind w:leftChars="0"/>
            <w:rPr>
              <w:rFonts w:hint="default" w:ascii="Times New Roman" w:hAnsi="Times New Roman" w:cs="Times New Roman"/>
              <w:sz w:val="24"/>
              <w:szCs w:val="24"/>
            </w:rPr>
          </w:pPr>
        </w:p>
        <w:p w14:paraId="159D6DAE">
          <w:pPr>
            <w:numPr>
              <w:ilvl w:val="0"/>
              <w:numId w:val="1"/>
            </w:numPr>
            <w:ind w:left="0" w:leftChars="0" w:firstLine="0" w:firstLineChars="0"/>
            <w:rPr>
              <w:rFonts w:hint="default" w:ascii="Times New Roman" w:hAnsi="Times New Roman" w:cs="Times New Roman"/>
              <w:sz w:val="24"/>
              <w:szCs w:val="24"/>
            </w:rPr>
          </w:pPr>
          <w:r>
            <w:rPr>
              <w:rFonts w:hint="default" w:ascii="Times New Roman" w:hAnsi="Times New Roman" w:cs="Times New Roman"/>
              <w:sz w:val="24"/>
              <w:szCs w:val="24"/>
              <w:lang w:val="en-US"/>
            </w:rPr>
            <w:t xml:space="preserve">PROJECT RESULTS </w:t>
          </w:r>
        </w:p>
        <w:p w14:paraId="6BD12318">
          <w:pPr>
            <w:numPr>
              <w:ilvl w:val="1"/>
              <w:numId w:val="1"/>
            </w:numPr>
            <w:ind w:left="0" w:leftChars="0" w:firstLine="0" w:firstLineChars="0"/>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PROJECT DESIGN </w:t>
          </w:r>
        </w:p>
        <w:p w14:paraId="7077F546">
          <w:pPr>
            <w:numPr>
              <w:ilvl w:val="1"/>
              <w:numId w:val="1"/>
            </w:numPr>
            <w:ind w:left="0" w:leftChars="0" w:firstLine="0" w:firstLineChars="0"/>
            <w:rPr>
              <w:rFonts w:hint="default" w:ascii="Times New Roman" w:hAnsi="Times New Roman" w:cs="Times New Roman"/>
              <w:sz w:val="24"/>
              <w:szCs w:val="24"/>
            </w:rPr>
          </w:pPr>
          <w:r>
            <w:rPr>
              <w:rFonts w:hint="default" w:ascii="Times New Roman" w:hAnsi="Times New Roman" w:cs="Times New Roman"/>
              <w:sz w:val="24"/>
              <w:szCs w:val="24"/>
              <w:lang w:val="en-US"/>
            </w:rPr>
            <w:t xml:space="preserve">PROJECT FUNCTIONALITY AND SCREENSHOTS </w:t>
          </w:r>
        </w:p>
        <w:p w14:paraId="2D04AAFB">
          <w:pPr>
            <w:numPr>
              <w:ilvl w:val="1"/>
              <w:numId w:val="1"/>
            </w:numPr>
            <w:ind w:left="0" w:leftChars="0" w:firstLine="0" w:firstLineChars="0"/>
            <w:rPr>
              <w:rFonts w:hint="default" w:ascii="Times New Roman" w:hAnsi="Times New Roman" w:cs="Times New Roman"/>
              <w:sz w:val="24"/>
              <w:szCs w:val="24"/>
            </w:rPr>
          </w:pPr>
          <w:r>
            <w:rPr>
              <w:rFonts w:hint="default" w:ascii="Times New Roman" w:hAnsi="Times New Roman" w:cs="Times New Roman"/>
              <w:sz w:val="24"/>
              <w:szCs w:val="24"/>
              <w:lang w:val="en-US"/>
            </w:rPr>
            <w:t>PROJECT WEBSITE AND REPOSITORY</w:t>
          </w:r>
        </w:p>
        <w:p w14:paraId="57A43718">
          <w:pPr>
            <w:numPr>
              <w:ilvl w:val="0"/>
              <w:numId w:val="0"/>
            </w:numPr>
            <w:ind w:leftChars="0"/>
            <w:rPr>
              <w:rFonts w:hint="default" w:ascii="Times New Roman" w:hAnsi="Times New Roman" w:cs="Times New Roman"/>
              <w:sz w:val="24"/>
              <w:szCs w:val="24"/>
              <w:lang w:val="en-US"/>
            </w:rPr>
          </w:pPr>
        </w:p>
        <w:p w14:paraId="68B1B7E5">
          <w:pPr>
            <w:numPr>
              <w:ilvl w:val="0"/>
              <w:numId w:val="1"/>
            </w:numPr>
            <w:ind w:left="0" w:leftChars="0" w:firstLine="0" w:firstLineChars="0"/>
            <w:rPr>
              <w:rFonts w:hint="default" w:ascii="Times New Roman" w:hAnsi="Times New Roman" w:cs="Times New Roman"/>
              <w:sz w:val="24"/>
              <w:szCs w:val="24"/>
            </w:rPr>
          </w:pPr>
          <w:r>
            <w:rPr>
              <w:rFonts w:hint="default" w:ascii="Times New Roman" w:hAnsi="Times New Roman" w:cs="Times New Roman"/>
              <w:sz w:val="24"/>
              <w:szCs w:val="24"/>
              <w:lang w:val="en-US"/>
            </w:rPr>
            <w:t xml:space="preserve">LIMITATIONS AND NEXT STEPS </w:t>
          </w:r>
        </w:p>
        <w:p w14:paraId="5520AB5F">
          <w:pPr>
            <w:numPr>
              <w:ilvl w:val="1"/>
              <w:numId w:val="1"/>
            </w:numPr>
            <w:ind w:left="0" w:leftChars="0" w:firstLine="0" w:firstLineChars="0"/>
            <w:rPr>
              <w:rFonts w:hint="default" w:ascii="Times New Roman" w:hAnsi="Times New Roman" w:cs="Times New Roman"/>
              <w:sz w:val="24"/>
              <w:szCs w:val="24"/>
              <w:lang w:val="en-US"/>
            </w:rPr>
          </w:pPr>
          <w:r>
            <w:rPr>
              <w:rFonts w:hint="default" w:ascii="Times New Roman" w:hAnsi="Times New Roman" w:cs="Times New Roman"/>
              <w:sz w:val="24"/>
              <w:szCs w:val="24"/>
              <w:lang w:val="en-US"/>
            </w:rPr>
            <w:t>LIMITATIONS</w:t>
          </w:r>
        </w:p>
        <w:p w14:paraId="0F33B6A6">
          <w:pPr>
            <w:numPr>
              <w:ilvl w:val="1"/>
              <w:numId w:val="1"/>
            </w:numPr>
            <w:ind w:left="0" w:leftChars="0" w:firstLine="0" w:firstLineChars="0"/>
            <w:rPr>
              <w:rFonts w:hint="default" w:ascii="Times New Roman" w:hAnsi="Times New Roman" w:cs="Times New Roman"/>
              <w:sz w:val="24"/>
              <w:szCs w:val="24"/>
            </w:rPr>
          </w:pPr>
          <w:r>
            <w:rPr>
              <w:rFonts w:hint="default" w:ascii="Times New Roman" w:hAnsi="Times New Roman" w:cs="Times New Roman"/>
              <w:sz w:val="24"/>
              <w:szCs w:val="24"/>
              <w:lang w:val="en-US"/>
            </w:rPr>
            <w:t xml:space="preserve">NEXT STEPS </w:t>
          </w:r>
        </w:p>
        <w:p w14:paraId="17589A56">
          <w:pPr>
            <w:numPr>
              <w:ilvl w:val="0"/>
              <w:numId w:val="0"/>
            </w:numPr>
            <w:ind w:leftChars="0"/>
            <w:rPr>
              <w:rFonts w:hint="default" w:ascii="Times New Roman" w:hAnsi="Times New Roman" w:cs="Times New Roman"/>
              <w:sz w:val="24"/>
              <w:szCs w:val="24"/>
              <w:lang w:val="en-US"/>
            </w:rPr>
          </w:pPr>
        </w:p>
        <w:p w14:paraId="03A189F2">
          <w:pPr>
            <w:numPr>
              <w:ilvl w:val="0"/>
              <w:numId w:val="0"/>
            </w:numPr>
            <w:ind w:leftChars="0"/>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REFERENCES </w:t>
          </w:r>
        </w:p>
        <w:p w14:paraId="1B5C50FB">
          <w:pPr>
            <w:numPr>
              <w:ilvl w:val="0"/>
              <w:numId w:val="0"/>
            </w:numPr>
            <w:ind w:leftChars="0"/>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APPENDIX A - PROJECT WORK PLAN </w:t>
          </w:r>
        </w:p>
        <w:p w14:paraId="4F5D0ABA">
          <w:pPr>
            <w:numPr>
              <w:ilvl w:val="0"/>
              <w:numId w:val="0"/>
            </w:numPr>
            <w:ind w:leftChars="0"/>
            <w:rPr>
              <w:rFonts w:hint="default" w:ascii="Times New Roman" w:hAnsi="Times New Roman" w:cs="Times New Roman"/>
              <w:sz w:val="24"/>
              <w:szCs w:val="24"/>
            </w:rPr>
          </w:pPr>
          <w:r>
            <w:rPr>
              <w:rFonts w:hint="default" w:ascii="Times New Roman" w:hAnsi="Times New Roman" w:cs="Times New Roman"/>
              <w:sz w:val="24"/>
              <w:szCs w:val="24"/>
              <w:lang w:val="en-US"/>
            </w:rPr>
            <w:t>APPENDIX B - CONTRIBUTION BY TEAM MEMBERS</w:t>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TOC \h \o "1-3"</w:instrText>
          </w:r>
          <w:r>
            <w:rPr>
              <w:rFonts w:hint="default" w:ascii="Times New Roman" w:hAnsi="Times New Roman" w:cs="Times New Roman"/>
              <w:sz w:val="24"/>
              <w:szCs w:val="24"/>
            </w:rPr>
            <w:fldChar w:fldCharType="separate"/>
          </w:r>
        </w:p>
        <w:p w14:paraId="28163D09">
          <w:pPr>
            <w:rPr>
              <w:rFonts w:hint="default" w:ascii="Times New Roman" w:hAnsi="Times New Roman" w:eastAsia="Calibri" w:cs="Times New Roman"/>
              <w:sz w:val="24"/>
              <w:szCs w:val="24"/>
            </w:rPr>
            <w:sectPr>
              <w:footerReference r:id="rId5" w:type="default"/>
              <w:pgSz w:w="11906" w:h="16838"/>
              <w:pgMar w:top="1440" w:right="1800" w:bottom="1440" w:left="1800" w:header="708" w:footer="708" w:gutter="0"/>
              <w:pgNumType w:fmt="lowerRoman"/>
              <w:cols w:space="720" w:num="1"/>
              <w:docGrid w:linePitch="360" w:charSpace="0"/>
            </w:sectPr>
          </w:pPr>
          <w:r>
            <w:rPr>
              <w:rFonts w:hint="default" w:ascii="Times New Roman" w:hAnsi="Times New Roman" w:cs="Times New Roman"/>
              <w:sz w:val="24"/>
              <w:szCs w:val="24"/>
            </w:rPr>
            <w:fldChar w:fldCharType="end"/>
          </w:r>
        </w:p>
      </w:sdtContent>
    </w:sdt>
    <w:p w14:paraId="343DB397">
      <w:pPr>
        <w:pStyle w:val="2"/>
        <w:spacing w:line="360" w:lineRule="auto"/>
        <w:rPr>
          <w:rFonts w:hint="default" w:ascii="Times New Roman" w:hAnsi="Times New Roman" w:eastAsia="Calibri" w:cs="Times New Roman"/>
          <w:color w:val="000000" w:themeColor="text1"/>
          <w:sz w:val="32"/>
          <w:szCs w:val="32"/>
          <w14:textFill>
            <w14:solidFill>
              <w14:schemeClr w14:val="tx1"/>
            </w14:solidFill>
          </w14:textFill>
        </w:rPr>
      </w:pPr>
      <w:r>
        <w:rPr>
          <w:rFonts w:hint="default" w:ascii="Times New Roman" w:hAnsi="Times New Roman" w:eastAsia="Calibri" w:cs="Times New Roman"/>
          <w:color w:val="000000" w:themeColor="text1"/>
          <w:sz w:val="32"/>
          <w:szCs w:val="32"/>
          <w14:textFill>
            <w14:solidFill>
              <w14:schemeClr w14:val="tx1"/>
            </w14:solidFill>
          </w14:textFill>
        </w:rPr>
        <w:t>Abstract</w:t>
      </w:r>
    </w:p>
    <w:p w14:paraId="4087D87B">
      <w:pPr>
        <w:spacing w:after="200" w:line="360" w:lineRule="auto"/>
        <w:rPr>
          <w:rFonts w:ascii="Calibri" w:hAnsi="Calibri" w:eastAsia="Calibri" w:cs="Calibri"/>
          <w:sz w:val="24"/>
          <w:szCs w:val="24"/>
        </w:rPr>
      </w:pPr>
      <w:r>
        <w:rPr>
          <w:rFonts w:hint="default" w:cs="Calibri"/>
          <w:sz w:val="24"/>
          <w:szCs w:val="24"/>
          <w:lang w:val="en-US"/>
        </w:rPr>
        <w:t>There is a known inadequacy of health-workers in h</w:t>
      </w:r>
      <w:r>
        <w:rPr>
          <w:rFonts w:ascii="Calibri" w:hAnsi="Calibri" w:eastAsia="Calibri" w:cs="Calibri"/>
          <w:sz w:val="24"/>
          <w:szCs w:val="24"/>
        </w:rPr>
        <w:t xml:space="preserve">ospitals and health centres </w:t>
      </w:r>
      <w:r>
        <w:rPr>
          <w:rFonts w:hint="default" w:cs="Calibri"/>
          <w:sz w:val="24"/>
          <w:szCs w:val="24"/>
          <w:lang w:val="en-US"/>
        </w:rPr>
        <w:t>around Uganda. I</w:t>
      </w:r>
      <w:r>
        <w:rPr>
          <w:rFonts w:ascii="Calibri" w:hAnsi="Calibri" w:eastAsia="Calibri" w:cs="Calibri"/>
          <w:sz w:val="24"/>
          <w:szCs w:val="24"/>
        </w:rPr>
        <w:t xml:space="preserve">n </w:t>
      </w:r>
      <w:r>
        <w:rPr>
          <w:rFonts w:hint="default" w:cs="Calibri"/>
          <w:sz w:val="24"/>
          <w:szCs w:val="24"/>
          <w:lang w:val="en-US"/>
        </w:rPr>
        <w:t xml:space="preserve">these </w:t>
      </w:r>
      <w:r>
        <w:rPr>
          <w:rFonts w:ascii="Calibri" w:hAnsi="Calibri" w:eastAsia="Calibri" w:cs="Calibri"/>
          <w:sz w:val="24"/>
          <w:szCs w:val="24"/>
        </w:rPr>
        <w:t>resource-limited settings</w:t>
      </w:r>
      <w:r>
        <w:rPr>
          <w:rFonts w:hint="default" w:cs="Calibri"/>
          <w:sz w:val="24"/>
          <w:szCs w:val="24"/>
          <w:lang w:val="en-US"/>
        </w:rPr>
        <w:t>,</w:t>
      </w:r>
      <w:r>
        <w:rPr>
          <w:rFonts w:ascii="Calibri" w:hAnsi="Calibri" w:eastAsia="Calibri" w:cs="Calibri"/>
          <w:sz w:val="24"/>
          <w:szCs w:val="24"/>
        </w:rPr>
        <w:t xml:space="preserve"> persistent challenges </w:t>
      </w:r>
      <w:r>
        <w:rPr>
          <w:rFonts w:cs="Calibri"/>
          <w:sz w:val="24"/>
          <w:szCs w:val="24"/>
          <w:lang w:val="en-US"/>
        </w:rPr>
        <w:t>are</w:t>
      </w:r>
      <w:r>
        <w:rPr>
          <w:rFonts w:hint="default" w:cs="Calibri"/>
          <w:sz w:val="24"/>
          <w:szCs w:val="24"/>
          <w:lang w:val="en-US"/>
        </w:rPr>
        <w:t xml:space="preserve"> faced including </w:t>
      </w:r>
      <w:r>
        <w:rPr>
          <w:rFonts w:ascii="Calibri" w:hAnsi="Calibri" w:eastAsia="Calibri" w:cs="Calibri"/>
          <w:sz w:val="24"/>
          <w:szCs w:val="24"/>
        </w:rPr>
        <w:t>monitoring intravenous (IV) fluid therapy</w:t>
      </w:r>
      <w:r>
        <w:rPr>
          <w:rFonts w:hint="default" w:cs="Calibri"/>
          <w:sz w:val="24"/>
          <w:szCs w:val="24"/>
          <w:lang w:val="en-US"/>
        </w:rPr>
        <w:t xml:space="preserve">. The monitoring of the IV fluid is manually done by </w:t>
      </w:r>
      <w:r>
        <w:rPr>
          <w:rFonts w:ascii="Calibri" w:hAnsi="Calibri" w:eastAsia="Calibri" w:cs="Calibri"/>
          <w:sz w:val="24"/>
          <w:szCs w:val="24"/>
        </w:rPr>
        <w:t>nurses</w:t>
      </w:r>
      <w:r>
        <w:rPr>
          <w:rFonts w:hint="default" w:cs="Calibri"/>
          <w:sz w:val="24"/>
          <w:szCs w:val="24"/>
          <w:lang w:val="en-US"/>
        </w:rPr>
        <w:t xml:space="preserve">, who amongst their busy schedule </w:t>
      </w:r>
      <w:r>
        <w:rPr>
          <w:rFonts w:ascii="Calibri" w:hAnsi="Calibri" w:eastAsia="Calibri" w:cs="Calibri"/>
          <w:sz w:val="24"/>
          <w:szCs w:val="24"/>
        </w:rPr>
        <w:t>must move frequently between patients to visually check fluid levels</w:t>
      </w:r>
      <w:r>
        <w:rPr>
          <w:rFonts w:hint="default" w:cs="Calibri"/>
          <w:sz w:val="24"/>
          <w:szCs w:val="24"/>
          <w:lang w:val="en-US"/>
        </w:rPr>
        <w:t xml:space="preserve">, whereby </w:t>
      </w:r>
      <w:r>
        <w:rPr>
          <w:rFonts w:ascii="Calibri" w:hAnsi="Calibri" w:eastAsia="Calibri" w:cs="Calibri"/>
          <w:sz w:val="24"/>
          <w:szCs w:val="24"/>
        </w:rPr>
        <w:t xml:space="preserve">conventional IV stands give no early warning before a bag runs empty, </w:t>
      </w:r>
      <w:r>
        <w:rPr>
          <w:rFonts w:hint="default" w:cs="Calibri"/>
          <w:sz w:val="24"/>
          <w:szCs w:val="24"/>
          <w:lang w:val="en-US"/>
        </w:rPr>
        <w:t xml:space="preserve">therefore </w:t>
      </w:r>
      <w:r>
        <w:rPr>
          <w:rFonts w:ascii="Calibri" w:hAnsi="Calibri" w:eastAsia="Calibri" w:cs="Calibri"/>
          <w:sz w:val="24"/>
          <w:szCs w:val="24"/>
        </w:rPr>
        <w:t xml:space="preserve">creating avoidable patient safety risk </w:t>
      </w:r>
      <w:r>
        <w:rPr>
          <w:rFonts w:hint="default" w:cs="Calibri"/>
          <w:sz w:val="24"/>
          <w:szCs w:val="24"/>
          <w:lang w:val="en-US"/>
        </w:rPr>
        <w:t xml:space="preserve">of air entering the IV tube </w:t>
      </w:r>
      <w:r>
        <w:rPr>
          <w:rFonts w:ascii="Calibri" w:hAnsi="Calibri" w:eastAsia="Calibri" w:cs="Calibri"/>
          <w:sz w:val="24"/>
          <w:szCs w:val="24"/>
        </w:rPr>
        <w:t xml:space="preserve">and unnecessary workload. </w:t>
      </w:r>
    </w:p>
    <w:p w14:paraId="5086070A">
      <w:pPr>
        <w:spacing w:after="200" w:line="360" w:lineRule="auto"/>
        <w:rPr>
          <w:rFonts w:ascii="Calibri" w:hAnsi="Calibri" w:eastAsia="Calibri" w:cs="Calibri"/>
          <w:sz w:val="24"/>
          <w:szCs w:val="24"/>
        </w:rPr>
      </w:pPr>
      <w:r>
        <w:rPr>
          <w:rFonts w:ascii="Calibri" w:hAnsi="Calibri" w:eastAsia="Calibri" w:cs="Calibri"/>
          <w:sz w:val="24"/>
          <w:szCs w:val="24"/>
        </w:rPr>
        <w:t xml:space="preserve">This report presents the Smart IV Fluid Monitoring System, a low-cost embedded prototype built around an ESP32 microcontroller, a load cell (via HX711 amplifier) that continuously weighs the IV bag, </w:t>
      </w:r>
      <w:r>
        <w:rPr>
          <w:rFonts w:hint="default" w:cs="Calibri"/>
          <w:sz w:val="24"/>
          <w:szCs w:val="24"/>
          <w:lang w:val="en-US"/>
        </w:rPr>
        <w:t xml:space="preserve">an LCD and </w:t>
      </w:r>
      <w:r>
        <w:rPr>
          <w:rFonts w:ascii="Calibri" w:hAnsi="Calibri" w:eastAsia="Calibri" w:cs="Calibri"/>
          <w:sz w:val="24"/>
          <w:szCs w:val="24"/>
        </w:rPr>
        <w:t>a colour-coded LED</w:t>
      </w:r>
      <w:r>
        <w:rPr>
          <w:rFonts w:hint="default" w:cs="Calibri"/>
          <w:sz w:val="24"/>
          <w:szCs w:val="24"/>
          <w:lang w:val="en-US"/>
        </w:rPr>
        <w:t xml:space="preserve"> </w:t>
      </w:r>
      <w:r>
        <w:rPr>
          <w:rFonts w:ascii="Calibri" w:hAnsi="Calibri" w:eastAsia="Calibri" w:cs="Calibri"/>
          <w:sz w:val="24"/>
          <w:szCs w:val="24"/>
        </w:rPr>
        <w:t>that classifies fluid status as Normal, Low, or Critical in real time. A micro servo automatically pinches the IV tubing as the critical threshold is reached, and a reset button recalibrates the sensor after a bag change.</w:t>
      </w:r>
      <w:r>
        <w:rPr>
          <w:rFonts w:hint="default" w:cs="Calibri"/>
          <w:sz w:val="24"/>
          <w:szCs w:val="24"/>
          <w:lang w:val="en-US"/>
        </w:rPr>
        <w:t xml:space="preserve"> </w:t>
      </w:r>
      <w:r>
        <w:rPr>
          <w:rFonts w:ascii="Calibri" w:hAnsi="Calibri" w:eastAsia="Calibri" w:cs="Calibri"/>
          <w:sz w:val="24"/>
          <w:szCs w:val="24"/>
        </w:rPr>
        <w:t xml:space="preserve">The system has since been extended with a companion mobile application, IV Sentinel, which receives fluid-level readings from the </w:t>
      </w:r>
      <w:r>
        <w:rPr>
          <w:rFonts w:hint="default" w:cs="Calibri"/>
          <w:sz w:val="24"/>
          <w:szCs w:val="24"/>
          <w:lang w:val="en-US"/>
        </w:rPr>
        <w:t xml:space="preserve">system </w:t>
      </w:r>
      <w:r>
        <w:rPr>
          <w:rFonts w:ascii="Calibri" w:hAnsi="Calibri" w:eastAsia="Calibri" w:cs="Calibri"/>
          <w:sz w:val="24"/>
          <w:szCs w:val="24"/>
        </w:rPr>
        <w:t xml:space="preserve">over a ThingSpeak channel and gives nurses a remote, per-bed view of fluid percentage, current status, alert thresholds, and a rolling history of recent readings, together with push notifications when a bag crosses into the Low or Critical range. Testing confirmed that the </w:t>
      </w:r>
      <w:r>
        <w:rPr>
          <w:rFonts w:hint="default" w:cs="Calibri"/>
          <w:sz w:val="24"/>
          <w:szCs w:val="24"/>
          <w:lang w:val="en-US"/>
        </w:rPr>
        <w:t xml:space="preserve">system </w:t>
      </w:r>
      <w:r>
        <w:rPr>
          <w:rFonts w:ascii="Calibri" w:hAnsi="Calibri" w:eastAsia="Calibri" w:cs="Calibri"/>
          <w:sz w:val="24"/>
          <w:szCs w:val="24"/>
        </w:rPr>
        <w:t xml:space="preserve">reliably distinguishes between the three fluid states and triggers the corresponding alerts with adequate warning time, that the reset/recalibration function performs consistently across bag changes, and that the mobile app correctly reflects the device's readings and status in near real time. Although the core sensing station remains inexpensive, single-bed hardware, the underlying sensing, alert, and cloud-reporting logic is hardware-independent and can scale to a centralised, multi-bed ward view within the same app. </w:t>
      </w:r>
    </w:p>
    <w:p w14:paraId="7A8CA1E0">
      <w:pPr>
        <w:spacing w:after="200" w:line="360" w:lineRule="auto"/>
        <w:rPr>
          <w:sz w:val="24"/>
          <w:szCs w:val="24"/>
        </w:rPr>
      </w:pPr>
      <w:r>
        <w:rPr>
          <w:rFonts w:ascii="Calibri" w:hAnsi="Calibri" w:eastAsia="Calibri" w:cs="Calibri"/>
          <w:sz w:val="24"/>
          <w:szCs w:val="24"/>
        </w:rPr>
        <w:t>The core contribution of this work is therefore the sensing, escalation, and remote-reporting logic itself, offering an affordable, reliable, and easy-to-operate way of reducing unnoticed IV depletion and easing nurse workload in Uganda and other resource-limited healthcare settings.</w:t>
      </w:r>
    </w:p>
    <w:p w14:paraId="5018DC62">
      <w:pPr>
        <w:bidi w:val="0"/>
        <w:spacing w:line="360" w:lineRule="auto"/>
        <w:rPr>
          <w:rFonts w:hint="default" w:ascii="Times New Roman" w:hAnsi="Times New Roman" w:cs="Times New Roman"/>
          <w:b/>
          <w:bCs/>
          <w:color w:val="000000" w:themeColor="text1"/>
          <w:sz w:val="32"/>
          <w:szCs w:val="32"/>
          <w14:textFill>
            <w14:solidFill>
              <w14:schemeClr w14:val="tx1"/>
            </w14:solidFill>
          </w14:textFill>
        </w:rPr>
      </w:pPr>
      <w:r>
        <w:rPr>
          <w:rFonts w:hint="default" w:ascii="Times New Roman" w:hAnsi="Times New Roman" w:cs="Times New Roman"/>
          <w:b/>
          <w:bCs/>
          <w:color w:val="000000" w:themeColor="text1"/>
          <w:sz w:val="32"/>
          <w:szCs w:val="32"/>
          <w14:textFill>
            <w14:solidFill>
              <w14:schemeClr w14:val="tx1"/>
            </w14:solidFill>
          </w14:textFill>
        </w:rPr>
        <w:t>1. Introduction</w:t>
      </w:r>
    </w:p>
    <w:p w14:paraId="03DB13CD">
      <w:pPr>
        <w:bidi w:val="0"/>
        <w:spacing w:line="360" w:lineRule="auto"/>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This report documents the design, implementation, and testing of the Smart IV Fluid Monitoring System, a prototype embedded</w:t>
      </w:r>
      <w:r>
        <w:rPr>
          <w:rFonts w:hint="default" w:ascii="Times New Roman" w:hAnsi="Times New Roman" w:cs="Times New Roman"/>
          <w:color w:val="000000" w:themeColor="text1"/>
          <w:sz w:val="24"/>
          <w:szCs w:val="24"/>
          <w:lang w:val="en-US"/>
          <w14:textFill>
            <w14:solidFill>
              <w14:schemeClr w14:val="tx1"/>
            </w14:solidFill>
          </w14:textFill>
        </w:rPr>
        <w:t xml:space="preserve"> system </w:t>
      </w:r>
      <w:r>
        <w:rPr>
          <w:rFonts w:hint="default" w:ascii="Times New Roman" w:hAnsi="Times New Roman" w:cs="Times New Roman"/>
          <w:color w:val="000000" w:themeColor="text1"/>
          <w:sz w:val="24"/>
          <w:szCs w:val="24"/>
          <w14:textFill>
            <w14:solidFill>
              <w14:schemeClr w14:val="tx1"/>
            </w14:solidFill>
          </w14:textFill>
        </w:rPr>
        <w:t>developed to give nurses early, automatic warning of low or depleted IV fluid bags. It describes the user challenge motivating the project, the goals and functional requirements of the system, the product design and results obtained from testing,</w:t>
      </w:r>
      <w:r>
        <w:rPr>
          <w:rFonts w:hint="default" w:ascii="Times New Roman" w:hAnsi="Times New Roman" w:cs="Times New Roman"/>
          <w:color w:val="000000" w:themeColor="text1"/>
          <w:sz w:val="24"/>
          <w:szCs w:val="24"/>
          <w:lang w:val="en-US"/>
          <w14:textFill>
            <w14:solidFill>
              <w14:schemeClr w14:val="tx1"/>
            </w14:solidFill>
          </w14:textFill>
        </w:rPr>
        <w:t xml:space="preserve"> </w:t>
      </w:r>
      <w:r>
        <w:rPr>
          <w:rFonts w:hint="default" w:ascii="Times New Roman" w:hAnsi="Times New Roman" w:cs="Times New Roman"/>
          <w:color w:val="000000" w:themeColor="text1"/>
          <w:sz w:val="24"/>
          <w:szCs w:val="24"/>
          <w14:textFill>
            <w14:solidFill>
              <w14:schemeClr w14:val="tx1"/>
            </w14:solidFill>
          </w14:textFill>
        </w:rPr>
        <w:t>the limitations and next steps for further development.</w:t>
      </w:r>
    </w:p>
    <w:p w14:paraId="26E82160">
      <w:pPr>
        <w:bidi w:val="0"/>
        <w:spacing w:line="360" w:lineRule="auto"/>
        <w:rPr>
          <w:rFonts w:hint="default" w:ascii="Times New Roman" w:hAnsi="Times New Roman" w:cs="Times New Roman"/>
          <w:color w:val="000000" w:themeColor="text1"/>
          <w:sz w:val="24"/>
          <w:szCs w:val="24"/>
          <w14:textFill>
            <w14:solidFill>
              <w14:schemeClr w14:val="tx1"/>
            </w14:solidFill>
          </w14:textFill>
        </w:rPr>
      </w:pPr>
    </w:p>
    <w:p w14:paraId="0D128808">
      <w:pPr>
        <w:bidi w:val="0"/>
        <w:spacing w:line="360" w:lineRule="auto"/>
        <w:rPr>
          <w:rFonts w:hint="default" w:ascii="Times New Roman" w:hAnsi="Times New Roman" w:cs="Times New Roman"/>
          <w:b/>
          <w:bCs/>
          <w:color w:val="000000" w:themeColor="text1"/>
          <w:sz w:val="32"/>
          <w:szCs w:val="32"/>
          <w14:textFill>
            <w14:solidFill>
              <w14:schemeClr w14:val="tx1"/>
            </w14:solidFill>
          </w14:textFill>
        </w:rPr>
      </w:pPr>
      <w:r>
        <w:rPr>
          <w:rFonts w:hint="default" w:ascii="Times New Roman" w:hAnsi="Times New Roman" w:cs="Times New Roman"/>
          <w:b/>
          <w:bCs/>
          <w:color w:val="000000" w:themeColor="text1"/>
          <w:sz w:val="32"/>
          <w:szCs w:val="32"/>
          <w14:textFill>
            <w14:solidFill>
              <w14:schemeClr w14:val="tx1"/>
            </w14:solidFill>
          </w14:textFill>
        </w:rPr>
        <w:t>1.1 User Challenge</w:t>
      </w:r>
    </w:p>
    <w:p w14:paraId="4FB4BD5B">
      <w:pPr>
        <w:bidi w:val="0"/>
        <w:spacing w:line="360" w:lineRule="auto"/>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 xml:space="preserve">In hospitals and health centres, particularly in resource-limited settings, a single nurse is often responsible for many patients receiving IV therapy at once. Monitoring fluid levels currently relies on nurses physically walking to each bedside to visually inspect the bag, which consumes time that could be spent on other critical responsibilities. Because conventional IV stands provide no early warning, a bag can run empty before staff notice, interrupting treatment and increasing the risk of air entering the </w:t>
      </w:r>
      <w:r>
        <w:rPr>
          <w:rFonts w:hint="default" w:ascii="Times New Roman" w:hAnsi="Times New Roman" w:cs="Times New Roman"/>
          <w:color w:val="000000" w:themeColor="text1"/>
          <w:sz w:val="24"/>
          <w:szCs w:val="24"/>
          <w:lang w:val="en-US"/>
          <w14:textFill>
            <w14:solidFill>
              <w14:schemeClr w14:val="tx1"/>
            </w14:solidFill>
          </w14:textFill>
        </w:rPr>
        <w:t>tube</w:t>
      </w:r>
      <w:r>
        <w:rPr>
          <w:rFonts w:hint="default" w:ascii="Times New Roman" w:hAnsi="Times New Roman" w:cs="Times New Roman"/>
          <w:color w:val="000000" w:themeColor="text1"/>
          <w:sz w:val="24"/>
          <w:szCs w:val="24"/>
          <w14:textFill>
            <w14:solidFill>
              <w14:schemeClr w14:val="tx1"/>
            </w14:solidFill>
          </w14:textFill>
        </w:rPr>
        <w:t>. This lack of real-time visibility into IV status creates unnecessary patient safety risk and leaves nurses performing repetitive manual checks rather than higher-value care.</w:t>
      </w:r>
    </w:p>
    <w:p w14:paraId="40983C68">
      <w:pPr>
        <w:bidi w:val="0"/>
        <w:spacing w:line="360" w:lineRule="auto"/>
        <w:rPr>
          <w:rFonts w:hint="default" w:ascii="Times New Roman" w:hAnsi="Times New Roman" w:cs="Times New Roman"/>
          <w:color w:val="000000" w:themeColor="text1"/>
          <w:sz w:val="24"/>
          <w:szCs w:val="24"/>
          <w14:textFill>
            <w14:solidFill>
              <w14:schemeClr w14:val="tx1"/>
            </w14:solidFill>
          </w14:textFill>
        </w:rPr>
      </w:pPr>
    </w:p>
    <w:p w14:paraId="0B315088">
      <w:pPr>
        <w:bidi w:val="0"/>
        <w:spacing w:line="360" w:lineRule="auto"/>
        <w:rPr>
          <w:rFonts w:hint="default" w:ascii="Times New Roman" w:hAnsi="Times New Roman" w:cs="Times New Roman"/>
          <w:b/>
          <w:bCs/>
          <w:color w:val="000000" w:themeColor="text1"/>
          <w:sz w:val="32"/>
          <w:szCs w:val="32"/>
          <w14:textFill>
            <w14:solidFill>
              <w14:schemeClr w14:val="tx1"/>
            </w14:solidFill>
          </w14:textFill>
        </w:rPr>
      </w:pPr>
      <w:r>
        <w:rPr>
          <w:rFonts w:hint="default" w:ascii="Times New Roman" w:hAnsi="Times New Roman" w:cs="Times New Roman"/>
          <w:b/>
          <w:bCs/>
          <w:color w:val="000000" w:themeColor="text1"/>
          <w:sz w:val="32"/>
          <w:szCs w:val="32"/>
          <w14:textFill>
            <w14:solidFill>
              <w14:schemeClr w14:val="tx1"/>
            </w14:solidFill>
          </w14:textFill>
        </w:rPr>
        <w:t>1.2 Project Goals</w:t>
      </w:r>
    </w:p>
    <w:p w14:paraId="43A1190D">
      <w:pPr>
        <w:bidi w:val="0"/>
        <w:spacing w:line="360" w:lineRule="auto"/>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The project's goal is to automatically track IV fluid levels and alert healthcare workers when a bag needs replacing, using low-cost hardware that remains simple and affordable to adopt. A weight-based sensor mounted on the IV stand continuously reports data to a microcontroller, which classifies the fluid level as Normal, Low, or Critical and communicates that status immediately through visual indicators at the bedside, and</w:t>
      </w:r>
      <w:r>
        <w:rPr>
          <w:rFonts w:hint="default" w:ascii="Times New Roman" w:hAnsi="Times New Roman" w:cs="Times New Roman"/>
          <w:color w:val="000000" w:themeColor="text1"/>
          <w:sz w:val="24"/>
          <w:szCs w:val="24"/>
          <w:lang w:val="en-US"/>
          <w14:textFill>
            <w14:solidFill>
              <w14:schemeClr w14:val="tx1"/>
            </w14:solidFill>
          </w14:textFill>
        </w:rPr>
        <w:t xml:space="preserve"> </w:t>
      </w:r>
      <w:r>
        <w:rPr>
          <w:rFonts w:hint="default" w:ascii="Times New Roman" w:hAnsi="Times New Roman" w:cs="Times New Roman"/>
          <w:color w:val="000000" w:themeColor="text1"/>
          <w:sz w:val="24"/>
          <w:szCs w:val="24"/>
          <w14:textFill>
            <w14:solidFill>
              <w14:schemeClr w14:val="tx1"/>
            </w14:solidFill>
          </w14:textFill>
        </w:rPr>
        <w:t>as an added safeguard</w:t>
      </w:r>
      <w:r>
        <w:rPr>
          <w:rFonts w:hint="default" w:ascii="Times New Roman" w:hAnsi="Times New Roman" w:cs="Times New Roman"/>
          <w:color w:val="000000" w:themeColor="text1"/>
          <w:sz w:val="24"/>
          <w:szCs w:val="24"/>
          <w:lang w:val="en-US"/>
          <w14:textFill>
            <w14:solidFill>
              <w14:schemeClr w14:val="tx1"/>
            </w14:solidFill>
          </w14:textFill>
        </w:rPr>
        <w:t xml:space="preserve">, a micro servo motor </w:t>
      </w:r>
      <w:r>
        <w:rPr>
          <w:rFonts w:hint="default" w:ascii="Times New Roman" w:hAnsi="Times New Roman" w:cs="Times New Roman"/>
          <w:color w:val="000000" w:themeColor="text1"/>
          <w:sz w:val="24"/>
          <w:szCs w:val="24"/>
          <w14:textFill>
            <w14:solidFill>
              <w14:schemeClr w14:val="tx1"/>
            </w14:solidFill>
          </w14:textFill>
        </w:rPr>
        <w:t>automatically pinches the IV tubing once the critical threshold is reached. To extend visibility beyond the bedside, the system</w:t>
      </w:r>
      <w:r>
        <w:rPr>
          <w:rFonts w:hint="default" w:ascii="Times New Roman" w:hAnsi="Times New Roman" w:cs="Times New Roman"/>
          <w:color w:val="000000" w:themeColor="text1"/>
          <w:sz w:val="24"/>
          <w:szCs w:val="24"/>
          <w:lang w:val="en-US"/>
          <w14:textFill>
            <w14:solidFill>
              <w14:schemeClr w14:val="tx1"/>
            </w14:solidFill>
          </w14:textFill>
        </w:rPr>
        <w:t xml:space="preserve"> </w:t>
      </w:r>
      <w:r>
        <w:rPr>
          <w:rFonts w:hint="default" w:ascii="Times New Roman" w:hAnsi="Times New Roman" w:cs="Times New Roman"/>
          <w:color w:val="000000" w:themeColor="text1"/>
          <w:sz w:val="24"/>
          <w:szCs w:val="24"/>
          <w14:textFill>
            <w14:solidFill>
              <w14:schemeClr w14:val="tx1"/>
            </w14:solidFill>
          </w14:textFill>
        </w:rPr>
        <w:t>also reports each reading to a ThingSpeak cloud channel over Wi-Fi, which the companion IV Sentinel mobile app reads to give nurses a remote, per-bed view of fluid status, along with push notifications when a bag needs attention. This lets a nurse monitor several beds from a single device without needing to be physically present at each one, while the bedside unit itself continues to work independently of the app.</w:t>
      </w:r>
    </w:p>
    <w:p w14:paraId="1BE745D9">
      <w:pPr>
        <w:bidi w:val="0"/>
        <w:spacing w:line="360" w:lineRule="auto"/>
        <w:rPr>
          <w:rFonts w:hint="default" w:ascii="Times New Roman" w:hAnsi="Times New Roman" w:cs="Times New Roman"/>
          <w:color w:val="000000" w:themeColor="text1"/>
          <w:sz w:val="24"/>
          <w:szCs w:val="24"/>
          <w14:textFill>
            <w14:solidFill>
              <w14:schemeClr w14:val="tx1"/>
            </w14:solidFill>
          </w14:textFill>
        </w:rPr>
      </w:pPr>
    </w:p>
    <w:p w14:paraId="66118095">
      <w:pPr>
        <w:bidi w:val="0"/>
        <w:spacing w:line="360" w:lineRule="auto"/>
        <w:rPr>
          <w:rFonts w:hint="default" w:ascii="Times New Roman" w:hAnsi="Times New Roman" w:cs="Times New Roman"/>
          <w:b/>
          <w:bCs/>
          <w:color w:val="000000" w:themeColor="text1"/>
          <w:sz w:val="32"/>
          <w:szCs w:val="32"/>
          <w14:textFill>
            <w14:solidFill>
              <w14:schemeClr w14:val="tx1"/>
            </w14:solidFill>
          </w14:textFill>
        </w:rPr>
      </w:pPr>
      <w:r>
        <w:rPr>
          <w:rFonts w:hint="default" w:ascii="Times New Roman" w:hAnsi="Times New Roman" w:cs="Times New Roman"/>
          <w:b/>
          <w:bCs/>
          <w:color w:val="000000" w:themeColor="text1"/>
          <w:sz w:val="32"/>
          <w:szCs w:val="32"/>
          <w14:textFill>
            <w14:solidFill>
              <w14:schemeClr w14:val="tx1"/>
            </w14:solidFill>
          </w14:textFill>
        </w:rPr>
        <w:t>1.3 Functional Requirements</w:t>
      </w:r>
    </w:p>
    <w:p w14:paraId="4EE088A1">
      <w:pPr>
        <w:bidi w:val="0"/>
        <w:spacing w:line="360" w:lineRule="auto"/>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The system's functional requirements are grouped into the following areas:</w:t>
      </w:r>
    </w:p>
    <w:p w14:paraId="24238275">
      <w:pPr>
        <w:bidi w:val="0"/>
        <w:spacing w:line="360" w:lineRule="auto"/>
        <w:rPr>
          <w:rFonts w:hint="default" w:ascii="Times New Roman" w:hAnsi="Times New Roman" w:cs="Times New Roman"/>
          <w:b/>
          <w:bCs/>
          <w:color w:val="000000" w:themeColor="text1"/>
          <w:sz w:val="24"/>
          <w:szCs w:val="24"/>
          <w14:textFill>
            <w14:solidFill>
              <w14:schemeClr w14:val="tx1"/>
            </w14:solidFill>
          </w14:textFill>
        </w:rPr>
      </w:pPr>
      <w:r>
        <w:rPr>
          <w:rFonts w:hint="default" w:ascii="Times New Roman" w:hAnsi="Times New Roman" w:cs="Times New Roman"/>
          <w:b/>
          <w:bCs/>
          <w:color w:val="000000" w:themeColor="text1"/>
          <w:sz w:val="24"/>
          <w:szCs w:val="24"/>
          <w14:textFill>
            <w14:solidFill>
              <w14:schemeClr w14:val="tx1"/>
            </w14:solidFill>
          </w14:textFill>
        </w:rPr>
        <w:t>Fluid level sensing</w:t>
      </w:r>
    </w:p>
    <w:p w14:paraId="71FC5C5E">
      <w:pPr>
        <w:bidi w:val="0"/>
        <w:spacing w:line="360" w:lineRule="auto"/>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Continuously measure the weight of the suspended IV bag using a load cell</w:t>
      </w:r>
      <w:r>
        <w:rPr>
          <w:rFonts w:hint="default" w:ascii="Times New Roman" w:hAnsi="Times New Roman" w:cs="Times New Roman"/>
          <w:color w:val="000000" w:themeColor="text1"/>
          <w:sz w:val="24"/>
          <w:szCs w:val="24"/>
          <w:lang w:val="en-US"/>
          <w14:textFill>
            <w14:solidFill>
              <w14:schemeClr w14:val="tx1"/>
            </w14:solidFill>
          </w14:textFill>
        </w:rPr>
        <w:t xml:space="preserve">(5kgs) </w:t>
      </w:r>
      <w:r>
        <w:rPr>
          <w:rFonts w:hint="default" w:ascii="Times New Roman" w:hAnsi="Times New Roman" w:cs="Times New Roman"/>
          <w:color w:val="000000" w:themeColor="text1"/>
          <w:sz w:val="24"/>
          <w:szCs w:val="24"/>
          <w14:textFill>
            <w14:solidFill>
              <w14:schemeClr w14:val="tx1"/>
            </w14:solidFill>
          </w14:textFill>
        </w:rPr>
        <w:t xml:space="preserve">and </w:t>
      </w:r>
      <w:r>
        <w:rPr>
          <w:rFonts w:hint="default" w:ascii="Times New Roman" w:hAnsi="Times New Roman" w:cs="Times New Roman"/>
          <w:b/>
          <w:bCs/>
          <w:color w:val="000000" w:themeColor="text1"/>
          <w:sz w:val="24"/>
          <w:szCs w:val="24"/>
          <w14:textFill>
            <w14:solidFill>
              <w14:schemeClr w14:val="tx1"/>
            </w14:solidFill>
          </w14:textFill>
        </w:rPr>
        <w:t>HX711 amplifier.</w:t>
      </w:r>
    </w:p>
    <w:p w14:paraId="28C55B6C">
      <w:pPr>
        <w:bidi w:val="0"/>
        <w:spacing w:line="360" w:lineRule="auto"/>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Classify the current reading into one of three states</w:t>
      </w:r>
      <w:r>
        <w:rPr>
          <w:rFonts w:hint="default" w:ascii="Times New Roman" w:hAnsi="Times New Roman" w:cs="Times New Roman"/>
          <w:color w:val="000000" w:themeColor="text1"/>
          <w:sz w:val="24"/>
          <w:szCs w:val="24"/>
          <w:lang w:val="en-US"/>
          <w14:textFill>
            <w14:solidFill>
              <w14:schemeClr w14:val="tx1"/>
            </w14:solidFill>
          </w14:textFill>
        </w:rPr>
        <w:t xml:space="preserve"> i.e </w:t>
      </w:r>
      <w:r>
        <w:rPr>
          <w:rFonts w:hint="default" w:ascii="Times New Roman" w:hAnsi="Times New Roman" w:cs="Times New Roman"/>
          <w:color w:val="000000" w:themeColor="text1"/>
          <w:sz w:val="24"/>
          <w:szCs w:val="24"/>
          <w14:textFill>
            <w14:solidFill>
              <w14:schemeClr w14:val="tx1"/>
            </w14:solidFill>
          </w14:textFill>
        </w:rPr>
        <w:t xml:space="preserve"> Normal, Low, or Critical</w:t>
      </w:r>
      <w:r>
        <w:rPr>
          <w:rFonts w:hint="default" w:ascii="Times New Roman" w:hAnsi="Times New Roman" w:cs="Times New Roman"/>
          <w:color w:val="000000" w:themeColor="text1"/>
          <w:sz w:val="24"/>
          <w:szCs w:val="24"/>
          <w:lang w:val="en-US"/>
          <w14:textFill>
            <w14:solidFill>
              <w14:schemeClr w14:val="tx1"/>
            </w14:solidFill>
          </w14:textFill>
        </w:rPr>
        <w:t xml:space="preserve"> </w:t>
      </w:r>
      <w:r>
        <w:rPr>
          <w:rFonts w:hint="default" w:ascii="Times New Roman" w:hAnsi="Times New Roman" w:cs="Times New Roman"/>
          <w:color w:val="000000" w:themeColor="text1"/>
          <w:sz w:val="24"/>
          <w:szCs w:val="24"/>
          <w14:textFill>
            <w14:solidFill>
              <w14:schemeClr w14:val="tx1"/>
            </w14:solidFill>
          </w14:textFill>
        </w:rPr>
        <w:t>against configurable thresholds.</w:t>
      </w:r>
    </w:p>
    <w:p w14:paraId="3846400E">
      <w:pPr>
        <w:bidi w:val="0"/>
        <w:spacing w:line="360" w:lineRule="auto"/>
        <w:rPr>
          <w:rFonts w:hint="default" w:ascii="Times New Roman" w:hAnsi="Times New Roman" w:cs="Times New Roman"/>
          <w:b/>
          <w:bCs/>
          <w:color w:val="000000" w:themeColor="text1"/>
          <w:sz w:val="24"/>
          <w:szCs w:val="24"/>
          <w14:textFill>
            <w14:solidFill>
              <w14:schemeClr w14:val="tx1"/>
            </w14:solidFill>
          </w14:textFill>
        </w:rPr>
      </w:pPr>
      <w:r>
        <w:rPr>
          <w:rFonts w:hint="default" w:ascii="Times New Roman" w:hAnsi="Times New Roman" w:cs="Times New Roman"/>
          <w:b/>
          <w:bCs/>
          <w:color w:val="000000" w:themeColor="text1"/>
          <w:sz w:val="24"/>
          <w:szCs w:val="24"/>
          <w14:textFill>
            <w14:solidFill>
              <w14:schemeClr w14:val="tx1"/>
            </w14:solidFill>
          </w14:textFill>
        </w:rPr>
        <w:t>Status display and alerting</w:t>
      </w:r>
    </w:p>
    <w:p w14:paraId="725E29C8">
      <w:pPr>
        <w:bidi w:val="0"/>
        <w:spacing w:line="360" w:lineRule="auto"/>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 xml:space="preserve">Drive colour-coded LED indicators (green = Normal, </w:t>
      </w:r>
      <w:r>
        <w:rPr>
          <w:rFonts w:hint="default" w:ascii="Times New Roman" w:hAnsi="Times New Roman" w:cs="Times New Roman"/>
          <w:color w:val="000000" w:themeColor="text1"/>
          <w:sz w:val="24"/>
          <w:szCs w:val="24"/>
          <w:lang w:val="en-US"/>
          <w14:textFill>
            <w14:solidFill>
              <w14:schemeClr w14:val="tx1"/>
            </w14:solidFill>
          </w14:textFill>
        </w:rPr>
        <w:t xml:space="preserve">Blue </w:t>
      </w:r>
      <w:r>
        <w:rPr>
          <w:rFonts w:hint="default" w:ascii="Times New Roman" w:hAnsi="Times New Roman" w:cs="Times New Roman"/>
          <w:color w:val="000000" w:themeColor="text1"/>
          <w:sz w:val="24"/>
          <w:szCs w:val="24"/>
          <w14:textFill>
            <w14:solidFill>
              <w14:schemeClr w14:val="tx1"/>
            </w14:solidFill>
          </w14:textFill>
        </w:rPr>
        <w:t xml:space="preserve">= Low, </w:t>
      </w:r>
      <w:r>
        <w:rPr>
          <w:rFonts w:hint="default" w:ascii="Times New Roman" w:hAnsi="Times New Roman" w:cs="Times New Roman"/>
          <w:color w:val="000000" w:themeColor="text1"/>
          <w:sz w:val="24"/>
          <w:szCs w:val="24"/>
          <w:lang w:val="en-US"/>
          <w14:textFill>
            <w14:solidFill>
              <w14:schemeClr w14:val="tx1"/>
            </w14:solidFill>
          </w14:textFill>
        </w:rPr>
        <w:t>R</w:t>
      </w:r>
      <w:r>
        <w:rPr>
          <w:rFonts w:hint="default" w:ascii="Times New Roman" w:hAnsi="Times New Roman" w:cs="Times New Roman"/>
          <w:color w:val="000000" w:themeColor="text1"/>
          <w:sz w:val="24"/>
          <w:szCs w:val="24"/>
          <w14:textFill>
            <w14:solidFill>
              <w14:schemeClr w14:val="tx1"/>
            </w14:solidFill>
          </w14:textFill>
        </w:rPr>
        <w:t>ed = Critical).</w:t>
      </w:r>
    </w:p>
    <w:p w14:paraId="45CD45F6">
      <w:pPr>
        <w:bidi w:val="0"/>
        <w:spacing w:line="360" w:lineRule="auto"/>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Display the current status and reading on an LCD screen at all times.</w:t>
      </w:r>
    </w:p>
    <w:p w14:paraId="7417CD30">
      <w:pPr>
        <w:bidi w:val="0"/>
        <w:spacing w:line="360" w:lineRule="auto"/>
        <w:rPr>
          <w:rFonts w:hint="default" w:ascii="Times New Roman" w:hAnsi="Times New Roman" w:cs="Times New Roman"/>
          <w:b/>
          <w:bCs/>
          <w:color w:val="000000" w:themeColor="text1"/>
          <w:sz w:val="24"/>
          <w:szCs w:val="24"/>
          <w14:textFill>
            <w14:solidFill>
              <w14:schemeClr w14:val="tx1"/>
            </w14:solidFill>
          </w14:textFill>
        </w:rPr>
      </w:pPr>
      <w:r>
        <w:rPr>
          <w:rFonts w:hint="default" w:ascii="Times New Roman" w:hAnsi="Times New Roman" w:cs="Times New Roman"/>
          <w:b/>
          <w:bCs/>
          <w:color w:val="000000" w:themeColor="text1"/>
          <w:sz w:val="24"/>
          <w:szCs w:val="24"/>
          <w14:textFill>
            <w14:solidFill>
              <w14:schemeClr w14:val="tx1"/>
            </w14:solidFill>
          </w14:textFill>
        </w:rPr>
        <w:t>Automatic tube safeguard</w:t>
      </w:r>
    </w:p>
    <w:p w14:paraId="6D306C15">
      <w:pPr>
        <w:bidi w:val="0"/>
        <w:spacing w:line="360" w:lineRule="auto"/>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Actuate a micro servo to pinch the IV tubing when the Critical threshold is reached, reducing the risk of air entering the line if the bag is not replaced promptly.</w:t>
      </w:r>
    </w:p>
    <w:p w14:paraId="7250E9D4">
      <w:pPr>
        <w:bidi w:val="0"/>
        <w:spacing w:line="360" w:lineRule="auto"/>
        <w:rPr>
          <w:rFonts w:hint="default" w:ascii="Times New Roman" w:hAnsi="Times New Roman" w:cs="Times New Roman"/>
          <w:b/>
          <w:bCs/>
          <w:color w:val="000000" w:themeColor="text1"/>
          <w:sz w:val="24"/>
          <w:szCs w:val="24"/>
          <w14:textFill>
            <w14:solidFill>
              <w14:schemeClr w14:val="tx1"/>
            </w14:solidFill>
          </w14:textFill>
        </w:rPr>
      </w:pPr>
      <w:r>
        <w:rPr>
          <w:rFonts w:hint="default" w:ascii="Times New Roman" w:hAnsi="Times New Roman" w:cs="Times New Roman"/>
          <w:b/>
          <w:bCs/>
          <w:color w:val="000000" w:themeColor="text1"/>
          <w:sz w:val="24"/>
          <w:szCs w:val="24"/>
          <w14:textFill>
            <w14:solidFill>
              <w14:schemeClr w14:val="tx1"/>
            </w14:solidFill>
          </w14:textFill>
        </w:rPr>
        <w:t>Recalibration</w:t>
      </w:r>
    </w:p>
    <w:p w14:paraId="64B02CA2">
      <w:pPr>
        <w:bidi w:val="0"/>
        <w:spacing w:line="360" w:lineRule="auto"/>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Provide a reset button that, once pressed after a bag change, re</w:t>
      </w:r>
      <w:r>
        <w:rPr>
          <w:rFonts w:hint="default" w:ascii="Times New Roman" w:hAnsi="Times New Roman" w:cs="Times New Roman"/>
          <w:color w:val="000000" w:themeColor="text1"/>
          <w:sz w:val="24"/>
          <w:szCs w:val="24"/>
          <w:lang w:val="en-US"/>
          <w14:textFill>
            <w14:solidFill>
              <w14:schemeClr w14:val="tx1"/>
            </w14:solidFill>
          </w14:textFill>
        </w:rPr>
        <w:t>set</w:t>
      </w:r>
      <w:r>
        <w:rPr>
          <w:rFonts w:hint="default" w:ascii="Times New Roman" w:hAnsi="Times New Roman" w:cs="Times New Roman"/>
          <w:color w:val="000000" w:themeColor="text1"/>
          <w:sz w:val="24"/>
          <w:szCs w:val="24"/>
          <w14:textFill>
            <w14:solidFill>
              <w14:schemeClr w14:val="tx1"/>
            </w14:solidFill>
          </w14:textFill>
        </w:rPr>
        <w:t>s the load cell and resumes automatic monitoring.</w:t>
      </w:r>
    </w:p>
    <w:p w14:paraId="4201935E">
      <w:pPr>
        <w:bidi w:val="0"/>
        <w:spacing w:line="360" w:lineRule="auto"/>
        <w:rPr>
          <w:rFonts w:hint="default" w:ascii="Times New Roman" w:hAnsi="Times New Roman" w:cs="Times New Roman"/>
          <w:b/>
          <w:bCs/>
          <w:color w:val="000000" w:themeColor="text1"/>
          <w:sz w:val="24"/>
          <w:szCs w:val="24"/>
          <w14:textFill>
            <w14:solidFill>
              <w14:schemeClr w14:val="tx1"/>
            </w14:solidFill>
          </w14:textFill>
        </w:rPr>
      </w:pPr>
      <w:r>
        <w:rPr>
          <w:rFonts w:hint="default" w:ascii="Times New Roman" w:hAnsi="Times New Roman" w:cs="Times New Roman"/>
          <w:b/>
          <w:bCs/>
          <w:color w:val="000000" w:themeColor="text1"/>
          <w:sz w:val="24"/>
          <w:szCs w:val="24"/>
          <w14:textFill>
            <w14:solidFill>
              <w14:schemeClr w14:val="tx1"/>
            </w14:solidFill>
          </w14:textFill>
        </w:rPr>
        <w:t>Remote monitoring and notifications</w:t>
      </w:r>
    </w:p>
    <w:p w14:paraId="370C692D">
      <w:pPr>
        <w:numPr>
          <w:ilvl w:val="0"/>
          <w:numId w:val="2"/>
        </w:numPr>
        <w:bidi w:val="0"/>
        <w:spacing w:line="360" w:lineRule="auto"/>
        <w:ind w:left="420" w:leftChars="0" w:hanging="420" w:firstLineChars="0"/>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 xml:space="preserve">Publish each fluid-level reading from the </w:t>
      </w:r>
      <w:r>
        <w:rPr>
          <w:rFonts w:hint="default" w:ascii="Times New Roman" w:hAnsi="Times New Roman" w:cs="Times New Roman"/>
          <w:color w:val="000000" w:themeColor="text1"/>
          <w:sz w:val="24"/>
          <w:szCs w:val="24"/>
          <w:lang w:val="en-US"/>
          <w14:textFill>
            <w14:solidFill>
              <w14:schemeClr w14:val="tx1"/>
            </w14:solidFill>
          </w14:textFill>
        </w:rPr>
        <w:t xml:space="preserve">system </w:t>
      </w:r>
      <w:r>
        <w:rPr>
          <w:rFonts w:hint="default" w:ascii="Times New Roman" w:hAnsi="Times New Roman" w:cs="Times New Roman"/>
          <w:color w:val="000000" w:themeColor="text1"/>
          <w:sz w:val="24"/>
          <w:szCs w:val="24"/>
          <w14:textFill>
            <w14:solidFill>
              <w14:schemeClr w14:val="tx1"/>
            </w14:solidFill>
          </w14:textFill>
        </w:rPr>
        <w:t>to a dedicated ThingSpeak channel over Wi-Fi.</w:t>
      </w:r>
    </w:p>
    <w:p w14:paraId="7C6BE097">
      <w:pPr>
        <w:numPr>
          <w:ilvl w:val="0"/>
          <w:numId w:val="2"/>
        </w:numPr>
        <w:bidi w:val="0"/>
        <w:spacing w:line="360" w:lineRule="auto"/>
        <w:ind w:left="420" w:leftChars="0" w:hanging="420" w:firstLineChars="0"/>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Provide a companion mobile application (IV Sentinel) that reads a bed's ThingSpeak channel and displays the current fluid percentage</w:t>
      </w:r>
      <w:r>
        <w:rPr>
          <w:rFonts w:hint="default" w:ascii="Times New Roman" w:hAnsi="Times New Roman" w:cs="Times New Roman"/>
          <w:color w:val="000000" w:themeColor="text1"/>
          <w:sz w:val="24"/>
          <w:szCs w:val="24"/>
          <w:lang w:val="en-US"/>
          <w14:textFill>
            <w14:solidFill>
              <w14:schemeClr w14:val="tx1"/>
            </w14:solidFill>
          </w14:textFill>
        </w:rPr>
        <w:t xml:space="preserve"> </w:t>
      </w:r>
      <w:r>
        <w:rPr>
          <w:rFonts w:hint="default" w:ascii="Times New Roman" w:hAnsi="Times New Roman" w:cs="Times New Roman"/>
          <w:color w:val="000000" w:themeColor="text1"/>
          <w:sz w:val="24"/>
          <w:szCs w:val="24"/>
          <w14:textFill>
            <w14:solidFill>
              <w14:schemeClr w14:val="tx1"/>
            </w14:solidFill>
          </w14:textFill>
        </w:rPr>
        <w:t>status (Normal/Low/Critical), and channel/bed identification.</w:t>
      </w:r>
    </w:p>
    <w:p w14:paraId="11AFEE7B">
      <w:pPr>
        <w:numPr>
          <w:ilvl w:val="0"/>
          <w:numId w:val="2"/>
        </w:numPr>
        <w:bidi w:val="0"/>
        <w:spacing w:line="360" w:lineRule="auto"/>
        <w:ind w:left="420" w:leftChars="0" w:hanging="420" w:firstLineChars="0"/>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Allow Low and Critical alert thresholds to be configured within the app on a per-channel basis.</w:t>
      </w:r>
    </w:p>
    <w:p w14:paraId="13CC801D">
      <w:pPr>
        <w:numPr>
          <w:ilvl w:val="0"/>
          <w:numId w:val="2"/>
        </w:numPr>
        <w:bidi w:val="0"/>
        <w:spacing w:line="360" w:lineRule="auto"/>
        <w:ind w:left="420" w:leftChars="0" w:hanging="420" w:firstLineChars="0"/>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Display a rolling history chart of recent readings (most recently, the last 60) with the configured Low and Critical thresholds overlaid.</w:t>
      </w:r>
    </w:p>
    <w:p w14:paraId="4D101129">
      <w:pPr>
        <w:numPr>
          <w:ilvl w:val="0"/>
          <w:numId w:val="2"/>
        </w:numPr>
        <w:bidi w:val="0"/>
        <w:spacing w:line="360" w:lineRule="auto"/>
        <w:ind w:left="420" w:leftChars="0" w:hanging="420" w:firstLineChars="0"/>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Send a notification to the nurse's device when a bed's reading crosses into the Low or Critical range.</w:t>
      </w:r>
    </w:p>
    <w:p w14:paraId="6BD69AC1">
      <w:pPr>
        <w:bidi w:val="0"/>
        <w:spacing w:line="360" w:lineRule="auto"/>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br w:type="page"/>
      </w:r>
    </w:p>
    <w:p w14:paraId="2EC62AF1">
      <w:pPr>
        <w:bidi w:val="0"/>
        <w:spacing w:line="360" w:lineRule="auto"/>
        <w:rPr>
          <w:rFonts w:hint="default" w:ascii="Times New Roman" w:hAnsi="Times New Roman" w:cs="Times New Roman"/>
          <w:b/>
          <w:bCs/>
          <w:color w:val="000000" w:themeColor="text1"/>
          <w:sz w:val="32"/>
          <w:szCs w:val="32"/>
          <w14:textFill>
            <w14:solidFill>
              <w14:schemeClr w14:val="tx1"/>
            </w14:solidFill>
          </w14:textFill>
        </w:rPr>
      </w:pPr>
      <w:r>
        <w:rPr>
          <w:rFonts w:hint="default" w:ascii="Times New Roman" w:hAnsi="Times New Roman" w:cs="Times New Roman"/>
          <w:b/>
          <w:bCs/>
          <w:color w:val="000000" w:themeColor="text1"/>
          <w:sz w:val="32"/>
          <w:szCs w:val="32"/>
          <w14:textFill>
            <w14:solidFill>
              <w14:schemeClr w14:val="tx1"/>
            </w14:solidFill>
          </w14:textFill>
        </w:rPr>
        <w:t>2. Project Results</w:t>
      </w:r>
    </w:p>
    <w:p w14:paraId="6D6F32B4">
      <w:pPr>
        <w:bidi w:val="0"/>
        <w:spacing w:line="360" w:lineRule="auto"/>
        <w:rPr>
          <w:rFonts w:hint="default" w:ascii="Times New Roman" w:hAnsi="Times New Roman" w:cs="Times New Roman"/>
          <w:b/>
          <w:bCs/>
          <w:color w:val="000000" w:themeColor="text1"/>
          <w:sz w:val="32"/>
          <w:szCs w:val="32"/>
          <w14:textFill>
            <w14:solidFill>
              <w14:schemeClr w14:val="tx1"/>
            </w14:solidFill>
          </w14:textFill>
        </w:rPr>
      </w:pPr>
      <w:r>
        <w:rPr>
          <w:rFonts w:hint="default" w:ascii="Times New Roman" w:hAnsi="Times New Roman" w:cs="Times New Roman"/>
          <w:b/>
          <w:bCs/>
          <w:color w:val="000000" w:themeColor="text1"/>
          <w:sz w:val="32"/>
          <w:szCs w:val="32"/>
          <w14:textFill>
            <w14:solidFill>
              <w14:schemeClr w14:val="tx1"/>
            </w14:solidFill>
          </w14:textFill>
        </w:rPr>
        <w:t>2.1 Product Design</w:t>
      </w:r>
    </w:p>
    <w:p w14:paraId="45E59E8A">
      <w:pPr>
        <w:bidi w:val="0"/>
        <w:spacing w:line="360" w:lineRule="auto"/>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The system architecture has two layers. At the bedside, a</w:t>
      </w:r>
      <w:r>
        <w:rPr>
          <w:rFonts w:hint="default" w:ascii="Times New Roman" w:hAnsi="Times New Roman" w:cs="Times New Roman"/>
          <w:color w:val="000000" w:themeColor="text1"/>
          <w:sz w:val="24"/>
          <w:szCs w:val="24"/>
          <w:lang w:val="en-US"/>
          <w14:textFill>
            <w14:solidFill>
              <w14:schemeClr w14:val="tx1"/>
            </w14:solidFill>
          </w14:textFill>
        </w:rPr>
        <w:t>n</w:t>
      </w:r>
      <w:r>
        <w:rPr>
          <w:rFonts w:hint="default" w:ascii="Times New Roman" w:hAnsi="Times New Roman" w:cs="Times New Roman"/>
          <w:color w:val="000000" w:themeColor="text1"/>
          <w:sz w:val="24"/>
          <w:szCs w:val="24"/>
          <w14:textFill>
            <w14:solidFill>
              <w14:schemeClr w14:val="tx1"/>
            </w14:solidFill>
          </w14:textFill>
        </w:rPr>
        <w:t xml:space="preserve"> ESP32microcontroller</w:t>
      </w:r>
      <w:r>
        <w:rPr>
          <w:rFonts w:hint="default" w:ascii="Times New Roman" w:hAnsi="Times New Roman" w:cs="Times New Roman"/>
          <w:color w:val="000000" w:themeColor="text1"/>
          <w:sz w:val="24"/>
          <w:szCs w:val="24"/>
          <w:lang w:val="en-US"/>
          <w14:textFill>
            <w14:solidFill>
              <w14:schemeClr w14:val="tx1"/>
            </w14:solidFill>
          </w14:textFill>
        </w:rPr>
        <w:t xml:space="preserve"> </w:t>
      </w:r>
      <w:r>
        <w:rPr>
          <w:rFonts w:hint="default" w:ascii="Times New Roman" w:hAnsi="Times New Roman" w:cs="Times New Roman"/>
          <w:color w:val="000000" w:themeColor="text1"/>
          <w:sz w:val="24"/>
          <w:szCs w:val="24"/>
          <w14:textFill>
            <w14:solidFill>
              <w14:schemeClr w14:val="tx1"/>
            </w14:solidFill>
          </w14:textFill>
        </w:rPr>
        <w:t>reads the load cell through an HX711 amplifier, applies the classification logic, and drives the local LED, LCD, and servo outputs exactly as before, so the unit continues to function independently at the bedside even if connectivity is unavailable. The core bedside components are</w:t>
      </w:r>
      <w:r>
        <w:rPr>
          <w:rFonts w:hint="default" w:ascii="Times New Roman" w:hAnsi="Times New Roman" w:cs="Times New Roman"/>
          <w:color w:val="000000" w:themeColor="text1"/>
          <w:sz w:val="24"/>
          <w:szCs w:val="24"/>
          <w:lang w:val="en-US"/>
          <w14:textFill>
            <w14:solidFill>
              <w14:schemeClr w14:val="tx1"/>
            </w14:solidFill>
          </w14:textFill>
        </w:rPr>
        <w:t xml:space="preserve">; </w:t>
      </w:r>
      <w:r>
        <w:rPr>
          <w:rFonts w:hint="default" w:ascii="Times New Roman" w:hAnsi="Times New Roman" w:cs="Times New Roman"/>
          <w:color w:val="000000" w:themeColor="text1"/>
          <w:sz w:val="24"/>
          <w:szCs w:val="24"/>
          <w14:textFill>
            <w14:solidFill>
              <w14:schemeClr w14:val="tx1"/>
            </w14:solidFill>
          </w14:textFill>
        </w:rPr>
        <w:t>an ESP32 microcontroller, a load cell with HX711 amplifier module, a micro servo, an LCD screen, colour-coded LEDs, a reset button, and associated resistors.</w:t>
      </w:r>
    </w:p>
    <w:p w14:paraId="4CF6CDBE">
      <w:pPr>
        <w:bidi w:val="0"/>
        <w:spacing w:line="360" w:lineRule="auto"/>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 xml:space="preserve">The ESP32's built-in Wi-Fi is additionally used to publish each fluid-level reading to a dedicated ThingSpeak channel for that bed. The IV Sentinel mobile app then </w:t>
      </w:r>
      <w:r>
        <w:rPr>
          <w:rFonts w:hint="default" w:ascii="Times New Roman" w:hAnsi="Times New Roman" w:cs="Times New Roman"/>
          <w:color w:val="000000" w:themeColor="text1"/>
          <w:sz w:val="24"/>
          <w:szCs w:val="24"/>
          <w:lang w:val="en-US"/>
          <w14:textFill>
            <w14:solidFill>
              <w14:schemeClr w14:val="tx1"/>
            </w14:solidFill>
          </w14:textFill>
        </w:rPr>
        <w:t xml:space="preserve">obtains </w:t>
      </w:r>
      <w:r>
        <w:rPr>
          <w:rFonts w:hint="default" w:ascii="Times New Roman" w:hAnsi="Times New Roman" w:cs="Times New Roman"/>
          <w:color w:val="000000" w:themeColor="text1"/>
          <w:sz w:val="24"/>
          <w:szCs w:val="24"/>
          <w14:textFill>
            <w14:solidFill>
              <w14:schemeClr w14:val="tx1"/>
            </w14:solidFill>
          </w14:textFill>
        </w:rPr>
        <w:t xml:space="preserve">the relevant channel and </w:t>
      </w:r>
      <w:r>
        <w:rPr>
          <w:rFonts w:hint="default" w:ascii="Times New Roman" w:hAnsi="Times New Roman" w:cs="Times New Roman"/>
          <w:color w:val="000000" w:themeColor="text1"/>
          <w:sz w:val="24"/>
          <w:szCs w:val="24"/>
          <w:lang w:val="en-US"/>
          <w14:textFill>
            <w14:solidFill>
              <w14:schemeClr w14:val="tx1"/>
            </w14:solidFill>
          </w14:textFill>
        </w:rPr>
        <w:t xml:space="preserve">outputs </w:t>
      </w:r>
      <w:r>
        <w:rPr>
          <w:rFonts w:hint="default" w:ascii="Times New Roman" w:hAnsi="Times New Roman" w:cs="Times New Roman"/>
          <w:color w:val="000000" w:themeColor="text1"/>
          <w:sz w:val="24"/>
          <w:szCs w:val="24"/>
          <w14:textFill>
            <w14:solidFill>
              <w14:schemeClr w14:val="tx1"/>
            </w14:solidFill>
          </w14:textFill>
        </w:rPr>
        <w:t>the same reading remotely</w:t>
      </w:r>
      <w:r>
        <w:rPr>
          <w:rFonts w:hint="default" w:ascii="Times New Roman" w:hAnsi="Times New Roman" w:cs="Times New Roman"/>
          <w:color w:val="000000" w:themeColor="text1"/>
          <w:sz w:val="24"/>
          <w:szCs w:val="24"/>
          <w:lang w:val="en-US"/>
          <w14:textFill>
            <w14:solidFill>
              <w14:schemeClr w14:val="tx1"/>
            </w14:solidFill>
          </w14:textFill>
        </w:rPr>
        <w:t xml:space="preserve">, It also shows </w:t>
      </w:r>
      <w:r>
        <w:rPr>
          <w:rFonts w:hint="default" w:ascii="Times New Roman" w:hAnsi="Times New Roman" w:cs="Times New Roman"/>
          <w:color w:val="000000" w:themeColor="text1"/>
          <w:sz w:val="24"/>
          <w:szCs w:val="24"/>
          <w14:textFill>
            <w14:solidFill>
              <w14:schemeClr w14:val="tx1"/>
            </w14:solidFill>
          </w14:textFill>
        </w:rPr>
        <w:t>a live fluid-percentage gauge, the current status label, the configured Low/Critical alert thresholds, a rolling history chart of recent readings, channel information (including the Channel ID), and a notification whenever the reading crosses a threshold. This cloud layer</w:t>
      </w:r>
      <w:r>
        <w:rPr>
          <w:rFonts w:hint="default" w:ascii="Times New Roman" w:hAnsi="Times New Roman" w:cs="Times New Roman"/>
          <w:color w:val="000000" w:themeColor="text1"/>
          <w:sz w:val="24"/>
          <w:szCs w:val="24"/>
          <w:lang w:val="en-US"/>
          <w14:textFill>
            <w14:solidFill>
              <w14:schemeClr w14:val="tx1"/>
            </w14:solidFill>
          </w14:textFill>
        </w:rPr>
        <w:t xml:space="preserve"> is an enhancement, </w:t>
      </w:r>
      <w:r>
        <w:rPr>
          <w:rFonts w:hint="default" w:ascii="Times New Roman" w:hAnsi="Times New Roman" w:cs="Times New Roman"/>
          <w:color w:val="000000" w:themeColor="text1"/>
          <w:sz w:val="24"/>
          <w:szCs w:val="24"/>
          <w14:textFill>
            <w14:solidFill>
              <w14:schemeClr w14:val="tx1"/>
            </w14:solidFill>
          </w14:textFill>
        </w:rPr>
        <w:t>it gives nurses a remote, per-bed view and alerting on their phones, but the bedside device remains the authority on sensing, classification, and the physical LED/LCD/servo response.</w:t>
      </w:r>
    </w:p>
    <w:p w14:paraId="40C4A01B">
      <w:pPr>
        <w:bidi w:val="0"/>
        <w:spacing w:line="360" w:lineRule="auto"/>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Mechanically, the load cell's fixed end is bolted to a rigid bracket rather than to the electronics enclosure directly, so the bag's weight and moment are carried by the bracket</w:t>
      </w:r>
      <w:r>
        <w:rPr>
          <w:rFonts w:hint="default" w:ascii="Times New Roman" w:hAnsi="Times New Roman" w:cs="Times New Roman"/>
          <w:color w:val="000000" w:themeColor="text1"/>
          <w:sz w:val="24"/>
          <w:szCs w:val="24"/>
          <w:lang w:val="en-US"/>
          <w14:textFill>
            <w14:solidFill>
              <w14:schemeClr w14:val="tx1"/>
            </w14:solidFill>
          </w14:textFill>
        </w:rPr>
        <w:t xml:space="preserve"> </w:t>
      </w:r>
      <w:r>
        <w:rPr>
          <w:rFonts w:hint="default" w:ascii="Times New Roman" w:hAnsi="Times New Roman" w:cs="Times New Roman"/>
          <w:color w:val="000000" w:themeColor="text1"/>
          <w:sz w:val="24"/>
          <w:szCs w:val="24"/>
          <w14:textFill>
            <w14:solidFill>
              <w14:schemeClr w14:val="tx1"/>
            </w14:solidFill>
          </w14:textFill>
        </w:rPr>
        <w:t>rather than stressing the enclosure. The free end of the load cell carries a hook from which the IV bag hangs clear of the enclosure and the pole. The micro servo and tube-pinching mechanism are mounted separately, lower along the IV tubing</w:t>
      </w:r>
      <w:r>
        <w:rPr>
          <w:rFonts w:hint="default" w:ascii="Times New Roman" w:hAnsi="Times New Roman" w:cs="Times New Roman"/>
          <w:color w:val="000000" w:themeColor="text1"/>
          <w:sz w:val="24"/>
          <w:szCs w:val="24"/>
          <w:lang w:val="en-US"/>
          <w14:textFill>
            <w14:solidFill>
              <w14:schemeClr w14:val="tx1"/>
            </w14:solidFill>
          </w14:textFill>
        </w:rPr>
        <w:t xml:space="preserve"> c</w:t>
      </w:r>
      <w:r>
        <w:rPr>
          <w:rFonts w:hint="default" w:ascii="Times New Roman" w:hAnsi="Times New Roman" w:cs="Times New Roman"/>
          <w:color w:val="000000" w:themeColor="text1"/>
          <w:sz w:val="24"/>
          <w:szCs w:val="24"/>
          <w14:textFill>
            <w14:solidFill>
              <w14:schemeClr w14:val="tx1"/>
            </w14:solidFill>
          </w14:textFill>
        </w:rPr>
        <w:t xml:space="preserve">lipped to the pole, with a fixed backstop that the servo arm presses the tubing against to </w:t>
      </w:r>
      <w:r>
        <w:rPr>
          <w:rFonts w:hint="default" w:ascii="Times New Roman" w:hAnsi="Times New Roman" w:cs="Times New Roman"/>
          <w:color w:val="000000" w:themeColor="text1"/>
          <w:sz w:val="24"/>
          <w:szCs w:val="24"/>
          <w:lang w:val="en-US"/>
          <w14:textFill>
            <w14:solidFill>
              <w14:schemeClr w14:val="tx1"/>
            </w14:solidFill>
          </w14:textFill>
        </w:rPr>
        <w:t>stop</w:t>
      </w:r>
      <w:r>
        <w:rPr>
          <w:rFonts w:hint="default" w:ascii="Times New Roman" w:hAnsi="Times New Roman" w:cs="Times New Roman"/>
          <w:color w:val="000000" w:themeColor="text1"/>
          <w:sz w:val="24"/>
          <w:szCs w:val="24"/>
          <w14:textFill>
            <w14:solidFill>
              <w14:schemeClr w14:val="tx1"/>
            </w14:solidFill>
          </w14:textFill>
        </w:rPr>
        <w:t xml:space="preserve"> it. </w:t>
      </w:r>
      <w:r>
        <w:rPr>
          <w:rFonts w:hint="default" w:ascii="Times New Roman" w:hAnsi="Times New Roman" w:cs="Times New Roman"/>
          <w:color w:val="FF0000"/>
          <w:sz w:val="24"/>
          <w:szCs w:val="24"/>
        </w:rPr>
        <w:t>&lt;TODO: insert system architecture / block diagram and enclosure photographs here.&gt;</w:t>
      </w:r>
    </w:p>
    <w:p w14:paraId="6917510A">
      <w:pPr>
        <w:bidi w:val="0"/>
        <w:spacing w:line="360" w:lineRule="auto"/>
        <w:rPr>
          <w:rFonts w:hint="default" w:ascii="Times New Roman" w:hAnsi="Times New Roman" w:cs="Times New Roman"/>
          <w:b/>
          <w:bCs/>
          <w:color w:val="000000" w:themeColor="text1"/>
          <w:sz w:val="32"/>
          <w:szCs w:val="32"/>
          <w14:textFill>
            <w14:solidFill>
              <w14:schemeClr w14:val="tx1"/>
            </w14:solidFill>
          </w14:textFill>
        </w:rPr>
      </w:pPr>
      <w:r>
        <w:rPr>
          <w:rFonts w:hint="default" w:ascii="Times New Roman" w:hAnsi="Times New Roman" w:cs="Times New Roman"/>
          <w:b/>
          <w:bCs/>
          <w:color w:val="000000" w:themeColor="text1"/>
          <w:sz w:val="32"/>
          <w:szCs w:val="32"/>
          <w14:textFill>
            <w14:solidFill>
              <w14:schemeClr w14:val="tx1"/>
            </w14:solidFill>
          </w14:textFill>
        </w:rPr>
        <w:t>2.2 Product Functionality and Screenshots</w:t>
      </w:r>
    </w:p>
    <w:p w14:paraId="792D35EC">
      <w:pPr>
        <w:bidi w:val="0"/>
        <w:spacing w:line="360" w:lineRule="auto"/>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The pro</w:t>
      </w:r>
      <w:r>
        <w:rPr>
          <w:rFonts w:hint="default" w:ascii="Times New Roman" w:hAnsi="Times New Roman" w:cs="Times New Roman"/>
          <w:color w:val="000000" w:themeColor="text1"/>
          <w:sz w:val="24"/>
          <w:szCs w:val="24"/>
          <w:lang w:val="en-US"/>
          <w14:textFill>
            <w14:solidFill>
              <w14:schemeClr w14:val="tx1"/>
            </w14:solidFill>
          </w14:textFill>
        </w:rPr>
        <w:t xml:space="preserve">ject </w:t>
      </w:r>
      <w:r>
        <w:rPr>
          <w:rFonts w:hint="default" w:ascii="Times New Roman" w:hAnsi="Times New Roman" w:cs="Times New Roman"/>
          <w:color w:val="000000" w:themeColor="text1"/>
          <w:sz w:val="24"/>
          <w:szCs w:val="24"/>
          <w14:textFill>
            <w14:solidFill>
              <w14:schemeClr w14:val="tx1"/>
            </w14:solidFill>
          </w14:textFill>
        </w:rPr>
        <w:t>was tested by incrementally reducing the weight on the load cell to simulate fluid depletion and observing the resulting system behaviour:</w:t>
      </w:r>
    </w:p>
    <w:p w14:paraId="0240CA3F">
      <w:pPr>
        <w:bidi w:val="0"/>
        <w:spacing w:line="360" w:lineRule="auto"/>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bCs/>
          <w:color w:val="000000" w:themeColor="text1"/>
          <w:sz w:val="24"/>
          <w:szCs w:val="24"/>
          <w14:textFill>
            <w14:solidFill>
              <w14:schemeClr w14:val="tx1"/>
            </w14:solidFill>
          </w14:textFill>
        </w:rPr>
        <w:t>Norma</w:t>
      </w:r>
      <w:r>
        <w:rPr>
          <w:rFonts w:hint="default" w:ascii="Times New Roman" w:hAnsi="Times New Roman" w:cs="Times New Roman"/>
          <w:color w:val="000000" w:themeColor="text1"/>
          <w:sz w:val="24"/>
          <w:szCs w:val="24"/>
          <w14:textFill>
            <w14:solidFill>
              <w14:schemeClr w14:val="tx1"/>
            </w14:solidFill>
          </w14:textFill>
        </w:rPr>
        <w:t>l: green LED lit, LCD displays current fluid level as Normal, no</w:t>
      </w:r>
      <w:r>
        <w:rPr>
          <w:rFonts w:hint="default" w:ascii="Times New Roman" w:hAnsi="Times New Roman" w:cs="Times New Roman"/>
          <w:color w:val="000000" w:themeColor="text1"/>
          <w:sz w:val="24"/>
          <w:szCs w:val="24"/>
          <w:lang w:val="en-US"/>
          <w14:textFill>
            <w14:solidFill>
              <w14:schemeClr w14:val="tx1"/>
            </w14:solidFill>
          </w14:textFill>
        </w:rPr>
        <w:t xml:space="preserve"> </w:t>
      </w:r>
      <w:r>
        <w:rPr>
          <w:rFonts w:hint="default" w:ascii="Times New Roman" w:hAnsi="Times New Roman" w:cs="Times New Roman"/>
          <w:color w:val="000000" w:themeColor="text1"/>
          <w:sz w:val="24"/>
          <w:szCs w:val="24"/>
          <w14:textFill>
            <w14:solidFill>
              <w14:schemeClr w14:val="tx1"/>
            </w14:solidFill>
          </w14:textFill>
        </w:rPr>
        <w:t>servo activity.</w:t>
      </w:r>
    </w:p>
    <w:p w14:paraId="2730CC5D">
      <w:pPr>
        <w:bidi w:val="0"/>
        <w:spacing w:line="360" w:lineRule="auto"/>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bCs/>
          <w:color w:val="000000" w:themeColor="text1"/>
          <w:sz w:val="24"/>
          <w:szCs w:val="24"/>
          <w14:textFill>
            <w14:solidFill>
              <w14:schemeClr w14:val="tx1"/>
            </w14:solidFill>
          </w14:textFill>
        </w:rPr>
        <w:t>Low</w:t>
      </w:r>
      <w:r>
        <w:rPr>
          <w:rFonts w:hint="default" w:ascii="Times New Roman" w:hAnsi="Times New Roman" w:cs="Times New Roman"/>
          <w:color w:val="000000" w:themeColor="text1"/>
          <w:sz w:val="24"/>
          <w:szCs w:val="24"/>
          <w14:textFill>
            <w14:solidFill>
              <w14:schemeClr w14:val="tx1"/>
            </w14:solidFill>
          </w14:textFill>
        </w:rPr>
        <w:t xml:space="preserve">: </w:t>
      </w:r>
      <w:r>
        <w:rPr>
          <w:rFonts w:hint="default" w:ascii="Times New Roman" w:hAnsi="Times New Roman" w:cs="Times New Roman"/>
          <w:color w:val="000000" w:themeColor="text1"/>
          <w:sz w:val="24"/>
          <w:szCs w:val="24"/>
          <w:lang w:val="en-US"/>
          <w14:textFill>
            <w14:solidFill>
              <w14:schemeClr w14:val="tx1"/>
            </w14:solidFill>
          </w14:textFill>
        </w:rPr>
        <w:t xml:space="preserve">blue </w:t>
      </w:r>
      <w:r>
        <w:rPr>
          <w:rFonts w:hint="default" w:ascii="Times New Roman" w:hAnsi="Times New Roman" w:cs="Times New Roman"/>
          <w:color w:val="000000" w:themeColor="text1"/>
          <w:sz w:val="24"/>
          <w:szCs w:val="24"/>
          <w14:textFill>
            <w14:solidFill>
              <w14:schemeClr w14:val="tx1"/>
            </w14:solidFill>
          </w14:textFill>
        </w:rPr>
        <w:t>LED lit, LCD updates to Low, giving the nurse advance warning to prepare a replacement bag.</w:t>
      </w:r>
    </w:p>
    <w:p w14:paraId="57322725">
      <w:pPr>
        <w:bidi w:val="0"/>
        <w:spacing w:line="360" w:lineRule="auto"/>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bCs/>
          <w:color w:val="000000" w:themeColor="text1"/>
          <w:sz w:val="24"/>
          <w:szCs w:val="24"/>
          <w14:textFill>
            <w14:solidFill>
              <w14:schemeClr w14:val="tx1"/>
            </w14:solidFill>
          </w14:textFill>
        </w:rPr>
        <w:t>Critical</w:t>
      </w:r>
      <w:r>
        <w:rPr>
          <w:rFonts w:hint="default" w:ascii="Times New Roman" w:hAnsi="Times New Roman" w:cs="Times New Roman"/>
          <w:color w:val="000000" w:themeColor="text1"/>
          <w:sz w:val="24"/>
          <w:szCs w:val="24"/>
          <w14:textFill>
            <w14:solidFill>
              <w14:schemeClr w14:val="tx1"/>
            </w14:solidFill>
          </w14:textFill>
        </w:rPr>
        <w:t>: red LED lit, the servo pinches the IV tubing to reduce the risk of air entering the line.</w:t>
      </w:r>
    </w:p>
    <w:p w14:paraId="7E288BB8">
      <w:pPr>
        <w:bidi w:val="0"/>
        <w:spacing w:line="360" w:lineRule="auto"/>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bCs/>
          <w:color w:val="000000" w:themeColor="text1"/>
          <w:sz w:val="24"/>
          <w:szCs w:val="24"/>
          <w14:textFill>
            <w14:solidFill>
              <w14:schemeClr w14:val="tx1"/>
            </w14:solidFill>
          </w14:textFill>
        </w:rPr>
        <w:t>Reset</w:t>
      </w:r>
      <w:r>
        <w:rPr>
          <w:rFonts w:hint="default" w:ascii="Times New Roman" w:hAnsi="Times New Roman" w:cs="Times New Roman"/>
          <w:color w:val="000000" w:themeColor="text1"/>
          <w:sz w:val="24"/>
          <w:szCs w:val="24"/>
          <w14:textFill>
            <w14:solidFill>
              <w14:schemeClr w14:val="tx1"/>
            </w14:solidFill>
          </w14:textFill>
        </w:rPr>
        <w:t>: after the bag is replaced and the reset button is pressed, the load cell re</w:t>
      </w:r>
      <w:r>
        <w:rPr>
          <w:rFonts w:hint="default" w:ascii="Times New Roman" w:hAnsi="Times New Roman" w:cs="Times New Roman"/>
          <w:color w:val="000000" w:themeColor="text1"/>
          <w:sz w:val="24"/>
          <w:szCs w:val="24"/>
          <w:lang w:val="en-US"/>
          <w14:textFill>
            <w14:solidFill>
              <w14:schemeClr w14:val="tx1"/>
            </w14:solidFill>
          </w14:textFill>
        </w:rPr>
        <w:t>sets</w:t>
      </w:r>
      <w:r>
        <w:rPr>
          <w:rFonts w:hint="default" w:ascii="Times New Roman" w:hAnsi="Times New Roman" w:cs="Times New Roman"/>
          <w:color w:val="000000" w:themeColor="text1"/>
          <w:sz w:val="24"/>
          <w:szCs w:val="24"/>
          <w14:textFill>
            <w14:solidFill>
              <w14:schemeClr w14:val="tx1"/>
            </w14:solidFill>
          </w14:textFill>
        </w:rPr>
        <w:t xml:space="preserve"> to the new baseline and monitoring resumes automatically.</w:t>
      </w:r>
    </w:p>
    <w:p w14:paraId="09E55C53">
      <w:pPr>
        <w:bidi w:val="0"/>
        <w:spacing w:line="360" w:lineRule="auto"/>
        <w:rPr>
          <w:rFonts w:hint="default" w:ascii="Times New Roman" w:hAnsi="Times New Roman" w:cs="Times New Roman"/>
          <w:color w:val="FF0000"/>
          <w:sz w:val="24"/>
          <w:szCs w:val="24"/>
        </w:rPr>
      </w:pPr>
      <w:r>
        <w:rPr>
          <w:rFonts w:hint="default" w:ascii="Times New Roman" w:hAnsi="Times New Roman" w:cs="Times New Roman"/>
          <w:color w:val="FF0000"/>
          <w:sz w:val="24"/>
          <w:szCs w:val="24"/>
        </w:rPr>
        <w:t>&lt;TODO: insert screenshots/photographs of the LCD and LED states, and of the Wokwi simulation, here.&gt;</w:t>
      </w:r>
    </w:p>
    <w:p w14:paraId="774FC0FC">
      <w:pPr>
        <w:bidi w:val="0"/>
        <w:spacing w:line="360" w:lineRule="auto"/>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The IV Sentinel mobile app was tested against the live ThingSpeak channel and correctly reflected the bedside unit's readings. Figure 1 below shows the app's bed detail screen: a live fluid-percentage gauge (23%, status LOW), the configured Low and Critical alert thresholds (30% and 15% respectively), a history chart of the last 60 readings with both thresholds overlaid as reference lines, and the channel information for the bed being monitored.</w:t>
      </w:r>
    </w:p>
    <w:p w14:paraId="6EC19E8F">
      <w:pPr>
        <w:bidi w:val="0"/>
        <w:spacing w:line="360" w:lineRule="auto"/>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drawing>
          <wp:inline distT="0" distB="0" distL="0" distR="0">
            <wp:extent cx="2057400" cy="44577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8"/>
                    <a:srcRect/>
                    <a:stretch>
                      <a:fillRect/>
                    </a:stretch>
                  </pic:blipFill>
                  <pic:spPr>
                    <a:xfrm>
                      <a:off x="0" y="0"/>
                      <a:ext cx="2057400" cy="4457700"/>
                    </a:xfrm>
                    <a:prstGeom prst="rect">
                      <a:avLst/>
                    </a:prstGeom>
                  </pic:spPr>
                </pic:pic>
              </a:graphicData>
            </a:graphic>
          </wp:inline>
        </w:drawing>
      </w:r>
    </w:p>
    <w:p w14:paraId="337D6E92">
      <w:pPr>
        <w:bidi w:val="0"/>
        <w:spacing w:line="360" w:lineRule="auto"/>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Figure 1: IV Sentinel app — bed detail view showing fluid percentage, status, alert thresholds, and reading history.</w:t>
      </w:r>
    </w:p>
    <w:p w14:paraId="6982586F">
      <w:pPr>
        <w:bidi w:val="0"/>
        <w:spacing w:line="360" w:lineRule="auto"/>
        <w:rPr>
          <w:rFonts w:hint="default" w:ascii="Times New Roman" w:hAnsi="Times New Roman" w:cs="Times New Roman"/>
          <w:color w:val="000000" w:themeColor="text1"/>
          <w:sz w:val="24"/>
          <w:szCs w:val="24"/>
          <w14:textFill>
            <w14:solidFill>
              <w14:schemeClr w14:val="tx1"/>
            </w14:solidFill>
          </w14:textFill>
        </w:rPr>
      </w:pPr>
    </w:p>
    <w:p w14:paraId="4A79D4A5">
      <w:pPr>
        <w:bidi w:val="0"/>
        <w:spacing w:line="360" w:lineRule="auto"/>
        <w:rPr>
          <w:rFonts w:hint="default" w:ascii="Times New Roman" w:hAnsi="Times New Roman" w:cs="Times New Roman"/>
          <w:b/>
          <w:bCs/>
          <w:color w:val="000000" w:themeColor="text1"/>
          <w:sz w:val="32"/>
          <w:szCs w:val="32"/>
          <w14:textFill>
            <w14:solidFill>
              <w14:schemeClr w14:val="tx1"/>
            </w14:solidFill>
          </w14:textFill>
        </w:rPr>
      </w:pPr>
      <w:r>
        <w:rPr>
          <w:rFonts w:hint="default" w:ascii="Times New Roman" w:hAnsi="Times New Roman" w:cs="Times New Roman"/>
          <w:b/>
          <w:bCs/>
          <w:color w:val="000000" w:themeColor="text1"/>
          <w:sz w:val="32"/>
          <w:szCs w:val="32"/>
          <w14:textFill>
            <w14:solidFill>
              <w14:schemeClr w14:val="tx1"/>
            </w14:solidFill>
          </w14:textFill>
        </w:rPr>
        <w:t>2.3 Project website and repository</w:t>
      </w:r>
    </w:p>
    <w:p w14:paraId="7FD25ED2">
      <w:pPr>
        <w:bidi w:val="0"/>
        <w:spacing w:line="360" w:lineRule="auto"/>
        <w:rPr>
          <w:rFonts w:hint="default" w:ascii="Times New Roman" w:hAnsi="Times New Roman" w:cs="Times New Roman"/>
          <w:color w:val="FF0000"/>
          <w:sz w:val="24"/>
          <w:szCs w:val="24"/>
        </w:rPr>
      </w:pPr>
      <w:r>
        <w:rPr>
          <w:rFonts w:hint="default" w:ascii="Times New Roman" w:hAnsi="Times New Roman" w:cs="Times New Roman"/>
          <w:color w:val="FF0000"/>
          <w:sz w:val="24"/>
          <w:szCs w:val="24"/>
        </w:rPr>
        <w:t>Simulation: https://wokwi.com/projects/468919118346320897</w:t>
      </w:r>
    </w:p>
    <w:p w14:paraId="6DB61720">
      <w:pPr>
        <w:bidi w:val="0"/>
        <w:spacing w:line="360" w:lineRule="auto"/>
        <w:rPr>
          <w:rFonts w:hint="default" w:ascii="Times New Roman" w:hAnsi="Times New Roman" w:cs="Times New Roman"/>
          <w:color w:val="FF0000"/>
          <w:sz w:val="24"/>
          <w:szCs w:val="24"/>
        </w:rPr>
      </w:pPr>
      <w:r>
        <w:rPr>
          <w:rFonts w:hint="default" w:ascii="Times New Roman" w:hAnsi="Times New Roman" w:cs="Times New Roman"/>
          <w:color w:val="FF0000"/>
          <w:sz w:val="24"/>
          <w:szCs w:val="24"/>
        </w:rPr>
        <w:t>&lt;TODO: insert links to the project's code repository and any additional project website.&gt;</w:t>
      </w:r>
    </w:p>
    <w:p w14:paraId="16DF473C">
      <w:pPr>
        <w:bidi w:val="0"/>
        <w:spacing w:line="360" w:lineRule="auto"/>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br w:type="page"/>
      </w:r>
    </w:p>
    <w:p w14:paraId="191BBB50">
      <w:pPr>
        <w:bidi w:val="0"/>
        <w:spacing w:line="360" w:lineRule="auto"/>
        <w:rPr>
          <w:rFonts w:hint="default" w:ascii="Times New Roman" w:hAnsi="Times New Roman" w:cs="Times New Roman"/>
          <w:b/>
          <w:bCs/>
          <w:color w:val="000000" w:themeColor="text1"/>
          <w:sz w:val="32"/>
          <w:szCs w:val="32"/>
          <w14:textFill>
            <w14:solidFill>
              <w14:schemeClr w14:val="tx1"/>
            </w14:solidFill>
          </w14:textFill>
        </w:rPr>
      </w:pPr>
      <w:r>
        <w:rPr>
          <w:rFonts w:hint="default" w:ascii="Times New Roman" w:hAnsi="Times New Roman" w:cs="Times New Roman"/>
          <w:b/>
          <w:bCs/>
          <w:color w:val="000000" w:themeColor="text1"/>
          <w:sz w:val="32"/>
          <w:szCs w:val="32"/>
          <w14:textFill>
            <w14:solidFill>
              <w14:schemeClr w14:val="tx1"/>
            </w14:solidFill>
          </w14:textFill>
        </w:rPr>
        <w:t>3. Limitations and Next Steps</w:t>
      </w:r>
    </w:p>
    <w:p w14:paraId="576E98C1">
      <w:pPr>
        <w:bidi w:val="0"/>
        <w:spacing w:line="360" w:lineRule="auto"/>
        <w:rPr>
          <w:rFonts w:hint="default" w:ascii="Times New Roman" w:hAnsi="Times New Roman" w:cs="Times New Roman"/>
          <w:b/>
          <w:bCs/>
          <w:color w:val="000000" w:themeColor="text1"/>
          <w:sz w:val="32"/>
          <w:szCs w:val="32"/>
          <w14:textFill>
            <w14:solidFill>
              <w14:schemeClr w14:val="tx1"/>
            </w14:solidFill>
          </w14:textFill>
        </w:rPr>
      </w:pPr>
      <w:r>
        <w:rPr>
          <w:rFonts w:hint="default" w:ascii="Times New Roman" w:hAnsi="Times New Roman" w:cs="Times New Roman"/>
          <w:b/>
          <w:bCs/>
          <w:color w:val="000000" w:themeColor="text1"/>
          <w:sz w:val="32"/>
          <w:szCs w:val="32"/>
          <w14:textFill>
            <w14:solidFill>
              <w14:schemeClr w14:val="tx1"/>
            </w14:solidFill>
          </w14:textFill>
        </w:rPr>
        <w:t>3.1 Limitations</w:t>
      </w:r>
    </w:p>
    <w:p w14:paraId="696C25EA">
      <w:pPr>
        <w:bidi w:val="0"/>
        <w:spacing w:line="360" w:lineRule="auto"/>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The mobile app currently presents one bed per channel; it does not yet offer a single consolidated multi-bed ward view within the app itself.</w:t>
      </w:r>
    </w:p>
    <w:p w14:paraId="3FEB1891">
      <w:pPr>
        <w:bidi w:val="0"/>
        <w:spacing w:line="360" w:lineRule="auto"/>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Remote monitoring now depends on the ESP32's Wi-Fi connection and ThingSpeak's availability</w:t>
      </w:r>
      <w:r>
        <w:rPr>
          <w:rFonts w:hint="default" w:ascii="Times New Roman" w:hAnsi="Times New Roman" w:cs="Times New Roman"/>
          <w:color w:val="000000" w:themeColor="text1"/>
          <w:sz w:val="24"/>
          <w:szCs w:val="24"/>
          <w:lang w:val="en-US"/>
          <w14:textFill>
            <w14:solidFill>
              <w14:schemeClr w14:val="tx1"/>
            </w14:solidFill>
          </w14:textFill>
        </w:rPr>
        <w:t xml:space="preserve">, </w:t>
      </w:r>
      <w:r>
        <w:rPr>
          <w:rFonts w:hint="default" w:ascii="Times New Roman" w:hAnsi="Times New Roman" w:cs="Times New Roman"/>
          <w:color w:val="000000" w:themeColor="text1"/>
          <w:sz w:val="24"/>
          <w:szCs w:val="24"/>
          <w14:textFill>
            <w14:solidFill>
              <w14:schemeClr w14:val="tx1"/>
            </w14:solidFill>
          </w14:textFill>
        </w:rPr>
        <w:t>if either is down, the bedside LED/LCD/servo response still works, but the app will not reflect the current reading until connectivity is restored.</w:t>
      </w:r>
    </w:p>
    <w:p w14:paraId="6DC5FEDD">
      <w:pPr>
        <w:bidi w:val="0"/>
        <w:spacing w:line="360" w:lineRule="auto"/>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 xml:space="preserve">ThingSpeak's free-tier channel update rate limits how frequently readings can be published, which </w:t>
      </w:r>
      <w:r>
        <w:rPr>
          <w:rFonts w:hint="default" w:ascii="Times New Roman" w:hAnsi="Times New Roman" w:cs="Times New Roman"/>
          <w:color w:val="000000" w:themeColor="text1"/>
          <w:sz w:val="24"/>
          <w:szCs w:val="24"/>
          <w:lang w:val="en-US"/>
          <w14:textFill>
            <w14:solidFill>
              <w14:schemeClr w14:val="tx1"/>
            </w14:solidFill>
          </w14:textFill>
        </w:rPr>
        <w:t xml:space="preserve">limits </w:t>
      </w:r>
      <w:r>
        <w:rPr>
          <w:rFonts w:hint="default" w:ascii="Times New Roman" w:hAnsi="Times New Roman" w:cs="Times New Roman"/>
          <w:color w:val="000000" w:themeColor="text1"/>
          <w:sz w:val="24"/>
          <w:szCs w:val="24"/>
          <w14:textFill>
            <w14:solidFill>
              <w14:schemeClr w14:val="tx1"/>
            </w14:solidFill>
          </w14:textFill>
        </w:rPr>
        <w:t>how current the app's display and notifications can be.</w:t>
      </w:r>
    </w:p>
    <w:p w14:paraId="2C7DCD95">
      <w:pPr>
        <w:bidi w:val="0"/>
        <w:spacing w:line="360" w:lineRule="auto"/>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Calibration is sensitive to the mechanical mounting of the load cell</w:t>
      </w:r>
      <w:r>
        <w:rPr>
          <w:rFonts w:hint="default" w:ascii="Times New Roman" w:hAnsi="Times New Roman" w:cs="Times New Roman"/>
          <w:color w:val="000000" w:themeColor="text1"/>
          <w:sz w:val="24"/>
          <w:szCs w:val="24"/>
          <w:lang w:val="en-US"/>
          <w14:textFill>
            <w14:solidFill>
              <w14:schemeClr w14:val="tx1"/>
            </w14:solidFill>
          </w14:textFill>
        </w:rPr>
        <w:t xml:space="preserve"> therefore,</w:t>
      </w:r>
      <w:r>
        <w:rPr>
          <w:rFonts w:hint="default" w:ascii="Times New Roman" w:hAnsi="Times New Roman" w:cs="Times New Roman"/>
          <w:color w:val="000000" w:themeColor="text1"/>
          <w:sz w:val="24"/>
          <w:szCs w:val="24"/>
          <w14:textFill>
            <w14:solidFill>
              <w14:schemeClr w14:val="tx1"/>
            </w14:solidFill>
          </w14:textFill>
        </w:rPr>
        <w:t xml:space="preserve"> bracket flex, cable strain, or contact between the bag and the enclosure can introduce reading errors.</w:t>
      </w:r>
    </w:p>
    <w:p w14:paraId="5D726584">
      <w:pPr>
        <w:bidi w:val="0"/>
        <w:spacing w:line="360" w:lineRule="auto"/>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The tube-pinching mechanism has not been validated against clinical infusion</w:t>
      </w:r>
      <w:r>
        <w:rPr>
          <w:rFonts w:hint="default" w:ascii="Times New Roman" w:hAnsi="Times New Roman" w:cs="Times New Roman"/>
          <w:color w:val="000000" w:themeColor="text1"/>
          <w:sz w:val="24"/>
          <w:szCs w:val="24"/>
          <w:lang w:val="en-US"/>
          <w14:textFill>
            <w14:solidFill>
              <w14:schemeClr w14:val="tx1"/>
            </w14:solidFill>
          </w14:textFill>
        </w:rPr>
        <w:t xml:space="preserve"> </w:t>
      </w:r>
      <w:r>
        <w:rPr>
          <w:rFonts w:hint="default" w:ascii="Times New Roman" w:hAnsi="Times New Roman" w:cs="Times New Roman"/>
          <w:color w:val="000000" w:themeColor="text1"/>
          <w:sz w:val="24"/>
          <w:szCs w:val="24"/>
          <w14:textFill>
            <w14:solidFill>
              <w14:schemeClr w14:val="tx1"/>
            </w14:solidFill>
          </w14:textFill>
        </w:rPr>
        <w:t>safety standards and is presented as a prototype safeguard, not a certified medical device feature.</w:t>
      </w:r>
    </w:p>
    <w:p w14:paraId="6382DEFA">
      <w:pPr>
        <w:bidi w:val="0"/>
        <w:spacing w:line="360" w:lineRule="auto"/>
        <w:rPr>
          <w:rFonts w:hint="default" w:ascii="Times New Roman" w:hAnsi="Times New Roman" w:cs="Times New Roman"/>
          <w:color w:val="000000" w:themeColor="text1"/>
          <w:sz w:val="24"/>
          <w:szCs w:val="24"/>
          <w14:textFill>
            <w14:solidFill>
              <w14:schemeClr w14:val="tx1"/>
            </w14:solidFill>
          </w14:textFill>
        </w:rPr>
      </w:pPr>
    </w:p>
    <w:p w14:paraId="7A1698D5">
      <w:pPr>
        <w:bidi w:val="0"/>
        <w:spacing w:line="360" w:lineRule="auto"/>
        <w:rPr>
          <w:rFonts w:hint="default" w:ascii="Times New Roman" w:hAnsi="Times New Roman" w:cs="Times New Roman"/>
          <w:b/>
          <w:bCs/>
          <w:color w:val="000000" w:themeColor="text1"/>
          <w:sz w:val="32"/>
          <w:szCs w:val="32"/>
          <w14:textFill>
            <w14:solidFill>
              <w14:schemeClr w14:val="tx1"/>
            </w14:solidFill>
          </w14:textFill>
        </w:rPr>
      </w:pPr>
      <w:r>
        <w:rPr>
          <w:rFonts w:hint="default" w:ascii="Times New Roman" w:hAnsi="Times New Roman" w:cs="Times New Roman"/>
          <w:b/>
          <w:bCs/>
          <w:color w:val="000000" w:themeColor="text1"/>
          <w:sz w:val="32"/>
          <w:szCs w:val="32"/>
          <w14:textFill>
            <w14:solidFill>
              <w14:schemeClr w14:val="tx1"/>
            </w14:solidFill>
          </w14:textFill>
        </w:rPr>
        <w:t>3.2 Next Steps</w:t>
      </w:r>
    </w:p>
    <w:p w14:paraId="7FD48105">
      <w:pPr>
        <w:bidi w:val="0"/>
        <w:spacing w:line="360" w:lineRule="auto"/>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Extend the IV Sentinel app to a consolidated multi-bed ward view within a single screen, building on the per-channel data already available.</w:t>
      </w:r>
    </w:p>
    <w:p w14:paraId="3BD10910">
      <w:pPr>
        <w:bidi w:val="0"/>
        <w:spacing w:line="360" w:lineRule="auto"/>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Add local buffering on the ESP32 so readings taken during a Wi-Fi or ThingSpeak outage are queued and published once connectivity returns.</w:t>
      </w:r>
    </w:p>
    <w:p w14:paraId="21CE07D5">
      <w:pPr>
        <w:bidi w:val="0"/>
        <w:spacing w:line="360" w:lineRule="auto"/>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Add a manual override for the servo clamp to guard against a stuck-closed failure mode.</w:t>
      </w:r>
    </w:p>
    <w:p w14:paraId="45477ABF">
      <w:pPr>
        <w:bidi w:val="0"/>
        <w:spacing w:line="360" w:lineRule="auto"/>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Conduct extended calibration and drift testing across repeated bag changes and temperature conditions.</w:t>
      </w:r>
    </w:p>
    <w:p w14:paraId="43E3B27F">
      <w:pPr>
        <w:bidi w:val="0"/>
        <w:spacing w:line="360" w:lineRule="auto"/>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Explore low-power and battery-backup operation for use during power interruptions.</w:t>
      </w:r>
    </w:p>
    <w:p w14:paraId="7AC9A706">
      <w:pPr>
        <w:bidi w:val="0"/>
        <w:spacing w:line="360" w:lineRule="auto"/>
        <w:rPr>
          <w:rFonts w:hint="default" w:ascii="Times New Roman" w:hAnsi="Times New Roman" w:cs="Times New Roman"/>
          <w:color w:val="000000" w:themeColor="text1"/>
          <w:sz w:val="24"/>
          <w:szCs w:val="24"/>
          <w14:textFill>
            <w14:solidFill>
              <w14:schemeClr w14:val="tx1"/>
            </w14:solidFill>
          </w14:textFill>
        </w:rPr>
      </w:pPr>
    </w:p>
    <w:p w14:paraId="74E97241">
      <w:pPr>
        <w:bidi w:val="0"/>
        <w:spacing w:line="360" w:lineRule="auto"/>
        <w:rPr>
          <w:rFonts w:hint="default" w:ascii="Times New Roman" w:hAnsi="Times New Roman" w:cs="Times New Roman"/>
          <w:color w:val="000000" w:themeColor="text1"/>
          <w:sz w:val="24"/>
          <w:szCs w:val="24"/>
          <w14:textFill>
            <w14:solidFill>
              <w14:schemeClr w14:val="tx1"/>
            </w14:solidFill>
          </w14:textFill>
        </w:rPr>
      </w:pPr>
    </w:p>
    <w:p w14:paraId="5915744F">
      <w:pPr>
        <w:bidi w:val="0"/>
        <w:spacing w:line="360" w:lineRule="auto"/>
        <w:rPr>
          <w:rFonts w:hint="default" w:ascii="Times New Roman" w:hAnsi="Times New Roman" w:cs="Times New Roman"/>
          <w:b/>
          <w:bCs/>
          <w:color w:val="000000" w:themeColor="text1"/>
          <w:sz w:val="32"/>
          <w:szCs w:val="32"/>
          <w14:textFill>
            <w14:solidFill>
              <w14:schemeClr w14:val="tx1"/>
            </w14:solidFill>
          </w14:textFill>
        </w:rPr>
      </w:pPr>
      <w:r>
        <w:rPr>
          <w:rFonts w:hint="default" w:ascii="Times New Roman" w:hAnsi="Times New Roman" w:cs="Times New Roman"/>
          <w:b/>
          <w:bCs/>
          <w:color w:val="000000" w:themeColor="text1"/>
          <w:sz w:val="32"/>
          <w:szCs w:val="32"/>
          <w14:textFill>
            <w14:solidFill>
              <w14:schemeClr w14:val="tx1"/>
            </w14:solidFill>
          </w14:textFill>
        </w:rPr>
        <w:t>References</w:t>
      </w:r>
    </w:p>
    <w:p w14:paraId="70815D7A">
      <w:pPr>
        <w:bidi w:val="0"/>
        <w:spacing w:line="360" w:lineRule="auto"/>
        <w:rPr>
          <w:rFonts w:hint="default" w:ascii="Times New Roman" w:hAnsi="Times New Roman" w:cs="Times New Roman"/>
          <w:color w:val="FF0000"/>
          <w:sz w:val="24"/>
          <w:szCs w:val="24"/>
        </w:rPr>
      </w:pPr>
      <w:r>
        <w:rPr>
          <w:rFonts w:hint="default" w:ascii="Times New Roman" w:hAnsi="Times New Roman" w:cs="Times New Roman"/>
          <w:color w:val="FF0000"/>
          <w:sz w:val="24"/>
          <w:szCs w:val="24"/>
        </w:rPr>
        <w:t>&lt;TODO: List references using the IEEE citation format. See the IEEE citation guide at http://www.ieee.org/documents/ieeecitationref.pdf.&gt;</w:t>
      </w:r>
    </w:p>
    <w:p w14:paraId="58B9B20D">
      <w:pPr>
        <w:spacing w:line="360" w:lineRule="auto"/>
        <w:rPr>
          <w:sz w:val="28"/>
          <w:szCs w:val="28"/>
        </w:rPr>
      </w:pPr>
      <w:r>
        <w:rPr>
          <w:sz w:val="28"/>
          <w:szCs w:val="28"/>
        </w:rPr>
        <w:br w:type="page"/>
      </w:r>
    </w:p>
    <w:p w14:paraId="4A6F4A61">
      <w:pPr>
        <w:bidi w:val="0"/>
        <w:rPr>
          <w:rFonts w:hint="default" w:ascii="Times New Roman" w:hAnsi="Times New Roman" w:cs="Times New Roman"/>
          <w:b/>
          <w:bCs/>
          <w:sz w:val="32"/>
          <w:szCs w:val="32"/>
        </w:rPr>
      </w:pPr>
      <w:r>
        <w:rPr>
          <w:rFonts w:hint="default" w:ascii="Times New Roman" w:hAnsi="Times New Roman" w:cs="Times New Roman"/>
          <w:b/>
          <w:bCs/>
          <w:sz w:val="32"/>
          <w:szCs w:val="32"/>
        </w:rPr>
        <w:t>Appendix A – Project Work plan</w:t>
      </w:r>
    </w:p>
    <w:p w14:paraId="3EF20D8F">
      <w:pPr>
        <w:spacing w:after="200" w:line="360" w:lineRule="auto"/>
        <w:rPr>
          <w:rFonts w:hint="default" w:ascii="Times New Roman" w:hAnsi="Times New Roman" w:cs="Times New Roman"/>
          <w:sz w:val="24"/>
          <w:szCs w:val="24"/>
        </w:rPr>
      </w:pPr>
      <w:r>
        <w:rPr>
          <w:rFonts w:hint="default" w:ascii="Times New Roman" w:hAnsi="Times New Roman" w:eastAsia="Calibri" w:cs="Times New Roman"/>
          <w:sz w:val="24"/>
          <w:szCs w:val="24"/>
        </w:rPr>
        <w:t>The Gantt chart below summarises the project work plan followed during development.</w:t>
      </w:r>
    </w:p>
    <w:tbl>
      <w:tblPr>
        <w:tblStyle w:val="9"/>
        <w:tblW w:w="9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350"/>
        <w:gridCol w:w="1108"/>
        <w:gridCol w:w="1108"/>
        <w:gridCol w:w="1108"/>
        <w:gridCol w:w="1108"/>
        <w:gridCol w:w="1109"/>
        <w:gridCol w:w="1109"/>
      </w:tblGrid>
      <w:tr w14:paraId="6A16D9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shd w:val="clear" w:color="auto" w:fill="auto"/>
            <w:vAlign w:val="center"/>
          </w:tcPr>
          <w:p w14:paraId="42B95D2C">
            <w:pPr>
              <w:spacing w:line="360" w:lineRule="auto"/>
              <w:rPr>
                <w:b/>
                <w:bCs/>
                <w:color w:val="000000" w:themeColor="text1"/>
                <w:sz w:val="24"/>
                <w:szCs w:val="24"/>
                <w14:textFill>
                  <w14:solidFill>
                    <w14:schemeClr w14:val="tx1"/>
                  </w14:solidFill>
                </w14:textFill>
              </w:rPr>
            </w:pPr>
            <w:r>
              <w:rPr>
                <w:rFonts w:ascii="Calibri" w:hAnsi="Calibri" w:eastAsia="Calibri" w:cs="Calibri"/>
                <w:b/>
                <w:bCs/>
                <w:color w:val="000000" w:themeColor="text1"/>
                <w:sz w:val="24"/>
                <w:szCs w:val="24"/>
                <w14:textFill>
                  <w14:solidFill>
                    <w14:schemeClr w14:val="tx1"/>
                  </w14:solidFill>
                </w14:textFill>
              </w:rPr>
              <w:t>Task</w:t>
            </w:r>
          </w:p>
        </w:tc>
        <w:tc>
          <w:tcPr>
            <w:tcW w:w="1250" w:type="dxa"/>
            <w:shd w:val="clear" w:color="auto" w:fill="auto"/>
            <w:vAlign w:val="center"/>
          </w:tcPr>
          <w:p w14:paraId="200CD8C1">
            <w:pPr>
              <w:spacing w:line="360" w:lineRule="auto"/>
              <w:jc w:val="center"/>
              <w:rPr>
                <w:b/>
                <w:bCs/>
                <w:color w:val="000000" w:themeColor="text1"/>
                <w:sz w:val="24"/>
                <w:szCs w:val="24"/>
                <w14:textFill>
                  <w14:solidFill>
                    <w14:schemeClr w14:val="tx1"/>
                  </w14:solidFill>
                </w14:textFill>
              </w:rPr>
            </w:pPr>
            <w:r>
              <w:rPr>
                <w:rFonts w:ascii="Calibri" w:hAnsi="Calibri" w:eastAsia="Calibri" w:cs="Calibri"/>
                <w:b/>
                <w:bCs/>
                <w:color w:val="000000" w:themeColor="text1"/>
                <w:sz w:val="24"/>
                <w:szCs w:val="24"/>
                <w14:textFill>
                  <w14:solidFill>
                    <w14:schemeClr w14:val="tx1"/>
                  </w14:solidFill>
                </w14:textFill>
              </w:rPr>
              <w:t>W</w:t>
            </w:r>
            <w:r>
              <w:rPr>
                <w:rFonts w:hint="default" w:ascii="Calibri" w:hAnsi="Calibri" w:eastAsia="Calibri" w:cs="Calibri"/>
                <w:b/>
                <w:bCs/>
                <w:color w:val="000000" w:themeColor="text1"/>
                <w:sz w:val="24"/>
                <w:szCs w:val="24"/>
                <w:lang w:val="en-US"/>
                <w14:textFill>
                  <w14:solidFill>
                    <w14:schemeClr w14:val="tx1"/>
                  </w14:solidFill>
                </w14:textFill>
              </w:rPr>
              <w:t>ee</w:t>
            </w:r>
            <w:r>
              <w:rPr>
                <w:rFonts w:ascii="Calibri" w:hAnsi="Calibri" w:eastAsia="Calibri" w:cs="Calibri"/>
                <w:b/>
                <w:bCs/>
                <w:color w:val="000000" w:themeColor="text1"/>
                <w:sz w:val="24"/>
                <w:szCs w:val="24"/>
                <w14:textFill>
                  <w14:solidFill>
                    <w14:schemeClr w14:val="tx1"/>
                  </w14:solidFill>
                </w14:textFill>
              </w:rPr>
              <w:t>k 1</w:t>
            </w:r>
          </w:p>
        </w:tc>
        <w:tc>
          <w:tcPr>
            <w:tcW w:w="1250" w:type="dxa"/>
            <w:shd w:val="clear" w:color="auto" w:fill="auto"/>
            <w:vAlign w:val="center"/>
          </w:tcPr>
          <w:p w14:paraId="70742518">
            <w:pPr>
              <w:spacing w:line="360" w:lineRule="auto"/>
              <w:jc w:val="center"/>
              <w:rPr>
                <w:b/>
                <w:bCs/>
                <w:color w:val="000000" w:themeColor="text1"/>
                <w:sz w:val="24"/>
                <w:szCs w:val="24"/>
                <w14:textFill>
                  <w14:solidFill>
                    <w14:schemeClr w14:val="tx1"/>
                  </w14:solidFill>
                </w14:textFill>
              </w:rPr>
            </w:pPr>
            <w:r>
              <w:rPr>
                <w:rFonts w:ascii="Calibri" w:hAnsi="Calibri" w:eastAsia="Calibri" w:cs="Calibri"/>
                <w:b/>
                <w:bCs/>
                <w:color w:val="000000" w:themeColor="text1"/>
                <w:sz w:val="24"/>
                <w:szCs w:val="24"/>
                <w14:textFill>
                  <w14:solidFill>
                    <w14:schemeClr w14:val="tx1"/>
                  </w14:solidFill>
                </w14:textFill>
              </w:rPr>
              <w:t>W</w:t>
            </w:r>
            <w:r>
              <w:rPr>
                <w:rFonts w:hint="default" w:ascii="Calibri" w:hAnsi="Calibri" w:eastAsia="Calibri" w:cs="Calibri"/>
                <w:b/>
                <w:bCs/>
                <w:color w:val="000000" w:themeColor="text1"/>
                <w:sz w:val="24"/>
                <w:szCs w:val="24"/>
                <w:lang w:val="en-US"/>
                <w14:textFill>
                  <w14:solidFill>
                    <w14:schemeClr w14:val="tx1"/>
                  </w14:solidFill>
                </w14:textFill>
              </w:rPr>
              <w:t>ee</w:t>
            </w:r>
            <w:r>
              <w:rPr>
                <w:rFonts w:ascii="Calibri" w:hAnsi="Calibri" w:eastAsia="Calibri" w:cs="Calibri"/>
                <w:b/>
                <w:bCs/>
                <w:color w:val="000000" w:themeColor="text1"/>
                <w:sz w:val="24"/>
                <w:szCs w:val="24"/>
                <w14:textFill>
                  <w14:solidFill>
                    <w14:schemeClr w14:val="tx1"/>
                  </w14:solidFill>
                </w14:textFill>
              </w:rPr>
              <w:t>k 2</w:t>
            </w:r>
          </w:p>
        </w:tc>
        <w:tc>
          <w:tcPr>
            <w:tcW w:w="1250" w:type="dxa"/>
            <w:shd w:val="clear" w:color="auto" w:fill="auto"/>
            <w:vAlign w:val="center"/>
          </w:tcPr>
          <w:p w14:paraId="77166926">
            <w:pPr>
              <w:spacing w:line="360" w:lineRule="auto"/>
              <w:jc w:val="center"/>
              <w:rPr>
                <w:b/>
                <w:bCs/>
                <w:color w:val="000000" w:themeColor="text1"/>
                <w:sz w:val="24"/>
                <w:szCs w:val="24"/>
                <w14:textFill>
                  <w14:solidFill>
                    <w14:schemeClr w14:val="tx1"/>
                  </w14:solidFill>
                </w14:textFill>
              </w:rPr>
            </w:pPr>
            <w:r>
              <w:rPr>
                <w:rFonts w:ascii="Calibri" w:hAnsi="Calibri" w:eastAsia="Calibri" w:cs="Calibri"/>
                <w:b/>
                <w:bCs/>
                <w:color w:val="000000" w:themeColor="text1"/>
                <w:sz w:val="24"/>
                <w:szCs w:val="24"/>
                <w14:textFill>
                  <w14:solidFill>
                    <w14:schemeClr w14:val="tx1"/>
                  </w14:solidFill>
                </w14:textFill>
              </w:rPr>
              <w:t>W</w:t>
            </w:r>
            <w:r>
              <w:rPr>
                <w:rFonts w:hint="default" w:ascii="Calibri" w:hAnsi="Calibri" w:eastAsia="Calibri" w:cs="Calibri"/>
                <w:b/>
                <w:bCs/>
                <w:color w:val="000000" w:themeColor="text1"/>
                <w:sz w:val="24"/>
                <w:szCs w:val="24"/>
                <w:lang w:val="en-US"/>
                <w14:textFill>
                  <w14:solidFill>
                    <w14:schemeClr w14:val="tx1"/>
                  </w14:solidFill>
                </w14:textFill>
              </w:rPr>
              <w:t>ee</w:t>
            </w:r>
            <w:r>
              <w:rPr>
                <w:rFonts w:ascii="Calibri" w:hAnsi="Calibri" w:eastAsia="Calibri" w:cs="Calibri"/>
                <w:b/>
                <w:bCs/>
                <w:color w:val="000000" w:themeColor="text1"/>
                <w:sz w:val="24"/>
                <w:szCs w:val="24"/>
                <w14:textFill>
                  <w14:solidFill>
                    <w14:schemeClr w14:val="tx1"/>
                  </w14:solidFill>
                </w14:textFill>
              </w:rPr>
              <w:t>k 3</w:t>
            </w:r>
          </w:p>
        </w:tc>
        <w:tc>
          <w:tcPr>
            <w:tcW w:w="1250" w:type="dxa"/>
            <w:shd w:val="clear" w:color="auto" w:fill="auto"/>
            <w:vAlign w:val="center"/>
          </w:tcPr>
          <w:p w14:paraId="5C60561A">
            <w:pPr>
              <w:spacing w:line="360" w:lineRule="auto"/>
              <w:jc w:val="center"/>
              <w:rPr>
                <w:b/>
                <w:bCs/>
                <w:color w:val="000000" w:themeColor="text1"/>
                <w:sz w:val="24"/>
                <w:szCs w:val="24"/>
                <w14:textFill>
                  <w14:solidFill>
                    <w14:schemeClr w14:val="tx1"/>
                  </w14:solidFill>
                </w14:textFill>
              </w:rPr>
            </w:pPr>
            <w:r>
              <w:rPr>
                <w:rFonts w:ascii="Calibri" w:hAnsi="Calibri" w:eastAsia="Calibri" w:cs="Calibri"/>
                <w:b/>
                <w:bCs/>
                <w:color w:val="000000" w:themeColor="text1"/>
                <w:sz w:val="24"/>
                <w:szCs w:val="24"/>
                <w14:textFill>
                  <w14:solidFill>
                    <w14:schemeClr w14:val="tx1"/>
                  </w14:solidFill>
                </w14:textFill>
              </w:rPr>
              <w:t>W</w:t>
            </w:r>
            <w:r>
              <w:rPr>
                <w:rFonts w:hint="default" w:ascii="Calibri" w:hAnsi="Calibri" w:eastAsia="Calibri" w:cs="Calibri"/>
                <w:b/>
                <w:bCs/>
                <w:color w:val="000000" w:themeColor="text1"/>
                <w:sz w:val="24"/>
                <w:szCs w:val="24"/>
                <w:lang w:val="en-US"/>
                <w14:textFill>
                  <w14:solidFill>
                    <w14:schemeClr w14:val="tx1"/>
                  </w14:solidFill>
                </w14:textFill>
              </w:rPr>
              <w:t>ee</w:t>
            </w:r>
            <w:r>
              <w:rPr>
                <w:rFonts w:ascii="Calibri" w:hAnsi="Calibri" w:eastAsia="Calibri" w:cs="Calibri"/>
                <w:b/>
                <w:bCs/>
                <w:color w:val="000000" w:themeColor="text1"/>
                <w:sz w:val="24"/>
                <w:szCs w:val="24"/>
                <w14:textFill>
                  <w14:solidFill>
                    <w14:schemeClr w14:val="tx1"/>
                  </w14:solidFill>
                </w14:textFill>
              </w:rPr>
              <w:t>k 4</w:t>
            </w:r>
          </w:p>
        </w:tc>
        <w:tc>
          <w:tcPr>
            <w:tcW w:w="1250" w:type="dxa"/>
            <w:shd w:val="clear" w:color="auto" w:fill="auto"/>
            <w:vAlign w:val="center"/>
          </w:tcPr>
          <w:p w14:paraId="68E89AC6">
            <w:pPr>
              <w:spacing w:line="360" w:lineRule="auto"/>
              <w:jc w:val="center"/>
              <w:rPr>
                <w:b/>
                <w:bCs/>
                <w:color w:val="000000" w:themeColor="text1"/>
                <w:sz w:val="24"/>
                <w:szCs w:val="24"/>
                <w14:textFill>
                  <w14:solidFill>
                    <w14:schemeClr w14:val="tx1"/>
                  </w14:solidFill>
                </w14:textFill>
              </w:rPr>
            </w:pPr>
            <w:r>
              <w:rPr>
                <w:rFonts w:ascii="Calibri" w:hAnsi="Calibri" w:eastAsia="Calibri" w:cs="Calibri"/>
                <w:b/>
                <w:bCs/>
                <w:color w:val="000000" w:themeColor="text1"/>
                <w:sz w:val="24"/>
                <w:szCs w:val="24"/>
                <w14:textFill>
                  <w14:solidFill>
                    <w14:schemeClr w14:val="tx1"/>
                  </w14:solidFill>
                </w14:textFill>
              </w:rPr>
              <w:t>W</w:t>
            </w:r>
            <w:r>
              <w:rPr>
                <w:rFonts w:hint="default" w:ascii="Calibri" w:hAnsi="Calibri" w:eastAsia="Calibri" w:cs="Calibri"/>
                <w:b/>
                <w:bCs/>
                <w:color w:val="000000" w:themeColor="text1"/>
                <w:sz w:val="24"/>
                <w:szCs w:val="24"/>
                <w:lang w:val="en-US"/>
                <w14:textFill>
                  <w14:solidFill>
                    <w14:schemeClr w14:val="tx1"/>
                  </w14:solidFill>
                </w14:textFill>
              </w:rPr>
              <w:t>ee</w:t>
            </w:r>
            <w:r>
              <w:rPr>
                <w:rFonts w:ascii="Calibri" w:hAnsi="Calibri" w:eastAsia="Calibri" w:cs="Calibri"/>
                <w:b/>
                <w:bCs/>
                <w:color w:val="000000" w:themeColor="text1"/>
                <w:sz w:val="24"/>
                <w:szCs w:val="24"/>
                <w14:textFill>
                  <w14:solidFill>
                    <w14:schemeClr w14:val="tx1"/>
                  </w14:solidFill>
                </w14:textFill>
              </w:rPr>
              <w:t>k 5</w:t>
            </w:r>
          </w:p>
        </w:tc>
        <w:tc>
          <w:tcPr>
            <w:tcW w:w="1250" w:type="dxa"/>
            <w:shd w:val="clear" w:color="auto" w:fill="auto"/>
            <w:vAlign w:val="center"/>
          </w:tcPr>
          <w:p w14:paraId="55A088D6">
            <w:pPr>
              <w:spacing w:line="360" w:lineRule="auto"/>
              <w:jc w:val="center"/>
              <w:rPr>
                <w:b/>
                <w:bCs/>
                <w:color w:val="000000" w:themeColor="text1"/>
                <w:sz w:val="24"/>
                <w:szCs w:val="24"/>
                <w14:textFill>
                  <w14:solidFill>
                    <w14:schemeClr w14:val="tx1"/>
                  </w14:solidFill>
                </w14:textFill>
              </w:rPr>
            </w:pPr>
            <w:r>
              <w:rPr>
                <w:rFonts w:ascii="Calibri" w:hAnsi="Calibri" w:eastAsia="Calibri" w:cs="Calibri"/>
                <w:b/>
                <w:bCs/>
                <w:color w:val="000000" w:themeColor="text1"/>
                <w:sz w:val="24"/>
                <w:szCs w:val="24"/>
                <w14:textFill>
                  <w14:solidFill>
                    <w14:schemeClr w14:val="tx1"/>
                  </w14:solidFill>
                </w14:textFill>
              </w:rPr>
              <w:t>W</w:t>
            </w:r>
            <w:r>
              <w:rPr>
                <w:rFonts w:hint="default" w:ascii="Calibri" w:hAnsi="Calibri" w:eastAsia="Calibri" w:cs="Calibri"/>
                <w:b/>
                <w:bCs/>
                <w:color w:val="000000" w:themeColor="text1"/>
                <w:sz w:val="24"/>
                <w:szCs w:val="24"/>
                <w:lang w:val="en-US"/>
                <w14:textFill>
                  <w14:solidFill>
                    <w14:schemeClr w14:val="tx1"/>
                  </w14:solidFill>
                </w14:textFill>
              </w:rPr>
              <w:t>ee</w:t>
            </w:r>
            <w:r>
              <w:rPr>
                <w:rFonts w:ascii="Calibri" w:hAnsi="Calibri" w:eastAsia="Calibri" w:cs="Calibri"/>
                <w:b/>
                <w:bCs/>
                <w:color w:val="000000" w:themeColor="text1"/>
                <w:sz w:val="24"/>
                <w:szCs w:val="24"/>
                <w14:textFill>
                  <w14:solidFill>
                    <w14:schemeClr w14:val="tx1"/>
                  </w14:solidFill>
                </w14:textFill>
              </w:rPr>
              <w:t>k 6</w:t>
            </w:r>
          </w:p>
        </w:tc>
      </w:tr>
      <w:tr w14:paraId="5D9DC2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vAlign w:val="center"/>
          </w:tcPr>
          <w:p w14:paraId="17873FA9">
            <w:pPr>
              <w:spacing w:line="360" w:lineRule="auto"/>
              <w:rPr>
                <w:rFonts w:hint="default" w:ascii="Times New Roman" w:hAnsi="Times New Roman" w:cs="Times New Roman"/>
                <w:sz w:val="24"/>
                <w:szCs w:val="24"/>
              </w:rPr>
            </w:pPr>
            <w:r>
              <w:rPr>
                <w:rFonts w:hint="default" w:ascii="Times New Roman" w:hAnsi="Times New Roman" w:eastAsia="Calibri" w:cs="Times New Roman"/>
                <w:color w:val="FF0000"/>
                <w:sz w:val="24"/>
                <w:szCs w:val="24"/>
              </w:rPr>
              <w:t>Requirements &amp; literature review</w:t>
            </w:r>
          </w:p>
        </w:tc>
        <w:tc>
          <w:tcPr>
            <w:tcW w:w="1250" w:type="dxa"/>
            <w:shd w:val="clear" w:color="auto" w:fill="9DC3E6"/>
          </w:tcPr>
          <w:p w14:paraId="5A89E86E">
            <w:pPr>
              <w:spacing w:line="360" w:lineRule="auto"/>
              <w:rPr>
                <w:sz w:val="28"/>
                <w:szCs w:val="28"/>
              </w:rPr>
            </w:pPr>
            <w:r>
              <w:rPr>
                <w:rFonts w:ascii="Calibri" w:hAnsi="Calibri" w:eastAsia="Calibri" w:cs="Calibri"/>
                <w:sz w:val="28"/>
                <w:szCs w:val="28"/>
              </w:rPr>
              <w:t xml:space="preserve"> </w:t>
            </w:r>
          </w:p>
        </w:tc>
        <w:tc>
          <w:tcPr>
            <w:tcW w:w="1250" w:type="dxa"/>
            <w:shd w:val="clear" w:color="auto" w:fill="9DC3E6"/>
          </w:tcPr>
          <w:p w14:paraId="7D7C1C70">
            <w:pPr>
              <w:spacing w:line="360" w:lineRule="auto"/>
              <w:rPr>
                <w:sz w:val="28"/>
                <w:szCs w:val="28"/>
              </w:rPr>
            </w:pPr>
            <w:r>
              <w:rPr>
                <w:rFonts w:ascii="Calibri" w:hAnsi="Calibri" w:eastAsia="Calibri" w:cs="Calibri"/>
                <w:sz w:val="28"/>
                <w:szCs w:val="28"/>
              </w:rPr>
              <w:t xml:space="preserve"> </w:t>
            </w:r>
          </w:p>
        </w:tc>
        <w:tc>
          <w:tcPr>
            <w:tcW w:w="1250" w:type="dxa"/>
          </w:tcPr>
          <w:p w14:paraId="09B40905">
            <w:pPr>
              <w:spacing w:line="360" w:lineRule="auto"/>
              <w:rPr>
                <w:sz w:val="28"/>
                <w:szCs w:val="28"/>
              </w:rPr>
            </w:pPr>
            <w:r>
              <w:rPr>
                <w:rFonts w:ascii="Calibri" w:hAnsi="Calibri" w:eastAsia="Calibri" w:cs="Calibri"/>
                <w:sz w:val="28"/>
                <w:szCs w:val="28"/>
              </w:rPr>
              <w:t xml:space="preserve"> </w:t>
            </w:r>
          </w:p>
        </w:tc>
        <w:tc>
          <w:tcPr>
            <w:tcW w:w="1250" w:type="dxa"/>
          </w:tcPr>
          <w:p w14:paraId="0D16C557">
            <w:pPr>
              <w:spacing w:line="360" w:lineRule="auto"/>
              <w:rPr>
                <w:sz w:val="28"/>
                <w:szCs w:val="28"/>
              </w:rPr>
            </w:pPr>
            <w:r>
              <w:rPr>
                <w:rFonts w:ascii="Calibri" w:hAnsi="Calibri" w:eastAsia="Calibri" w:cs="Calibri"/>
                <w:sz w:val="28"/>
                <w:szCs w:val="28"/>
              </w:rPr>
              <w:t xml:space="preserve"> </w:t>
            </w:r>
          </w:p>
        </w:tc>
        <w:tc>
          <w:tcPr>
            <w:tcW w:w="1250" w:type="dxa"/>
          </w:tcPr>
          <w:p w14:paraId="2ED9376C">
            <w:pPr>
              <w:spacing w:line="360" w:lineRule="auto"/>
              <w:rPr>
                <w:sz w:val="28"/>
                <w:szCs w:val="28"/>
              </w:rPr>
            </w:pPr>
            <w:r>
              <w:rPr>
                <w:rFonts w:ascii="Calibri" w:hAnsi="Calibri" w:eastAsia="Calibri" w:cs="Calibri"/>
                <w:sz w:val="28"/>
                <w:szCs w:val="28"/>
              </w:rPr>
              <w:t xml:space="preserve"> </w:t>
            </w:r>
          </w:p>
        </w:tc>
        <w:tc>
          <w:tcPr>
            <w:tcW w:w="1250" w:type="dxa"/>
          </w:tcPr>
          <w:p w14:paraId="4FEC7E4A">
            <w:pPr>
              <w:spacing w:line="360" w:lineRule="auto"/>
              <w:rPr>
                <w:sz w:val="28"/>
                <w:szCs w:val="28"/>
              </w:rPr>
            </w:pPr>
            <w:r>
              <w:rPr>
                <w:rFonts w:ascii="Calibri" w:hAnsi="Calibri" w:eastAsia="Calibri" w:cs="Calibri"/>
                <w:sz w:val="28"/>
                <w:szCs w:val="28"/>
              </w:rPr>
              <w:t xml:space="preserve"> </w:t>
            </w:r>
          </w:p>
        </w:tc>
      </w:tr>
      <w:tr w14:paraId="06284F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vAlign w:val="center"/>
          </w:tcPr>
          <w:p w14:paraId="1237BED1">
            <w:pPr>
              <w:spacing w:line="360" w:lineRule="auto"/>
              <w:rPr>
                <w:rFonts w:hint="default" w:ascii="Times New Roman" w:hAnsi="Times New Roman" w:cs="Times New Roman"/>
                <w:sz w:val="24"/>
                <w:szCs w:val="24"/>
              </w:rPr>
            </w:pPr>
            <w:r>
              <w:rPr>
                <w:rFonts w:hint="default" w:ascii="Times New Roman" w:hAnsi="Times New Roman" w:eastAsia="Calibri" w:cs="Times New Roman"/>
                <w:sz w:val="24"/>
                <w:szCs w:val="24"/>
              </w:rPr>
              <w:t xml:space="preserve">Hardware sourcing (ESP32, load cell, HX711, </w:t>
            </w:r>
            <w:r>
              <w:rPr>
                <w:rFonts w:hint="default" w:ascii="Times New Roman" w:hAnsi="Times New Roman" w:eastAsia="Calibri" w:cs="Times New Roman"/>
                <w:sz w:val="24"/>
                <w:szCs w:val="24"/>
                <w:lang w:val="en-US"/>
              </w:rPr>
              <w:t xml:space="preserve">resistors, breadboard, LED lights, LCD, </w:t>
            </w:r>
            <w:r>
              <w:rPr>
                <w:rFonts w:hint="default" w:ascii="Times New Roman" w:hAnsi="Times New Roman" w:eastAsia="Calibri" w:cs="Times New Roman"/>
                <w:sz w:val="24"/>
                <w:szCs w:val="24"/>
              </w:rPr>
              <w:t>servo)</w:t>
            </w:r>
          </w:p>
        </w:tc>
        <w:tc>
          <w:tcPr>
            <w:tcW w:w="1250" w:type="dxa"/>
            <w:shd w:val="clear" w:color="auto" w:fill="9DC3E6"/>
          </w:tcPr>
          <w:p w14:paraId="52D63B0B">
            <w:pPr>
              <w:spacing w:line="360" w:lineRule="auto"/>
              <w:rPr>
                <w:sz w:val="28"/>
                <w:szCs w:val="28"/>
              </w:rPr>
            </w:pPr>
            <w:r>
              <w:rPr>
                <w:rFonts w:ascii="Calibri" w:hAnsi="Calibri" w:eastAsia="Calibri" w:cs="Calibri"/>
                <w:sz w:val="28"/>
                <w:szCs w:val="28"/>
              </w:rPr>
              <w:t xml:space="preserve"> </w:t>
            </w:r>
          </w:p>
        </w:tc>
        <w:tc>
          <w:tcPr>
            <w:tcW w:w="1250" w:type="dxa"/>
            <w:shd w:val="clear" w:color="auto" w:fill="9DC3E6"/>
          </w:tcPr>
          <w:p w14:paraId="7B68D16C">
            <w:pPr>
              <w:spacing w:line="360" w:lineRule="auto"/>
              <w:rPr>
                <w:sz w:val="28"/>
                <w:szCs w:val="28"/>
              </w:rPr>
            </w:pPr>
            <w:r>
              <w:rPr>
                <w:rFonts w:ascii="Calibri" w:hAnsi="Calibri" w:eastAsia="Calibri" w:cs="Calibri"/>
                <w:sz w:val="28"/>
                <w:szCs w:val="28"/>
              </w:rPr>
              <w:t xml:space="preserve"> </w:t>
            </w:r>
          </w:p>
        </w:tc>
        <w:tc>
          <w:tcPr>
            <w:tcW w:w="1250" w:type="dxa"/>
            <w:shd w:val="clear" w:color="auto" w:fill="9DC3E6"/>
          </w:tcPr>
          <w:p w14:paraId="34C976C9">
            <w:pPr>
              <w:spacing w:line="360" w:lineRule="auto"/>
              <w:rPr>
                <w:sz w:val="28"/>
                <w:szCs w:val="28"/>
              </w:rPr>
            </w:pPr>
            <w:r>
              <w:rPr>
                <w:rFonts w:ascii="Calibri" w:hAnsi="Calibri" w:eastAsia="Calibri" w:cs="Calibri"/>
                <w:sz w:val="28"/>
                <w:szCs w:val="28"/>
              </w:rPr>
              <w:t xml:space="preserve"> </w:t>
            </w:r>
          </w:p>
        </w:tc>
        <w:tc>
          <w:tcPr>
            <w:tcW w:w="1250" w:type="dxa"/>
          </w:tcPr>
          <w:p w14:paraId="3A34B83B">
            <w:pPr>
              <w:spacing w:line="360" w:lineRule="auto"/>
              <w:rPr>
                <w:sz w:val="28"/>
                <w:szCs w:val="28"/>
              </w:rPr>
            </w:pPr>
            <w:r>
              <w:rPr>
                <w:rFonts w:ascii="Calibri" w:hAnsi="Calibri" w:eastAsia="Calibri" w:cs="Calibri"/>
                <w:sz w:val="28"/>
                <w:szCs w:val="28"/>
              </w:rPr>
              <w:t xml:space="preserve"> </w:t>
            </w:r>
          </w:p>
        </w:tc>
        <w:tc>
          <w:tcPr>
            <w:tcW w:w="1250" w:type="dxa"/>
          </w:tcPr>
          <w:p w14:paraId="7C38D41A">
            <w:pPr>
              <w:spacing w:line="360" w:lineRule="auto"/>
              <w:rPr>
                <w:sz w:val="28"/>
                <w:szCs w:val="28"/>
              </w:rPr>
            </w:pPr>
            <w:r>
              <w:rPr>
                <w:rFonts w:ascii="Calibri" w:hAnsi="Calibri" w:eastAsia="Calibri" w:cs="Calibri"/>
                <w:sz w:val="28"/>
                <w:szCs w:val="28"/>
              </w:rPr>
              <w:t xml:space="preserve"> </w:t>
            </w:r>
          </w:p>
        </w:tc>
        <w:tc>
          <w:tcPr>
            <w:tcW w:w="1250" w:type="dxa"/>
          </w:tcPr>
          <w:p w14:paraId="369FB225">
            <w:pPr>
              <w:spacing w:line="360" w:lineRule="auto"/>
              <w:rPr>
                <w:sz w:val="28"/>
                <w:szCs w:val="28"/>
              </w:rPr>
            </w:pPr>
            <w:r>
              <w:rPr>
                <w:rFonts w:ascii="Calibri" w:hAnsi="Calibri" w:eastAsia="Calibri" w:cs="Calibri"/>
                <w:sz w:val="28"/>
                <w:szCs w:val="28"/>
              </w:rPr>
              <w:t xml:space="preserve"> </w:t>
            </w:r>
          </w:p>
        </w:tc>
      </w:tr>
      <w:tr w14:paraId="293068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vAlign w:val="center"/>
          </w:tcPr>
          <w:p w14:paraId="5C63B720">
            <w:pPr>
              <w:spacing w:line="360" w:lineRule="auto"/>
              <w:rPr>
                <w:rFonts w:hint="default" w:ascii="Times New Roman" w:hAnsi="Times New Roman" w:cs="Times New Roman"/>
                <w:sz w:val="24"/>
                <w:szCs w:val="24"/>
              </w:rPr>
            </w:pPr>
            <w:r>
              <w:rPr>
                <w:rFonts w:hint="default" w:ascii="Times New Roman" w:hAnsi="Times New Roman" w:eastAsia="Calibri" w:cs="Times New Roman"/>
                <w:sz w:val="24"/>
                <w:szCs w:val="24"/>
              </w:rPr>
              <w:t>Sensing &amp; classification logic</w:t>
            </w:r>
          </w:p>
        </w:tc>
        <w:tc>
          <w:tcPr>
            <w:tcW w:w="1250" w:type="dxa"/>
          </w:tcPr>
          <w:p w14:paraId="1E6138B5">
            <w:pPr>
              <w:spacing w:line="360" w:lineRule="auto"/>
              <w:rPr>
                <w:sz w:val="28"/>
                <w:szCs w:val="28"/>
              </w:rPr>
            </w:pPr>
            <w:r>
              <w:rPr>
                <w:rFonts w:ascii="Calibri" w:hAnsi="Calibri" w:eastAsia="Calibri" w:cs="Calibri"/>
                <w:sz w:val="28"/>
                <w:szCs w:val="28"/>
              </w:rPr>
              <w:t xml:space="preserve"> </w:t>
            </w:r>
          </w:p>
        </w:tc>
        <w:tc>
          <w:tcPr>
            <w:tcW w:w="1250" w:type="dxa"/>
            <w:shd w:val="clear" w:color="auto" w:fill="9DC3E6"/>
          </w:tcPr>
          <w:p w14:paraId="6B017826">
            <w:pPr>
              <w:spacing w:line="360" w:lineRule="auto"/>
              <w:rPr>
                <w:sz w:val="28"/>
                <w:szCs w:val="28"/>
              </w:rPr>
            </w:pPr>
            <w:r>
              <w:rPr>
                <w:rFonts w:ascii="Calibri" w:hAnsi="Calibri" w:eastAsia="Calibri" w:cs="Calibri"/>
                <w:sz w:val="28"/>
                <w:szCs w:val="28"/>
              </w:rPr>
              <w:t xml:space="preserve"> </w:t>
            </w:r>
          </w:p>
        </w:tc>
        <w:tc>
          <w:tcPr>
            <w:tcW w:w="1250" w:type="dxa"/>
            <w:shd w:val="clear" w:color="auto" w:fill="9DC3E6"/>
          </w:tcPr>
          <w:p w14:paraId="4D66578D">
            <w:pPr>
              <w:spacing w:line="360" w:lineRule="auto"/>
              <w:rPr>
                <w:sz w:val="28"/>
                <w:szCs w:val="28"/>
              </w:rPr>
            </w:pPr>
            <w:r>
              <w:rPr>
                <w:rFonts w:ascii="Calibri" w:hAnsi="Calibri" w:eastAsia="Calibri" w:cs="Calibri"/>
                <w:sz w:val="28"/>
                <w:szCs w:val="28"/>
              </w:rPr>
              <w:t xml:space="preserve"> </w:t>
            </w:r>
          </w:p>
        </w:tc>
        <w:tc>
          <w:tcPr>
            <w:tcW w:w="1250" w:type="dxa"/>
            <w:shd w:val="clear" w:color="auto" w:fill="9DC3E6"/>
          </w:tcPr>
          <w:p w14:paraId="39877845">
            <w:pPr>
              <w:spacing w:line="360" w:lineRule="auto"/>
              <w:rPr>
                <w:sz w:val="28"/>
                <w:szCs w:val="28"/>
              </w:rPr>
            </w:pPr>
            <w:r>
              <w:rPr>
                <w:rFonts w:ascii="Calibri" w:hAnsi="Calibri" w:eastAsia="Calibri" w:cs="Calibri"/>
                <w:sz w:val="28"/>
                <w:szCs w:val="28"/>
              </w:rPr>
              <w:t xml:space="preserve"> </w:t>
            </w:r>
          </w:p>
        </w:tc>
        <w:tc>
          <w:tcPr>
            <w:tcW w:w="1250" w:type="dxa"/>
          </w:tcPr>
          <w:p w14:paraId="32F17A4D">
            <w:pPr>
              <w:spacing w:line="360" w:lineRule="auto"/>
              <w:rPr>
                <w:sz w:val="28"/>
                <w:szCs w:val="28"/>
              </w:rPr>
            </w:pPr>
            <w:r>
              <w:rPr>
                <w:rFonts w:ascii="Calibri" w:hAnsi="Calibri" w:eastAsia="Calibri" w:cs="Calibri"/>
                <w:sz w:val="28"/>
                <w:szCs w:val="28"/>
              </w:rPr>
              <w:t xml:space="preserve"> </w:t>
            </w:r>
          </w:p>
        </w:tc>
        <w:tc>
          <w:tcPr>
            <w:tcW w:w="1250" w:type="dxa"/>
          </w:tcPr>
          <w:p w14:paraId="313C9B46">
            <w:pPr>
              <w:spacing w:line="360" w:lineRule="auto"/>
              <w:rPr>
                <w:sz w:val="28"/>
                <w:szCs w:val="28"/>
              </w:rPr>
            </w:pPr>
            <w:r>
              <w:rPr>
                <w:rFonts w:ascii="Calibri" w:hAnsi="Calibri" w:eastAsia="Calibri" w:cs="Calibri"/>
                <w:sz w:val="28"/>
                <w:szCs w:val="28"/>
              </w:rPr>
              <w:t xml:space="preserve"> </w:t>
            </w:r>
          </w:p>
        </w:tc>
      </w:tr>
      <w:tr w14:paraId="790A36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vAlign w:val="center"/>
          </w:tcPr>
          <w:p w14:paraId="7CC4DDD2">
            <w:pPr>
              <w:spacing w:line="360" w:lineRule="auto"/>
              <w:rPr>
                <w:rFonts w:hint="default" w:ascii="Times New Roman" w:hAnsi="Times New Roman" w:cs="Times New Roman"/>
                <w:sz w:val="24"/>
                <w:szCs w:val="24"/>
              </w:rPr>
            </w:pPr>
            <w:r>
              <w:rPr>
                <w:rFonts w:hint="default" w:ascii="Times New Roman" w:hAnsi="Times New Roman" w:eastAsia="Calibri" w:cs="Times New Roman"/>
                <w:sz w:val="24"/>
                <w:szCs w:val="24"/>
              </w:rPr>
              <w:t>LED / LCD  integration</w:t>
            </w:r>
          </w:p>
        </w:tc>
        <w:tc>
          <w:tcPr>
            <w:tcW w:w="1250" w:type="dxa"/>
          </w:tcPr>
          <w:p w14:paraId="097A5D35">
            <w:pPr>
              <w:spacing w:line="360" w:lineRule="auto"/>
              <w:rPr>
                <w:sz w:val="28"/>
                <w:szCs w:val="28"/>
              </w:rPr>
            </w:pPr>
            <w:r>
              <w:rPr>
                <w:rFonts w:ascii="Calibri" w:hAnsi="Calibri" w:eastAsia="Calibri" w:cs="Calibri"/>
                <w:sz w:val="28"/>
                <w:szCs w:val="28"/>
              </w:rPr>
              <w:t xml:space="preserve"> </w:t>
            </w:r>
          </w:p>
        </w:tc>
        <w:tc>
          <w:tcPr>
            <w:tcW w:w="1250" w:type="dxa"/>
          </w:tcPr>
          <w:p w14:paraId="7CB10A52">
            <w:pPr>
              <w:spacing w:line="360" w:lineRule="auto"/>
              <w:rPr>
                <w:sz w:val="28"/>
                <w:szCs w:val="28"/>
              </w:rPr>
            </w:pPr>
            <w:r>
              <w:rPr>
                <w:rFonts w:ascii="Calibri" w:hAnsi="Calibri" w:eastAsia="Calibri" w:cs="Calibri"/>
                <w:sz w:val="28"/>
                <w:szCs w:val="28"/>
              </w:rPr>
              <w:t xml:space="preserve"> </w:t>
            </w:r>
          </w:p>
        </w:tc>
        <w:tc>
          <w:tcPr>
            <w:tcW w:w="1250" w:type="dxa"/>
            <w:shd w:val="clear" w:color="auto" w:fill="9DC3E6"/>
          </w:tcPr>
          <w:p w14:paraId="00C351E3">
            <w:pPr>
              <w:spacing w:line="360" w:lineRule="auto"/>
              <w:rPr>
                <w:sz w:val="28"/>
                <w:szCs w:val="28"/>
              </w:rPr>
            </w:pPr>
            <w:r>
              <w:rPr>
                <w:rFonts w:ascii="Calibri" w:hAnsi="Calibri" w:eastAsia="Calibri" w:cs="Calibri"/>
                <w:sz w:val="28"/>
                <w:szCs w:val="28"/>
              </w:rPr>
              <w:t xml:space="preserve"> </w:t>
            </w:r>
          </w:p>
        </w:tc>
        <w:tc>
          <w:tcPr>
            <w:tcW w:w="1250" w:type="dxa"/>
            <w:shd w:val="clear" w:color="auto" w:fill="9DC3E6"/>
          </w:tcPr>
          <w:p w14:paraId="26ACEB37">
            <w:pPr>
              <w:spacing w:line="360" w:lineRule="auto"/>
              <w:rPr>
                <w:sz w:val="28"/>
                <w:szCs w:val="28"/>
              </w:rPr>
            </w:pPr>
            <w:r>
              <w:rPr>
                <w:rFonts w:ascii="Calibri" w:hAnsi="Calibri" w:eastAsia="Calibri" w:cs="Calibri"/>
                <w:sz w:val="28"/>
                <w:szCs w:val="28"/>
              </w:rPr>
              <w:t xml:space="preserve"> </w:t>
            </w:r>
          </w:p>
        </w:tc>
        <w:tc>
          <w:tcPr>
            <w:tcW w:w="1250" w:type="dxa"/>
          </w:tcPr>
          <w:p w14:paraId="68E263F2">
            <w:pPr>
              <w:spacing w:line="360" w:lineRule="auto"/>
              <w:rPr>
                <w:sz w:val="28"/>
                <w:szCs w:val="28"/>
              </w:rPr>
            </w:pPr>
            <w:r>
              <w:rPr>
                <w:rFonts w:ascii="Calibri" w:hAnsi="Calibri" w:eastAsia="Calibri" w:cs="Calibri"/>
                <w:sz w:val="28"/>
                <w:szCs w:val="28"/>
              </w:rPr>
              <w:t xml:space="preserve"> </w:t>
            </w:r>
          </w:p>
        </w:tc>
        <w:tc>
          <w:tcPr>
            <w:tcW w:w="1250" w:type="dxa"/>
          </w:tcPr>
          <w:p w14:paraId="67198E76">
            <w:pPr>
              <w:spacing w:line="360" w:lineRule="auto"/>
              <w:rPr>
                <w:sz w:val="28"/>
                <w:szCs w:val="28"/>
              </w:rPr>
            </w:pPr>
            <w:r>
              <w:rPr>
                <w:rFonts w:ascii="Calibri" w:hAnsi="Calibri" w:eastAsia="Calibri" w:cs="Calibri"/>
                <w:sz w:val="28"/>
                <w:szCs w:val="28"/>
              </w:rPr>
              <w:t xml:space="preserve"> </w:t>
            </w:r>
          </w:p>
        </w:tc>
      </w:tr>
      <w:tr w14:paraId="50B77E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vAlign w:val="center"/>
          </w:tcPr>
          <w:p w14:paraId="4C7AF970">
            <w:pPr>
              <w:spacing w:line="360" w:lineRule="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Enclosure of the electronics</w:t>
            </w:r>
          </w:p>
        </w:tc>
        <w:tc>
          <w:tcPr>
            <w:tcW w:w="1250" w:type="dxa"/>
          </w:tcPr>
          <w:p w14:paraId="650F6800">
            <w:pPr>
              <w:spacing w:line="360" w:lineRule="auto"/>
              <w:rPr>
                <w:sz w:val="28"/>
                <w:szCs w:val="28"/>
              </w:rPr>
            </w:pPr>
            <w:r>
              <w:rPr>
                <w:rFonts w:ascii="Calibri" w:hAnsi="Calibri" w:eastAsia="Calibri" w:cs="Calibri"/>
                <w:sz w:val="28"/>
                <w:szCs w:val="28"/>
              </w:rPr>
              <w:t xml:space="preserve"> </w:t>
            </w:r>
          </w:p>
        </w:tc>
        <w:tc>
          <w:tcPr>
            <w:tcW w:w="1250" w:type="dxa"/>
          </w:tcPr>
          <w:p w14:paraId="403A52A3">
            <w:pPr>
              <w:spacing w:line="360" w:lineRule="auto"/>
              <w:rPr>
                <w:sz w:val="28"/>
                <w:szCs w:val="28"/>
              </w:rPr>
            </w:pPr>
            <w:r>
              <w:rPr>
                <w:rFonts w:ascii="Calibri" w:hAnsi="Calibri" w:eastAsia="Calibri" w:cs="Calibri"/>
                <w:sz w:val="28"/>
                <w:szCs w:val="28"/>
              </w:rPr>
              <w:t xml:space="preserve"> </w:t>
            </w:r>
          </w:p>
        </w:tc>
        <w:tc>
          <w:tcPr>
            <w:tcW w:w="1250" w:type="dxa"/>
            <w:shd w:val="clear" w:color="auto" w:fill="9DC3E6"/>
          </w:tcPr>
          <w:p w14:paraId="5CAFE22C">
            <w:pPr>
              <w:spacing w:line="360" w:lineRule="auto"/>
              <w:rPr>
                <w:sz w:val="28"/>
                <w:szCs w:val="28"/>
              </w:rPr>
            </w:pPr>
            <w:r>
              <w:rPr>
                <w:rFonts w:ascii="Calibri" w:hAnsi="Calibri" w:eastAsia="Calibri" w:cs="Calibri"/>
                <w:sz w:val="28"/>
                <w:szCs w:val="28"/>
              </w:rPr>
              <w:t xml:space="preserve"> </w:t>
            </w:r>
          </w:p>
        </w:tc>
        <w:tc>
          <w:tcPr>
            <w:tcW w:w="1250" w:type="dxa"/>
            <w:shd w:val="clear" w:color="auto" w:fill="9DC3E6"/>
          </w:tcPr>
          <w:p w14:paraId="2F02F298">
            <w:pPr>
              <w:spacing w:line="360" w:lineRule="auto"/>
              <w:rPr>
                <w:sz w:val="28"/>
                <w:szCs w:val="28"/>
              </w:rPr>
            </w:pPr>
            <w:r>
              <w:rPr>
                <w:rFonts w:ascii="Calibri" w:hAnsi="Calibri" w:eastAsia="Calibri" w:cs="Calibri"/>
                <w:sz w:val="28"/>
                <w:szCs w:val="28"/>
              </w:rPr>
              <w:t xml:space="preserve"> </w:t>
            </w:r>
          </w:p>
        </w:tc>
        <w:tc>
          <w:tcPr>
            <w:tcW w:w="1250" w:type="dxa"/>
            <w:shd w:val="clear" w:color="auto" w:fill="9DC3E6"/>
          </w:tcPr>
          <w:p w14:paraId="5F16E9B4">
            <w:pPr>
              <w:spacing w:line="360" w:lineRule="auto"/>
              <w:rPr>
                <w:sz w:val="28"/>
                <w:szCs w:val="28"/>
              </w:rPr>
            </w:pPr>
            <w:r>
              <w:rPr>
                <w:rFonts w:ascii="Calibri" w:hAnsi="Calibri" w:eastAsia="Calibri" w:cs="Calibri"/>
                <w:sz w:val="28"/>
                <w:szCs w:val="28"/>
              </w:rPr>
              <w:t xml:space="preserve"> </w:t>
            </w:r>
          </w:p>
        </w:tc>
        <w:tc>
          <w:tcPr>
            <w:tcW w:w="1250" w:type="dxa"/>
          </w:tcPr>
          <w:p w14:paraId="64DC9FE9">
            <w:pPr>
              <w:spacing w:line="360" w:lineRule="auto"/>
              <w:rPr>
                <w:sz w:val="28"/>
                <w:szCs w:val="28"/>
              </w:rPr>
            </w:pPr>
            <w:r>
              <w:rPr>
                <w:rFonts w:ascii="Calibri" w:hAnsi="Calibri" w:eastAsia="Calibri" w:cs="Calibri"/>
                <w:sz w:val="28"/>
                <w:szCs w:val="28"/>
              </w:rPr>
              <w:t xml:space="preserve"> </w:t>
            </w:r>
          </w:p>
        </w:tc>
      </w:tr>
      <w:tr w14:paraId="7F06B3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vAlign w:val="center"/>
          </w:tcPr>
          <w:p w14:paraId="1B67D985">
            <w:pPr>
              <w:spacing w:line="360" w:lineRule="auto"/>
              <w:rPr>
                <w:rFonts w:hint="default" w:ascii="Times New Roman" w:hAnsi="Times New Roman" w:cs="Times New Roman"/>
                <w:sz w:val="24"/>
                <w:szCs w:val="24"/>
              </w:rPr>
            </w:pPr>
            <w:r>
              <w:rPr>
                <w:rFonts w:hint="default" w:ascii="Times New Roman" w:hAnsi="Times New Roman" w:eastAsia="Calibri" w:cs="Times New Roman"/>
                <w:sz w:val="24"/>
                <w:szCs w:val="24"/>
              </w:rPr>
              <w:t xml:space="preserve"> Mounting</w:t>
            </w:r>
            <w:r>
              <w:rPr>
                <w:rFonts w:hint="default" w:ascii="Times New Roman" w:hAnsi="Times New Roman" w:eastAsia="Calibri" w:cs="Times New Roman"/>
                <w:sz w:val="24"/>
                <w:szCs w:val="24"/>
                <w:lang w:val="en-US"/>
              </w:rPr>
              <w:t xml:space="preserve"> and system setup </w:t>
            </w:r>
            <w:r>
              <w:rPr>
                <w:rFonts w:hint="default" w:ascii="Times New Roman" w:hAnsi="Times New Roman" w:eastAsia="Calibri" w:cs="Times New Roman"/>
                <w:sz w:val="24"/>
                <w:szCs w:val="24"/>
              </w:rPr>
              <w:t>design</w:t>
            </w:r>
          </w:p>
        </w:tc>
        <w:tc>
          <w:tcPr>
            <w:tcW w:w="1250" w:type="dxa"/>
          </w:tcPr>
          <w:p w14:paraId="04AAB8F7">
            <w:pPr>
              <w:spacing w:line="360" w:lineRule="auto"/>
              <w:rPr>
                <w:sz w:val="28"/>
                <w:szCs w:val="28"/>
              </w:rPr>
            </w:pPr>
            <w:r>
              <w:rPr>
                <w:rFonts w:ascii="Calibri" w:hAnsi="Calibri" w:eastAsia="Calibri" w:cs="Calibri"/>
                <w:sz w:val="28"/>
                <w:szCs w:val="28"/>
              </w:rPr>
              <w:t xml:space="preserve"> </w:t>
            </w:r>
          </w:p>
        </w:tc>
        <w:tc>
          <w:tcPr>
            <w:tcW w:w="1250" w:type="dxa"/>
          </w:tcPr>
          <w:p w14:paraId="0E0ED5BA">
            <w:pPr>
              <w:spacing w:line="360" w:lineRule="auto"/>
              <w:rPr>
                <w:sz w:val="28"/>
                <w:szCs w:val="28"/>
              </w:rPr>
            </w:pPr>
            <w:r>
              <w:rPr>
                <w:rFonts w:ascii="Calibri" w:hAnsi="Calibri" w:eastAsia="Calibri" w:cs="Calibri"/>
                <w:sz w:val="28"/>
                <w:szCs w:val="28"/>
              </w:rPr>
              <w:t xml:space="preserve"> </w:t>
            </w:r>
          </w:p>
        </w:tc>
        <w:tc>
          <w:tcPr>
            <w:tcW w:w="1250" w:type="dxa"/>
          </w:tcPr>
          <w:p w14:paraId="7C215ACE">
            <w:pPr>
              <w:spacing w:line="360" w:lineRule="auto"/>
              <w:rPr>
                <w:sz w:val="28"/>
                <w:szCs w:val="28"/>
              </w:rPr>
            </w:pPr>
            <w:r>
              <w:rPr>
                <w:rFonts w:ascii="Calibri" w:hAnsi="Calibri" w:eastAsia="Calibri" w:cs="Calibri"/>
                <w:sz w:val="28"/>
                <w:szCs w:val="28"/>
              </w:rPr>
              <w:t xml:space="preserve"> </w:t>
            </w:r>
          </w:p>
        </w:tc>
        <w:tc>
          <w:tcPr>
            <w:tcW w:w="1250" w:type="dxa"/>
            <w:shd w:val="clear" w:color="auto" w:fill="9DC3E6"/>
          </w:tcPr>
          <w:p w14:paraId="75616814">
            <w:pPr>
              <w:spacing w:line="360" w:lineRule="auto"/>
              <w:rPr>
                <w:sz w:val="28"/>
                <w:szCs w:val="28"/>
              </w:rPr>
            </w:pPr>
            <w:r>
              <w:rPr>
                <w:rFonts w:ascii="Calibri" w:hAnsi="Calibri" w:eastAsia="Calibri" w:cs="Calibri"/>
                <w:sz w:val="28"/>
                <w:szCs w:val="28"/>
              </w:rPr>
              <w:t xml:space="preserve"> </w:t>
            </w:r>
          </w:p>
        </w:tc>
        <w:tc>
          <w:tcPr>
            <w:tcW w:w="1250" w:type="dxa"/>
            <w:shd w:val="clear" w:color="auto" w:fill="9DC3E6"/>
          </w:tcPr>
          <w:p w14:paraId="0E851F77">
            <w:pPr>
              <w:spacing w:line="360" w:lineRule="auto"/>
              <w:rPr>
                <w:sz w:val="28"/>
                <w:szCs w:val="28"/>
              </w:rPr>
            </w:pPr>
            <w:r>
              <w:rPr>
                <w:rFonts w:ascii="Calibri" w:hAnsi="Calibri" w:eastAsia="Calibri" w:cs="Calibri"/>
                <w:sz w:val="28"/>
                <w:szCs w:val="28"/>
              </w:rPr>
              <w:t xml:space="preserve"> </w:t>
            </w:r>
          </w:p>
        </w:tc>
        <w:tc>
          <w:tcPr>
            <w:tcW w:w="1250" w:type="dxa"/>
          </w:tcPr>
          <w:p w14:paraId="5050EAD1">
            <w:pPr>
              <w:spacing w:line="360" w:lineRule="auto"/>
              <w:rPr>
                <w:sz w:val="28"/>
                <w:szCs w:val="28"/>
              </w:rPr>
            </w:pPr>
            <w:r>
              <w:rPr>
                <w:rFonts w:ascii="Calibri" w:hAnsi="Calibri" w:eastAsia="Calibri" w:cs="Calibri"/>
                <w:sz w:val="28"/>
                <w:szCs w:val="28"/>
              </w:rPr>
              <w:t xml:space="preserve"> </w:t>
            </w:r>
          </w:p>
        </w:tc>
      </w:tr>
      <w:tr w14:paraId="3B1208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vAlign w:val="center"/>
          </w:tcPr>
          <w:p w14:paraId="691042D7">
            <w:pPr>
              <w:spacing w:line="360" w:lineRule="auto"/>
              <w:rPr>
                <w:rFonts w:hint="default" w:ascii="Times New Roman" w:hAnsi="Times New Roman" w:cs="Times New Roman"/>
                <w:sz w:val="24"/>
                <w:szCs w:val="24"/>
              </w:rPr>
            </w:pPr>
            <w:r>
              <w:rPr>
                <w:rFonts w:hint="default" w:ascii="Times New Roman" w:hAnsi="Times New Roman" w:eastAsia="Calibri" w:cs="Times New Roman"/>
                <w:sz w:val="24"/>
                <w:szCs w:val="24"/>
                <w:lang w:val="en-US"/>
              </w:rPr>
              <w:t xml:space="preserve">Micro servo tube pinch mechanism and </w:t>
            </w:r>
            <w:r>
              <w:rPr>
                <w:rFonts w:hint="default" w:ascii="Times New Roman" w:hAnsi="Times New Roman" w:eastAsia="Calibri" w:cs="Times New Roman"/>
                <w:sz w:val="24"/>
                <w:szCs w:val="24"/>
              </w:rPr>
              <w:t>Integration testing</w:t>
            </w:r>
            <w:bookmarkStart w:id="0" w:name="_GoBack"/>
            <w:bookmarkEnd w:id="0"/>
          </w:p>
        </w:tc>
        <w:tc>
          <w:tcPr>
            <w:tcW w:w="1250" w:type="dxa"/>
          </w:tcPr>
          <w:p w14:paraId="05A4DABD">
            <w:pPr>
              <w:spacing w:line="360" w:lineRule="auto"/>
              <w:rPr>
                <w:sz w:val="28"/>
                <w:szCs w:val="28"/>
              </w:rPr>
            </w:pPr>
            <w:r>
              <w:rPr>
                <w:rFonts w:ascii="Calibri" w:hAnsi="Calibri" w:eastAsia="Calibri" w:cs="Calibri"/>
                <w:sz w:val="28"/>
                <w:szCs w:val="28"/>
              </w:rPr>
              <w:t xml:space="preserve"> </w:t>
            </w:r>
          </w:p>
        </w:tc>
        <w:tc>
          <w:tcPr>
            <w:tcW w:w="1250" w:type="dxa"/>
          </w:tcPr>
          <w:p w14:paraId="41CA9C95">
            <w:pPr>
              <w:spacing w:line="360" w:lineRule="auto"/>
              <w:rPr>
                <w:sz w:val="28"/>
                <w:szCs w:val="28"/>
              </w:rPr>
            </w:pPr>
            <w:r>
              <w:rPr>
                <w:rFonts w:ascii="Calibri" w:hAnsi="Calibri" w:eastAsia="Calibri" w:cs="Calibri"/>
                <w:sz w:val="28"/>
                <w:szCs w:val="28"/>
              </w:rPr>
              <w:t xml:space="preserve"> </w:t>
            </w:r>
          </w:p>
        </w:tc>
        <w:tc>
          <w:tcPr>
            <w:tcW w:w="1250" w:type="dxa"/>
          </w:tcPr>
          <w:p w14:paraId="782CFD8E">
            <w:pPr>
              <w:spacing w:line="360" w:lineRule="auto"/>
              <w:rPr>
                <w:sz w:val="28"/>
                <w:szCs w:val="28"/>
              </w:rPr>
            </w:pPr>
            <w:r>
              <w:rPr>
                <w:rFonts w:ascii="Calibri" w:hAnsi="Calibri" w:eastAsia="Calibri" w:cs="Calibri"/>
                <w:sz w:val="28"/>
                <w:szCs w:val="28"/>
              </w:rPr>
              <w:t xml:space="preserve"> </w:t>
            </w:r>
          </w:p>
        </w:tc>
        <w:tc>
          <w:tcPr>
            <w:tcW w:w="1250" w:type="dxa"/>
          </w:tcPr>
          <w:p w14:paraId="23448863">
            <w:pPr>
              <w:spacing w:line="360" w:lineRule="auto"/>
              <w:rPr>
                <w:sz w:val="28"/>
                <w:szCs w:val="28"/>
              </w:rPr>
            </w:pPr>
            <w:r>
              <w:rPr>
                <w:rFonts w:ascii="Calibri" w:hAnsi="Calibri" w:eastAsia="Calibri" w:cs="Calibri"/>
                <w:sz w:val="28"/>
                <w:szCs w:val="28"/>
              </w:rPr>
              <w:t xml:space="preserve"> </w:t>
            </w:r>
          </w:p>
        </w:tc>
        <w:tc>
          <w:tcPr>
            <w:tcW w:w="1250" w:type="dxa"/>
            <w:shd w:val="clear" w:color="auto" w:fill="9DC3E6"/>
          </w:tcPr>
          <w:p w14:paraId="696FDC66">
            <w:pPr>
              <w:spacing w:line="360" w:lineRule="auto"/>
              <w:rPr>
                <w:sz w:val="28"/>
                <w:szCs w:val="28"/>
              </w:rPr>
            </w:pPr>
            <w:r>
              <w:rPr>
                <w:rFonts w:ascii="Calibri" w:hAnsi="Calibri" w:eastAsia="Calibri" w:cs="Calibri"/>
                <w:sz w:val="28"/>
                <w:szCs w:val="28"/>
              </w:rPr>
              <w:t xml:space="preserve"> </w:t>
            </w:r>
          </w:p>
        </w:tc>
        <w:tc>
          <w:tcPr>
            <w:tcW w:w="1250" w:type="dxa"/>
            <w:shd w:val="clear" w:color="auto" w:fill="9DC3E6"/>
          </w:tcPr>
          <w:p w14:paraId="512EE8B1">
            <w:pPr>
              <w:spacing w:line="360" w:lineRule="auto"/>
              <w:rPr>
                <w:sz w:val="28"/>
                <w:szCs w:val="28"/>
              </w:rPr>
            </w:pPr>
            <w:r>
              <w:rPr>
                <w:rFonts w:ascii="Calibri" w:hAnsi="Calibri" w:eastAsia="Calibri" w:cs="Calibri"/>
                <w:sz w:val="28"/>
                <w:szCs w:val="28"/>
              </w:rPr>
              <w:t xml:space="preserve"> </w:t>
            </w:r>
          </w:p>
        </w:tc>
      </w:tr>
      <w:tr w14:paraId="3FDF43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vAlign w:val="center"/>
          </w:tcPr>
          <w:p w14:paraId="04CEB9B5">
            <w:pPr>
              <w:spacing w:line="360" w:lineRule="auto"/>
              <w:rPr>
                <w:rFonts w:hint="default" w:ascii="Times New Roman" w:hAnsi="Times New Roman" w:cs="Times New Roman"/>
                <w:sz w:val="24"/>
                <w:szCs w:val="24"/>
              </w:rPr>
            </w:pPr>
            <w:r>
              <w:rPr>
                <w:rFonts w:hint="default" w:ascii="Times New Roman" w:hAnsi="Times New Roman" w:eastAsia="Calibri" w:cs="Times New Roman"/>
                <w:sz w:val="24"/>
                <w:szCs w:val="24"/>
              </w:rPr>
              <w:t>Report writing &amp; documentation</w:t>
            </w:r>
          </w:p>
        </w:tc>
        <w:tc>
          <w:tcPr>
            <w:tcW w:w="1250" w:type="dxa"/>
          </w:tcPr>
          <w:p w14:paraId="694716B9">
            <w:pPr>
              <w:spacing w:line="360" w:lineRule="auto"/>
              <w:rPr>
                <w:sz w:val="28"/>
                <w:szCs w:val="28"/>
              </w:rPr>
            </w:pPr>
            <w:r>
              <w:rPr>
                <w:rFonts w:ascii="Calibri" w:hAnsi="Calibri" w:eastAsia="Calibri" w:cs="Calibri"/>
                <w:sz w:val="28"/>
                <w:szCs w:val="28"/>
              </w:rPr>
              <w:t xml:space="preserve"> </w:t>
            </w:r>
          </w:p>
        </w:tc>
        <w:tc>
          <w:tcPr>
            <w:tcW w:w="1250" w:type="dxa"/>
          </w:tcPr>
          <w:p w14:paraId="2145385F">
            <w:pPr>
              <w:spacing w:line="360" w:lineRule="auto"/>
              <w:rPr>
                <w:sz w:val="28"/>
                <w:szCs w:val="28"/>
              </w:rPr>
            </w:pPr>
            <w:r>
              <w:rPr>
                <w:rFonts w:ascii="Calibri" w:hAnsi="Calibri" w:eastAsia="Calibri" w:cs="Calibri"/>
                <w:sz w:val="28"/>
                <w:szCs w:val="28"/>
              </w:rPr>
              <w:t xml:space="preserve"> </w:t>
            </w:r>
          </w:p>
        </w:tc>
        <w:tc>
          <w:tcPr>
            <w:tcW w:w="1250" w:type="dxa"/>
          </w:tcPr>
          <w:p w14:paraId="5D348B68">
            <w:pPr>
              <w:spacing w:line="360" w:lineRule="auto"/>
              <w:rPr>
                <w:sz w:val="28"/>
                <w:szCs w:val="28"/>
              </w:rPr>
            </w:pPr>
            <w:r>
              <w:rPr>
                <w:rFonts w:ascii="Calibri" w:hAnsi="Calibri" w:eastAsia="Calibri" w:cs="Calibri"/>
                <w:sz w:val="28"/>
                <w:szCs w:val="28"/>
              </w:rPr>
              <w:t xml:space="preserve"> </w:t>
            </w:r>
          </w:p>
        </w:tc>
        <w:tc>
          <w:tcPr>
            <w:tcW w:w="1250" w:type="dxa"/>
          </w:tcPr>
          <w:p w14:paraId="4D192EF3">
            <w:pPr>
              <w:spacing w:line="360" w:lineRule="auto"/>
              <w:rPr>
                <w:sz w:val="28"/>
                <w:szCs w:val="28"/>
              </w:rPr>
            </w:pPr>
            <w:r>
              <w:rPr>
                <w:rFonts w:ascii="Calibri" w:hAnsi="Calibri" w:eastAsia="Calibri" w:cs="Calibri"/>
                <w:sz w:val="28"/>
                <w:szCs w:val="28"/>
              </w:rPr>
              <w:t xml:space="preserve"> </w:t>
            </w:r>
          </w:p>
        </w:tc>
        <w:tc>
          <w:tcPr>
            <w:tcW w:w="1250" w:type="dxa"/>
            <w:shd w:val="clear" w:color="auto" w:fill="9DC3E6"/>
          </w:tcPr>
          <w:p w14:paraId="54F137D5">
            <w:pPr>
              <w:spacing w:line="360" w:lineRule="auto"/>
              <w:rPr>
                <w:sz w:val="28"/>
                <w:szCs w:val="28"/>
              </w:rPr>
            </w:pPr>
            <w:r>
              <w:rPr>
                <w:rFonts w:ascii="Calibri" w:hAnsi="Calibri" w:eastAsia="Calibri" w:cs="Calibri"/>
                <w:sz w:val="28"/>
                <w:szCs w:val="28"/>
              </w:rPr>
              <w:t xml:space="preserve"> </w:t>
            </w:r>
          </w:p>
        </w:tc>
        <w:tc>
          <w:tcPr>
            <w:tcW w:w="1250" w:type="dxa"/>
            <w:shd w:val="clear" w:color="auto" w:fill="9DC3E6"/>
          </w:tcPr>
          <w:p w14:paraId="0B5E5235">
            <w:pPr>
              <w:spacing w:line="360" w:lineRule="auto"/>
              <w:rPr>
                <w:sz w:val="28"/>
                <w:szCs w:val="28"/>
              </w:rPr>
            </w:pPr>
            <w:r>
              <w:rPr>
                <w:rFonts w:ascii="Calibri" w:hAnsi="Calibri" w:eastAsia="Calibri" w:cs="Calibri"/>
                <w:sz w:val="28"/>
                <w:szCs w:val="28"/>
              </w:rPr>
              <w:t xml:space="preserve"> </w:t>
            </w:r>
          </w:p>
        </w:tc>
      </w:tr>
    </w:tbl>
    <w:p w14:paraId="1219E621">
      <w:pPr>
        <w:spacing w:line="360" w:lineRule="auto"/>
        <w:rPr>
          <w:sz w:val="28"/>
          <w:szCs w:val="28"/>
        </w:rPr>
      </w:pPr>
      <w:r>
        <w:rPr>
          <w:sz w:val="28"/>
          <w:szCs w:val="28"/>
        </w:rPr>
        <w:br w:type="page"/>
      </w:r>
    </w:p>
    <w:p w14:paraId="7105461E">
      <w:pPr>
        <w:bidi w:val="0"/>
        <w:rPr>
          <w:rFonts w:hint="default" w:ascii="Times New Roman" w:hAnsi="Times New Roman" w:cs="Times New Roman"/>
          <w:b/>
          <w:bCs/>
          <w:sz w:val="32"/>
          <w:szCs w:val="32"/>
        </w:rPr>
      </w:pPr>
      <w:r>
        <w:rPr>
          <w:rFonts w:hint="default" w:ascii="Times New Roman" w:hAnsi="Times New Roman" w:cs="Times New Roman"/>
          <w:b/>
          <w:bCs/>
          <w:sz w:val="32"/>
          <w:szCs w:val="32"/>
        </w:rPr>
        <w:t>Appendix B – Contribution by Team Members</w:t>
      </w:r>
    </w:p>
    <w:p w14:paraId="1CE9F298">
      <w:pPr>
        <w:bidi w:val="0"/>
        <w:rPr>
          <w:rFonts w:hint="default" w:ascii="Times New Roman" w:hAnsi="Times New Roman" w:cs="Times New Roman"/>
          <w:b/>
          <w:bCs/>
          <w:sz w:val="32"/>
          <w:szCs w:val="32"/>
        </w:rPr>
      </w:pPr>
    </w:p>
    <w:tbl>
      <w:tblPr>
        <w:tblStyle w:val="9"/>
        <w:tblW w:w="9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700"/>
        <w:gridCol w:w="2800"/>
        <w:gridCol w:w="5500"/>
      </w:tblGrid>
      <w:tr w14:paraId="345A17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shd w:val="clear" w:color="auto" w:fill="auto"/>
          </w:tcPr>
          <w:p w14:paraId="40D38542">
            <w:pPr>
              <w:spacing w:line="360" w:lineRule="auto"/>
              <w:rPr>
                <w:color w:val="000000" w:themeColor="text1"/>
                <w:sz w:val="28"/>
                <w:szCs w:val="28"/>
                <w14:textFill>
                  <w14:solidFill>
                    <w14:schemeClr w14:val="tx1"/>
                  </w14:solidFill>
                </w14:textFill>
              </w:rPr>
            </w:pPr>
            <w:r>
              <w:rPr>
                <w:rFonts w:ascii="Calibri" w:hAnsi="Calibri" w:eastAsia="Calibri" w:cs="Calibri"/>
                <w:b/>
                <w:bCs/>
                <w:color w:val="000000" w:themeColor="text1"/>
                <w:sz w:val="28"/>
                <w:szCs w:val="28"/>
                <w14:textFill>
                  <w14:solidFill>
                    <w14:schemeClr w14:val="tx1"/>
                  </w14:solidFill>
                </w14:textFill>
              </w:rPr>
              <w:t>No.</w:t>
            </w:r>
          </w:p>
        </w:tc>
        <w:tc>
          <w:tcPr>
            <w:tcW w:w="2800" w:type="dxa"/>
            <w:shd w:val="clear" w:color="auto" w:fill="auto"/>
          </w:tcPr>
          <w:p w14:paraId="7AFB7374">
            <w:pPr>
              <w:spacing w:line="360" w:lineRule="auto"/>
              <w:rPr>
                <w:color w:val="000000" w:themeColor="text1"/>
                <w:sz w:val="28"/>
                <w:szCs w:val="28"/>
                <w14:textFill>
                  <w14:solidFill>
                    <w14:schemeClr w14:val="tx1"/>
                  </w14:solidFill>
                </w14:textFill>
              </w:rPr>
            </w:pPr>
            <w:r>
              <w:rPr>
                <w:rFonts w:ascii="Calibri" w:hAnsi="Calibri" w:eastAsia="Calibri" w:cs="Calibri"/>
                <w:b/>
                <w:bCs/>
                <w:color w:val="000000" w:themeColor="text1"/>
                <w:sz w:val="28"/>
                <w:szCs w:val="28"/>
                <w14:textFill>
                  <w14:solidFill>
                    <w14:schemeClr w14:val="tx1"/>
                  </w14:solidFill>
                </w14:textFill>
              </w:rPr>
              <w:t>Team Member</w:t>
            </w:r>
          </w:p>
        </w:tc>
        <w:tc>
          <w:tcPr>
            <w:tcW w:w="5500" w:type="dxa"/>
            <w:shd w:val="clear" w:color="auto" w:fill="auto"/>
          </w:tcPr>
          <w:p w14:paraId="2D55989E">
            <w:pPr>
              <w:spacing w:line="360" w:lineRule="auto"/>
              <w:rPr>
                <w:color w:val="000000" w:themeColor="text1"/>
                <w:sz w:val="28"/>
                <w:szCs w:val="28"/>
                <w14:textFill>
                  <w14:solidFill>
                    <w14:schemeClr w14:val="tx1"/>
                  </w14:solidFill>
                </w14:textFill>
              </w:rPr>
            </w:pPr>
            <w:r>
              <w:rPr>
                <w:rFonts w:ascii="Calibri" w:hAnsi="Calibri" w:eastAsia="Calibri" w:cs="Calibri"/>
                <w:b/>
                <w:bCs/>
                <w:color w:val="000000" w:themeColor="text1"/>
                <w:sz w:val="28"/>
                <w:szCs w:val="28"/>
                <w14:textFill>
                  <w14:solidFill>
                    <w14:schemeClr w14:val="tx1"/>
                  </w14:solidFill>
                </w14:textFill>
              </w:rPr>
              <w:t>Contribution</w:t>
            </w:r>
          </w:p>
        </w:tc>
      </w:tr>
      <w:tr w14:paraId="048594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Pr>
          <w:p w14:paraId="6A220764">
            <w:pPr>
              <w:spacing w:line="360" w:lineRule="auto"/>
              <w:rPr>
                <w:sz w:val="28"/>
                <w:szCs w:val="28"/>
              </w:rPr>
            </w:pPr>
            <w:r>
              <w:rPr>
                <w:rFonts w:ascii="Calibri" w:hAnsi="Calibri" w:eastAsia="Calibri" w:cs="Calibri"/>
                <w:sz w:val="28"/>
                <w:szCs w:val="28"/>
              </w:rPr>
              <w:t>1.</w:t>
            </w:r>
          </w:p>
        </w:tc>
        <w:tc>
          <w:tcPr>
            <w:tcW w:w="2800" w:type="dxa"/>
          </w:tcPr>
          <w:p w14:paraId="59E91C8A">
            <w:pPr>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SSERUNKUUMA JOSHUA</w:t>
            </w:r>
          </w:p>
          <w:p w14:paraId="785C7A18">
            <w:pPr>
              <w:rPr>
                <w:rFonts w:hint="default" w:ascii="Times New Roman" w:hAnsi="Times New Roman" w:cs="Times New Roman"/>
                <w:b/>
                <w:bCs/>
                <w:sz w:val="24"/>
                <w:szCs w:val="24"/>
                <w:lang w:val="en-US"/>
              </w:rPr>
            </w:pPr>
          </w:p>
        </w:tc>
        <w:tc>
          <w:tcPr>
            <w:tcW w:w="5500" w:type="dxa"/>
          </w:tcPr>
          <w:p w14:paraId="074CE20D">
            <w:pPr>
              <w:spacing w:line="360" w:lineRule="auto"/>
              <w:rPr>
                <w:sz w:val="28"/>
                <w:szCs w:val="28"/>
              </w:rPr>
            </w:pPr>
          </w:p>
        </w:tc>
      </w:tr>
      <w:tr w14:paraId="1761B2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Pr>
          <w:p w14:paraId="300CFF6D">
            <w:pPr>
              <w:spacing w:line="360" w:lineRule="auto"/>
              <w:rPr>
                <w:sz w:val="28"/>
                <w:szCs w:val="28"/>
              </w:rPr>
            </w:pPr>
            <w:r>
              <w:rPr>
                <w:rFonts w:ascii="Calibri" w:hAnsi="Calibri" w:eastAsia="Calibri" w:cs="Calibri"/>
                <w:sz w:val="28"/>
                <w:szCs w:val="28"/>
              </w:rPr>
              <w:t>2.</w:t>
            </w:r>
          </w:p>
        </w:tc>
        <w:tc>
          <w:tcPr>
            <w:tcW w:w="2800" w:type="dxa"/>
          </w:tcPr>
          <w:p w14:paraId="68932C9F">
            <w:r>
              <w:rPr>
                <w:rFonts w:hint="default" w:ascii="Times New Roman" w:hAnsi="Times New Roman" w:cs="Times New Roman"/>
                <w:b/>
                <w:bCs/>
                <w:sz w:val="24"/>
                <w:szCs w:val="24"/>
                <w:lang w:val="en-US"/>
              </w:rPr>
              <w:t>NEBIRAH PRECIOUS MERISAH</w:t>
            </w:r>
          </w:p>
          <w:p w14:paraId="4534C194">
            <w:pPr>
              <w:spacing w:line="360" w:lineRule="auto"/>
              <w:rPr>
                <w:sz w:val="28"/>
                <w:szCs w:val="28"/>
              </w:rPr>
            </w:pPr>
          </w:p>
        </w:tc>
        <w:tc>
          <w:tcPr>
            <w:tcW w:w="5500" w:type="dxa"/>
          </w:tcPr>
          <w:p w14:paraId="797AF606">
            <w:pPr>
              <w:spacing w:line="360" w:lineRule="auto"/>
              <w:rPr>
                <w:sz w:val="28"/>
                <w:szCs w:val="28"/>
              </w:rPr>
            </w:pPr>
          </w:p>
        </w:tc>
      </w:tr>
      <w:tr w14:paraId="1DA9BE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Pr>
          <w:p w14:paraId="2BA1C381">
            <w:pPr>
              <w:spacing w:line="360" w:lineRule="auto"/>
              <w:rPr>
                <w:sz w:val="28"/>
                <w:szCs w:val="28"/>
              </w:rPr>
            </w:pPr>
            <w:r>
              <w:rPr>
                <w:rFonts w:ascii="Calibri" w:hAnsi="Calibri" w:eastAsia="Calibri" w:cs="Calibri"/>
                <w:sz w:val="28"/>
                <w:szCs w:val="28"/>
              </w:rPr>
              <w:t>3.</w:t>
            </w:r>
          </w:p>
        </w:tc>
        <w:tc>
          <w:tcPr>
            <w:tcW w:w="2800" w:type="dxa"/>
          </w:tcPr>
          <w:p w14:paraId="5FA90681">
            <w:r>
              <w:rPr>
                <w:rFonts w:hint="default" w:ascii="Times New Roman" w:hAnsi="Times New Roman" w:cs="Times New Roman"/>
                <w:b/>
                <w:bCs/>
                <w:sz w:val="24"/>
                <w:szCs w:val="24"/>
                <w:lang w:val="en-US"/>
              </w:rPr>
              <w:t>TAMBWE RAHIM STONE</w:t>
            </w:r>
          </w:p>
          <w:p w14:paraId="38468ED4">
            <w:pPr>
              <w:spacing w:line="360" w:lineRule="auto"/>
              <w:rPr>
                <w:sz w:val="28"/>
                <w:szCs w:val="28"/>
              </w:rPr>
            </w:pPr>
          </w:p>
        </w:tc>
        <w:tc>
          <w:tcPr>
            <w:tcW w:w="5500" w:type="dxa"/>
          </w:tcPr>
          <w:p w14:paraId="5DDAA5F5">
            <w:pPr>
              <w:spacing w:line="360" w:lineRule="auto"/>
              <w:rPr>
                <w:sz w:val="28"/>
                <w:szCs w:val="28"/>
              </w:rPr>
            </w:pPr>
          </w:p>
        </w:tc>
      </w:tr>
      <w:tr w14:paraId="07FA3B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Pr>
          <w:p w14:paraId="2EA104AB">
            <w:pPr>
              <w:spacing w:line="360" w:lineRule="auto"/>
              <w:rPr>
                <w:sz w:val="28"/>
                <w:szCs w:val="28"/>
              </w:rPr>
            </w:pPr>
            <w:r>
              <w:rPr>
                <w:rFonts w:ascii="Calibri" w:hAnsi="Calibri" w:eastAsia="Calibri" w:cs="Calibri"/>
                <w:sz w:val="28"/>
                <w:szCs w:val="28"/>
              </w:rPr>
              <w:t>4.</w:t>
            </w:r>
          </w:p>
        </w:tc>
        <w:tc>
          <w:tcPr>
            <w:tcW w:w="2800" w:type="dxa"/>
          </w:tcPr>
          <w:p w14:paraId="6C9DB8B8">
            <w:r>
              <w:rPr>
                <w:rFonts w:hint="default" w:ascii="Times New Roman" w:hAnsi="Times New Roman" w:cs="Times New Roman"/>
                <w:b/>
                <w:bCs/>
                <w:sz w:val="24"/>
                <w:szCs w:val="24"/>
                <w:lang w:val="en-US"/>
              </w:rPr>
              <w:t>NANSUBUGA ZAHRA</w:t>
            </w:r>
          </w:p>
          <w:p w14:paraId="6DCB9563">
            <w:pPr>
              <w:spacing w:line="360" w:lineRule="auto"/>
              <w:rPr>
                <w:sz w:val="28"/>
                <w:szCs w:val="28"/>
              </w:rPr>
            </w:pPr>
          </w:p>
        </w:tc>
        <w:tc>
          <w:tcPr>
            <w:tcW w:w="5500" w:type="dxa"/>
          </w:tcPr>
          <w:p w14:paraId="6E34712F">
            <w:pPr>
              <w:spacing w:line="360" w:lineRule="auto"/>
              <w:rPr>
                <w:sz w:val="28"/>
                <w:szCs w:val="28"/>
              </w:rPr>
            </w:pPr>
          </w:p>
        </w:tc>
      </w:tr>
    </w:tbl>
    <w:p w14:paraId="5AA5B99E">
      <w:pPr>
        <w:spacing w:line="360" w:lineRule="auto"/>
        <w:rPr>
          <w:sz w:val="28"/>
          <w:szCs w:val="28"/>
        </w:rPr>
      </w:pPr>
    </w:p>
    <w:p w14:paraId="475EAB41">
      <w:pPr>
        <w:rPr>
          <w:rFonts w:hint="default" w:ascii="Times New Roman" w:hAnsi="Times New Roman" w:cs="Times New Roman"/>
          <w:sz w:val="24"/>
          <w:szCs w:val="24"/>
        </w:rPr>
      </w:pPr>
    </w:p>
    <w:sectPr>
      <w:footerReference r:id="rId6" w:type="default"/>
      <w:pgSz w:w="11906" w:h="16838"/>
      <w:pgMar w:top="1440" w:right="1800" w:bottom="1440" w:left="1800" w:header="708" w:footer="708" w:gutter="0"/>
      <w:pgNumType w:fmt="decimal" w:start="1"/>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86"/>
    <w:family w:val="swiss"/>
    <w:pitch w:val="default"/>
    <w:sig w:usb0="E4002EFF" w:usb1="C200247B" w:usb2="00000009" w:usb3="00000000" w:csb0="200001FF" w:csb1="00000000"/>
  </w:font>
  <w:font w:name="Microsoft YaHei">
    <w:panose1 w:val="020B0503020204020204"/>
    <w:charset w:val="86"/>
    <w:family w:val="auto"/>
    <w:pitch w:val="default"/>
    <w:sig w:usb0="80000287" w:usb1="2ACF3C50" w:usb2="00000016" w:usb3="00000000" w:csb0="0004001F" w:csb1="00000000"/>
  </w:font>
  <w:font w:name="Wingdings">
    <w:panose1 w:val="05000000000000000000"/>
    <w:charset w:val="00"/>
    <w:family w:val="auto"/>
    <w:pitch w:val="default"/>
    <w:sig w:usb0="00000000" w:usb1="00000000" w:usb2="00000000" w:usb3="00000000" w:csb0="8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A5778DB">
    <w:pPr>
      <w:pStyle w:val="12"/>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6" name="Text Box 6"/>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99D41D8">
                          <w:pPr>
                            <w:pStyle w:val="12"/>
                          </w:pPr>
                          <w:r>
                            <w:fldChar w:fldCharType="begin"/>
                          </w:r>
                          <w:r>
                            <w:instrText xml:space="preserve"> PAGE  \* MERGEFORMAT </w:instrText>
                          </w:r>
                          <w:r>
                            <w:fldChar w:fldCharType="separate"/>
                          </w:r>
                          <w:r>
                            <w:t>i</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KgO76ggAgAAYAQAAA4AAABkcnMvZTJvRG9jLnhtbK1UTYvbMBC9F/of&#10;hO6NnZSGEOIs6YaUQugu7JaeFVmOBfpCUmKnv75Pcpxdtj3soRd5pBm90Xsz49VdrxU5Cx+kNRWd&#10;TkpKhOG2luZY0Z/Pu08LSkJkpmbKGlHRiwj0bv3xw6pzSzGzrVW18AQgJiw7V9E2RrcsisBboVmY&#10;WCcMnI31mkVs/bGoPeuArlUxK8t50VlfO2+5CAGn28FJr4j+PYC2aSQXW8tPWpg4oHqhWASl0EoX&#10;6Dq/tmkEjw9NE0QkqqJgGvOKJLAPaS3WK7Y8euZaya9PYO95whtOmkmDpDeoLYuMnLz8C0pL7m2w&#10;TZxwq4uBSFYELKblG22eWuZE5gKpg7uJHv4fLP9xfvRE1hWdU2KYRsGfRR/JV9uTeVKnc2GJoCeH&#10;sNjjGD0zngccJtJ943X6gg6BH9pebtomMJ4uLWaLRQkXh2/cAL94ue58iN+E1SQZFfUoXtaUnfch&#10;DqFjSMpm7E4qlQuoDOnA4POXMl+4eQCuDHIkEsNjkxX7Q39ldrD1BcS8HRojOL6TSL5nIT4yj07A&#10;gzEr8QFLoyyS2KtFSWv973+dp3gUCF5KOnRWRQ0GiRL13aBwAIyj4UfjMBrmpO8tWnWKGXQ8m7jg&#10;oxrNxlv9CwO0STngYoYjU0XjaN7HobsxgFxsNjno5Lw8tsMFtJ1jcW+eHE9pkpDBbU4RYmaNk0CD&#10;Klfd0Hi5StchSZ39ep+jXn4M6z9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CJBAAAW0NvbnRlbnRfVHlwZXNdLnhtbFBLAQIUAAoAAAAAAIdO4kAA&#10;AAAAAAAAAAAAAAAGAAAAAAAAAAAAEAAAAGsDAABfcmVscy9QSwECFAAUAAAACACHTuJAihRmPNEA&#10;AACUAQAACwAAAAAAAAABACAAAACPAwAAX3JlbHMvLnJlbHNQSwECFAAKAAAAAACHTuJAAAAAAAAA&#10;AAAAAAAABAAAAAAAAAAAABAAAAAAAAAAZHJzL1BLAQIUABQAAAAIAIdO4kCzSVju0AAAAAUBAAAP&#10;AAAAAAAAAAEAIAAAACIAAABkcnMvZG93bnJldi54bWxQSwECFAAUAAAACACHTuJAqA7vqCACAABg&#10;BAAADgAAAAAAAAABACAAAAAfAQAAZHJzL2Uyb0RvYy54bWxQSwUGAAAAAAYABgBZAQAAsQUAAAAA&#10;">
              <v:fill on="f" focussize="0,0"/>
              <v:stroke on="f" weight="0.5pt"/>
              <v:imagedata o:title=""/>
              <o:lock v:ext="edit" aspectratio="f"/>
              <v:textbox inset="0mm,0mm,0mm,0mm" style="mso-fit-shape-to-text:t;">
                <w:txbxContent>
                  <w:p w14:paraId="099D41D8">
                    <w:pPr>
                      <w:pStyle w:val="12"/>
                    </w:pPr>
                    <w:r>
                      <w:fldChar w:fldCharType="begin"/>
                    </w:r>
                    <w:r>
                      <w:instrText xml:space="preserve"> PAGE  \* MERGEFORMAT </w:instrText>
                    </w:r>
                    <w:r>
                      <w:fldChar w:fldCharType="separate"/>
                    </w:r>
                    <w:r>
                      <w:t>i</w:t>
                    </w:r>
                    <w:r>
                      <w:fldChar w:fldCharType="end"/>
                    </w:r>
                  </w:p>
                </w:txbxContent>
              </v:textbox>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08B080B">
    <w:r>
      <w:rPr>
        <w:sz w:val="22"/>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7" name="Text Box 7"/>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44411D1">
                          <w:pPr>
                            <w:pStyle w:val="12"/>
                          </w:pPr>
                          <w:r>
                            <w:fldChar w:fldCharType="begin"/>
                          </w:r>
                          <w:r>
                            <w:instrText xml:space="preserve"> PAGE  \* MERGEFORMAT </w:instrText>
                          </w:r>
                          <w:r>
                            <w:fldChar w:fldCharType="separate"/>
                          </w:r>
                          <w:r>
                            <w:t>i</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E9vkfAiAgAAYAQAAA4AAABkcnMvZTJvRG9jLnhtbK1Uy27bMBC8F+g/&#10;ELzXkl00MQzLgRvDRYGgCeAEPdMUZRHgCyRtyf36DinLKdIecuiFWnKXs5zZXS3veq3ISfggrano&#10;dFJSIgy3tTSHir48bz/NKQmRmZopa0RFzyLQu9XHD8vOLcTMtlbVwhOAmLDoXEXbGN2iKAJvhWZh&#10;Yp0wcDbWaxax9Yei9qwDulbFrCxvis762nnLRQg43QxOekH07wG0TSO52Fh+1MLEAdULxSIohVa6&#10;QFf5tU0jeHxsmiAiURUF05hXJIG9T2uxWrLFwTPXSn55AnvPE95w0kwaJL1CbVhk5OjlX1Bacm+D&#10;beKEW10MRLIiYDEt32iza5kTmQukDu4qevh/sPzH6ckTWVf0lhLDNAr+LPpIvtqe3CZ1OhcWCNo5&#10;hMUex+iZ8TzgMJHuG6/TF3QI/ND2fNU2gfF0aT6bz0u4OHzjBvjF63XnQ/wmrCbJqKhH8bKm7PQQ&#10;4hA6hqRsxm6lUrmAypCuojefv5T5wtUDcGWQI5EYHpus2O/7C7O9rc8g5u3QGMHxrUTyBxbiE/Po&#10;BDwYsxIfsTTKIom9WJS01v/613mKR4HgpaRDZ1XUYJAoUd8NCgfAOBp+NPajYY763qJVp5hBx7OJ&#10;Cz6q0Wy81T8xQOuUAy5mODJVNI7mfRy6GwPIxXqdg47Oy0M7XEDbORYfzM7xlCYJGdz6GCFm1jgJ&#10;NKhy0Q2Nl6t0GZLU2X/uc9Trj2H1G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AAAAABkcnMvUEsBAhQAFAAAAAgAh07iQLNJWO7QAAAABQEA&#10;AA8AAAAAAAAAAQAgAAAAIgAAAGRycy9kb3ducmV2LnhtbFBLAQIUABQAAAAIAIdO4kBPb5HwIgIA&#10;AGAEAAAOAAAAAAAAAAEAIAAAAB8BAABkcnMvZTJvRG9jLnhtbFBLBQYAAAAABgAGAFkBAACzBQAA&#10;AAA=&#10;">
              <v:fill on="f" focussize="0,0"/>
              <v:stroke on="f" weight="0.5pt"/>
              <v:imagedata o:title=""/>
              <o:lock v:ext="edit" aspectratio="f"/>
              <v:textbox inset="0mm,0mm,0mm,0mm" style="mso-fit-shape-to-text:t;">
                <w:txbxContent>
                  <w:p w14:paraId="344411D1">
                    <w:pPr>
                      <w:pStyle w:val="12"/>
                    </w:pPr>
                    <w:r>
                      <w:fldChar w:fldCharType="begin"/>
                    </w:r>
                    <w:r>
                      <w:instrText xml:space="preserve"> PAGE  \* MERGEFORMAT </w:instrText>
                    </w:r>
                    <w:r>
                      <w:fldChar w:fldCharType="separate"/>
                    </w:r>
                    <w:r>
                      <w:t>i</w:t>
                    </w:r>
                    <w:r>
                      <w:fldChar w:fldCharType="end"/>
                    </w:r>
                  </w:p>
                </w:txbxContent>
              </v:textbox>
            </v:shape>
          </w:pict>
        </mc:Fallback>
      </mc:AlternateConten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D95DDB2">
    <w:r>
      <w:rPr>
        <w:sz w:val="22"/>
      </w:rPr>
      <mc:AlternateContent>
        <mc:Choice Requires="wps">
          <w:drawing>
            <wp:anchor distT="0" distB="0" distL="114300" distR="114300" simplePos="0" relativeHeight="251661312" behindDoc="0" locked="0" layoutInCell="1" allowOverlap="1">
              <wp:simplePos x="0" y="0"/>
              <wp:positionH relativeFrom="margin">
                <wp:align>center</wp:align>
              </wp:positionH>
              <wp:positionV relativeFrom="paragraph">
                <wp:posOffset>0</wp:posOffset>
              </wp:positionV>
              <wp:extent cx="1828800" cy="1828800"/>
              <wp:effectExtent l="0" t="0" r="0" b="0"/>
              <wp:wrapNone/>
              <wp:docPr id="9" name="Text Box 9"/>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C42AE1E">
                          <w:pPr>
                            <w:pStyle w:val="12"/>
                          </w:pPr>
                          <w:r>
                            <w:fldChar w:fldCharType="begin"/>
                          </w:r>
                          <w:r>
                            <w:instrText xml:space="preserve"> PAGE  \* MERGEFORMAT </w:instrText>
                          </w:r>
                          <w:r>
                            <w:fldChar w:fldCharType="separate"/>
                          </w:r>
                          <w:r>
                            <w:t>iv</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131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KcohVQiAgAAYAQAAA4AAABkcnMvZTJvRG9jLnhtbK1Uy27bMBC8F+g/&#10;ELzXkl00cAzLgRvDRYGgCeAEPdMUZRHgCyRtyf36DinLKdIecuiFWnKXs5zZXS3veq3ISfggrano&#10;dFJSIgy3tTSHir48bz/NKQmRmZopa0RFzyLQu9XHD8vOLcTMtlbVwhOAmLDoXEXbGN2iKAJvhWZh&#10;Yp0wcDbWaxax9Yei9qwDulbFrCxvis762nnLRQg43QxOekH07wG0TSO52Fh+1MLEAdULxSIohVa6&#10;QFf5tU0jeHxsmiAiURUF05hXJIG9T2uxWrLFwTPXSn55AnvPE95w0kwaJL1CbVhk5OjlX1Bacm+D&#10;beKEW10MRLIiYDEt32iza5kTmQukDu4qevh/sPzH6ckTWVf0lhLDNAr+LPpIvtqe3CZ1OhcWCNo5&#10;hMUex+iZ8TzgMJHuG6/TF3QI/ND2fNU2gfF0aT6bz0u4OHzjBvjF63XnQ/wmrCbJqKhH8bKm7PQQ&#10;4hA6hqRsxm6lUrmAypCuojefv5T5wtUDcGWQI5EYHpus2O/7C7O9rc8g5u3QGMHxrUTyBxbiE/Po&#10;BDwYsxIfsTTKIom9WJS01v/613mKR4HgpaRDZ1XUYJAoUd8NCgfAOBp+NPajYY763qJVp5hBx7OJ&#10;Cz6q0Wy81T8xQOuUAy5mODJVNI7mfRy6GwPIxXqdg47Oy0M7XEDbORYfzM7xlCYJGdz6GCFm1jgJ&#10;NKhy0Q2Nl6t0GZLU2X/uc9Trj2H1G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AAAAABkcnMvUEsBAhQAFAAAAAgAh07iQLNJWO7QAAAABQEA&#10;AA8AAAAAAAAAAQAgAAAAIgAAAGRycy9kb3ducmV2LnhtbFBLAQIUABQAAAAIAIdO4kCnKIVUIgIA&#10;AGAEAAAOAAAAAAAAAAEAIAAAAB8BAABkcnMvZTJvRG9jLnhtbFBLBQYAAAAABgAGAFkBAACzBQAA&#10;AAA=&#10;">
              <v:fill on="f" focussize="0,0"/>
              <v:stroke on="f" weight="0.5pt"/>
              <v:imagedata o:title=""/>
              <o:lock v:ext="edit" aspectratio="f"/>
              <v:textbox inset="0mm,0mm,0mm,0mm" style="mso-fit-shape-to-text:t;">
                <w:txbxContent>
                  <w:p w14:paraId="4C42AE1E">
                    <w:pPr>
                      <w:pStyle w:val="12"/>
                    </w:pPr>
                    <w:r>
                      <w:fldChar w:fldCharType="begin"/>
                    </w:r>
                    <w:r>
                      <w:instrText xml:space="preserve"> PAGE  \* MERGEFORMAT </w:instrText>
                    </w:r>
                    <w:r>
                      <w:fldChar w:fldCharType="separate"/>
                    </w:r>
                    <w:r>
                      <w:t>iv</w:t>
                    </w:r>
                    <w:r>
                      <w:fldChar w:fldCharType="end"/>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9DB1AA1">
    <w:pPr>
      <w:jc w:val="right"/>
    </w:pPr>
    <w:r>
      <w:rPr>
        <w:rFonts w:ascii="Calibri" w:hAnsi="Calibri" w:eastAsia="Calibri" w:cs="Calibri"/>
        <w:color w:val="808080"/>
        <w:sz w:val="16"/>
        <w:szCs w:val="16"/>
      </w:rPr>
      <w:t>Smart IV Fluid Monitoring System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9DB8657"/>
    <w:multiLevelType w:val="multilevel"/>
    <w:tmpl w:val="A9DB8657"/>
    <w:lvl w:ilvl="0" w:tentative="0">
      <w:start w:val="1"/>
      <w:numFmt w:val="decimal"/>
      <w:suff w:val="space"/>
      <w:lvlText w:val="%1."/>
      <w:lvlJc w:val="left"/>
    </w:lvl>
    <w:lvl w:ilvl="1" w:tentative="0">
      <w:start w:val="1"/>
      <w:numFmt w:val="decimal"/>
      <w:suff w:val="space"/>
      <w:lvlText w:val="%1.%2"/>
      <w:lvlJc w:val="left"/>
      <w:pPr>
        <w:ind w:left="0" w:leftChars="0" w:firstLine="0" w:firstLineChars="0"/>
      </w:pPr>
      <w:rPr>
        <w:rFonts w:hint="default"/>
      </w:rPr>
    </w:lvl>
    <w:lvl w:ilvl="2" w:tentative="0">
      <w:start w:val="1"/>
      <w:numFmt w:val="decimal"/>
      <w:suff w:val="space"/>
      <w:lvlText w:val="%1.%2.%3"/>
      <w:lvlJc w:val="left"/>
      <w:pPr>
        <w:ind w:left="0" w:leftChars="0" w:firstLine="0" w:firstLineChars="0"/>
      </w:pPr>
      <w:rPr>
        <w:rFonts w:hint="default"/>
      </w:rPr>
    </w:lvl>
    <w:lvl w:ilvl="3" w:tentative="0">
      <w:start w:val="1"/>
      <w:numFmt w:val="decimal"/>
      <w:suff w:val="space"/>
      <w:lvlText w:val="%1.%2.%3.%4"/>
      <w:lvlJc w:val="left"/>
      <w:pPr>
        <w:ind w:left="0" w:leftChars="0" w:firstLine="0" w:firstLineChars="0"/>
      </w:pPr>
      <w:rPr>
        <w:rFonts w:hint="default"/>
      </w:rPr>
    </w:lvl>
    <w:lvl w:ilvl="4" w:tentative="0">
      <w:start w:val="1"/>
      <w:numFmt w:val="decimal"/>
      <w:suff w:val="space"/>
      <w:lvlText w:val="%1.%2.%3.%4.%5"/>
      <w:lvlJc w:val="left"/>
      <w:pPr>
        <w:ind w:left="0" w:leftChars="0" w:firstLine="0" w:firstLineChars="0"/>
      </w:pPr>
      <w:rPr>
        <w:rFonts w:hint="default"/>
      </w:rPr>
    </w:lvl>
    <w:lvl w:ilvl="5" w:tentative="0">
      <w:start w:val="1"/>
      <w:numFmt w:val="decimal"/>
      <w:suff w:val="space"/>
      <w:lvlText w:val="%1.%2.%3.%4.%5.%6"/>
      <w:lvlJc w:val="left"/>
      <w:pPr>
        <w:ind w:left="0" w:leftChars="0" w:firstLine="0" w:firstLineChars="0"/>
      </w:pPr>
      <w:rPr>
        <w:rFonts w:hint="default"/>
      </w:rPr>
    </w:lvl>
    <w:lvl w:ilvl="6" w:tentative="0">
      <w:start w:val="1"/>
      <w:numFmt w:val="decimal"/>
      <w:suff w:val="space"/>
      <w:lvlText w:val="%1.%2.%3.%4.%5.%6.%7"/>
      <w:lvlJc w:val="left"/>
      <w:pPr>
        <w:ind w:left="0" w:leftChars="0" w:firstLine="0" w:firstLineChars="0"/>
      </w:pPr>
      <w:rPr>
        <w:rFonts w:hint="default"/>
      </w:rPr>
    </w:lvl>
    <w:lvl w:ilvl="7" w:tentative="0">
      <w:start w:val="1"/>
      <w:numFmt w:val="decimal"/>
      <w:suff w:val="space"/>
      <w:lvlText w:val="%1.%2.%3.%4.%5.%6.%7.%8"/>
      <w:lvlJc w:val="left"/>
      <w:pPr>
        <w:ind w:left="0" w:leftChars="0" w:firstLine="0" w:firstLineChars="0"/>
      </w:pPr>
      <w:rPr>
        <w:rFonts w:hint="default"/>
      </w:rPr>
    </w:lvl>
    <w:lvl w:ilvl="8" w:tentative="0">
      <w:start w:val="1"/>
      <w:numFmt w:val="decimal"/>
      <w:suff w:val="space"/>
      <w:lvlText w:val="%1.%2.%3.%4.%5.%6.%7.%8.%9"/>
      <w:lvlJc w:val="left"/>
      <w:pPr>
        <w:ind w:left="0" w:leftChars="0" w:firstLine="0" w:firstLineChars="0"/>
      </w:pPr>
      <w:rPr>
        <w:rFonts w:hint="default"/>
      </w:rPr>
    </w:lvl>
  </w:abstractNum>
  <w:abstractNum w:abstractNumId="1">
    <w:nsid w:val="F945272A"/>
    <w:multiLevelType w:val="singleLevel"/>
    <w:tmpl w:val="F945272A"/>
    <w:lvl w:ilvl="0" w:tentative="0">
      <w:start w:val="1"/>
      <w:numFmt w:val="bullet"/>
      <w:lvlText w:val=""/>
      <w:lvlJc w:val="left"/>
      <w:pPr>
        <w:tabs>
          <w:tab w:val="left" w:pos="420"/>
        </w:tabs>
        <w:ind w:left="420" w:leftChars="0" w:hanging="420" w:firstLineChars="0"/>
      </w:pPr>
      <w:rPr>
        <w:rFonts w:hint="default" w:ascii="Wingdings" w:hAnsi="Wingdings"/>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isplayBackgroundShape w:val="1"/>
  <w:documentProtection w:enforcement="0"/>
  <w:compat>
    <w:compatSetting w:name="compatibilityMode" w:uri="http://schemas.microsoft.com/office/word" w:val="15"/>
  </w:compat>
  <w:rsids>
    <w:rsidRoot w:val="00000000"/>
    <w:rsid w:val="0A2F7DC2"/>
    <w:rsid w:val="0DF2046D"/>
    <w:rsid w:val="145A4B75"/>
    <w:rsid w:val="158F306F"/>
    <w:rsid w:val="17505767"/>
    <w:rsid w:val="24E60E96"/>
    <w:rsid w:val="2A0268E9"/>
    <w:rsid w:val="2E0C4073"/>
    <w:rsid w:val="3057125D"/>
    <w:rsid w:val="32D64AF4"/>
    <w:rsid w:val="38641259"/>
    <w:rsid w:val="5F0C6580"/>
    <w:rsid w:val="63BA35F4"/>
    <w:rsid w:val="710A3C02"/>
    <w:rsid w:val="74206713"/>
    <w:rsid w:val="7CDF410C"/>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Calibri" w:cs="Calibr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qFormat="1"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Calibri" w:hAnsi="Calibri" w:eastAsia="Calibri" w:cs="Calibri"/>
      <w:sz w:val="22"/>
      <w:szCs w:val="22"/>
    </w:rPr>
  </w:style>
  <w:style w:type="paragraph" w:styleId="2">
    <w:name w:val="heading 1"/>
    <w:next w:val="1"/>
    <w:qFormat/>
    <w:uiPriority w:val="0"/>
    <w:pPr>
      <w:spacing w:before="360" w:after="200"/>
    </w:pPr>
    <w:rPr>
      <w:rFonts w:ascii="Calibri" w:hAnsi="Calibri" w:eastAsia="Calibri" w:cs="Calibri"/>
      <w:b/>
      <w:bCs/>
      <w:color w:val="1D4E89"/>
      <w:sz w:val="28"/>
      <w:szCs w:val="28"/>
    </w:rPr>
  </w:style>
  <w:style w:type="paragraph" w:styleId="3">
    <w:name w:val="heading 2"/>
    <w:next w:val="1"/>
    <w:qFormat/>
    <w:uiPriority w:val="0"/>
    <w:pPr>
      <w:spacing w:before="260" w:after="160"/>
    </w:pPr>
    <w:rPr>
      <w:rFonts w:ascii="Calibri" w:hAnsi="Calibri" w:eastAsia="Calibri" w:cs="Calibri"/>
      <w:b/>
      <w:bCs/>
      <w:color w:val="1D4E89"/>
      <w:sz w:val="24"/>
      <w:szCs w:val="24"/>
    </w:rPr>
  </w:style>
  <w:style w:type="paragraph" w:styleId="4">
    <w:name w:val="heading 3"/>
    <w:next w:val="1"/>
    <w:qFormat/>
    <w:uiPriority w:val="0"/>
    <w:pPr>
      <w:spacing w:before="200" w:after="120"/>
    </w:pPr>
    <w:rPr>
      <w:rFonts w:ascii="Calibri" w:hAnsi="Calibri" w:eastAsia="Calibri" w:cs="Calibri"/>
      <w:b/>
      <w:bCs/>
      <w:i/>
      <w:iCs/>
      <w:color w:val="12181B"/>
      <w:sz w:val="22"/>
      <w:szCs w:val="22"/>
    </w:rPr>
  </w:style>
  <w:style w:type="paragraph" w:styleId="5">
    <w:name w:val="heading 4"/>
    <w:next w:val="1"/>
    <w:qFormat/>
    <w:uiPriority w:val="0"/>
    <w:rPr>
      <w:rFonts w:ascii="Calibri" w:hAnsi="Calibri" w:eastAsia="Calibri" w:cs="Calibri"/>
      <w:i/>
      <w:iCs/>
      <w:color w:val="2E74B5"/>
      <w:sz w:val="22"/>
      <w:szCs w:val="22"/>
    </w:rPr>
  </w:style>
  <w:style w:type="paragraph" w:styleId="6">
    <w:name w:val="heading 5"/>
    <w:next w:val="1"/>
    <w:qFormat/>
    <w:uiPriority w:val="0"/>
    <w:rPr>
      <w:rFonts w:ascii="Calibri" w:hAnsi="Calibri" w:eastAsia="Calibri" w:cs="Calibri"/>
      <w:color w:val="2E74B5"/>
      <w:sz w:val="22"/>
      <w:szCs w:val="22"/>
    </w:rPr>
  </w:style>
  <w:style w:type="paragraph" w:styleId="7">
    <w:name w:val="heading 6"/>
    <w:next w:val="1"/>
    <w:qFormat/>
    <w:uiPriority w:val="0"/>
    <w:rPr>
      <w:rFonts w:ascii="Calibri" w:hAnsi="Calibri" w:eastAsia="Calibri" w:cs="Calibri"/>
      <w:color w:val="1F4D78"/>
      <w:sz w:val="22"/>
      <w:szCs w:val="22"/>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character" w:styleId="10">
    <w:name w:val="endnote reference"/>
    <w:semiHidden/>
    <w:unhideWhenUsed/>
    <w:qFormat/>
    <w:uiPriority w:val="99"/>
    <w:rPr>
      <w:vertAlign w:val="superscript"/>
    </w:rPr>
  </w:style>
  <w:style w:type="paragraph" w:styleId="11">
    <w:name w:val="endnote text"/>
    <w:link w:val="19"/>
    <w:semiHidden/>
    <w:unhideWhenUsed/>
    <w:qFormat/>
    <w:uiPriority w:val="99"/>
    <w:pPr>
      <w:spacing w:after="0" w:line="240" w:lineRule="auto"/>
    </w:pPr>
    <w:rPr>
      <w:rFonts w:ascii="Calibri" w:hAnsi="Calibri" w:eastAsia="Calibri" w:cs="Calibri"/>
      <w:sz w:val="20"/>
      <w:szCs w:val="20"/>
    </w:rPr>
  </w:style>
  <w:style w:type="paragraph" w:styleId="12">
    <w:name w:val="footer"/>
    <w:basedOn w:val="1"/>
    <w:qFormat/>
    <w:uiPriority w:val="0"/>
    <w:pPr>
      <w:tabs>
        <w:tab w:val="center" w:pos="4153"/>
        <w:tab w:val="right" w:pos="8306"/>
      </w:tabs>
      <w:snapToGrid w:val="0"/>
      <w:jc w:val="left"/>
    </w:pPr>
    <w:rPr>
      <w:sz w:val="18"/>
      <w:szCs w:val="18"/>
    </w:rPr>
  </w:style>
  <w:style w:type="character" w:styleId="13">
    <w:name w:val="footnote reference"/>
    <w:semiHidden/>
    <w:unhideWhenUsed/>
    <w:qFormat/>
    <w:uiPriority w:val="99"/>
    <w:rPr>
      <w:vertAlign w:val="superscript"/>
    </w:rPr>
  </w:style>
  <w:style w:type="paragraph" w:styleId="14">
    <w:name w:val="footnote text"/>
    <w:link w:val="18"/>
    <w:semiHidden/>
    <w:unhideWhenUsed/>
    <w:qFormat/>
    <w:uiPriority w:val="99"/>
    <w:pPr>
      <w:spacing w:after="0" w:line="240" w:lineRule="auto"/>
    </w:pPr>
    <w:rPr>
      <w:rFonts w:ascii="Calibri" w:hAnsi="Calibri" w:eastAsia="Calibri" w:cs="Calibri"/>
      <w:sz w:val="20"/>
      <w:szCs w:val="20"/>
    </w:rPr>
  </w:style>
  <w:style w:type="character" w:styleId="15">
    <w:name w:val="Hyperlink"/>
    <w:unhideWhenUsed/>
    <w:qFormat/>
    <w:uiPriority w:val="99"/>
    <w:rPr>
      <w:color w:val="0563C1"/>
      <w:u w:val="single"/>
    </w:rPr>
  </w:style>
  <w:style w:type="paragraph" w:styleId="16">
    <w:name w:val="Title"/>
    <w:qFormat/>
    <w:uiPriority w:val="0"/>
    <w:rPr>
      <w:rFonts w:ascii="Calibri" w:hAnsi="Calibri" w:eastAsia="Calibri" w:cs="Calibri"/>
      <w:sz w:val="56"/>
      <w:szCs w:val="56"/>
    </w:rPr>
  </w:style>
  <w:style w:type="paragraph" w:styleId="17">
    <w:name w:val="List Paragraph"/>
    <w:qFormat/>
    <w:uiPriority w:val="0"/>
    <w:rPr>
      <w:rFonts w:ascii="Calibri" w:hAnsi="Calibri" w:eastAsia="Calibri" w:cs="Calibri"/>
      <w:sz w:val="22"/>
      <w:szCs w:val="22"/>
    </w:rPr>
  </w:style>
  <w:style w:type="character" w:customStyle="1" w:styleId="18">
    <w:name w:val="Footnote Text Char"/>
    <w:link w:val="14"/>
    <w:semiHidden/>
    <w:unhideWhenUsed/>
    <w:qFormat/>
    <w:uiPriority w:val="99"/>
    <w:rPr>
      <w:sz w:val="20"/>
      <w:szCs w:val="20"/>
    </w:rPr>
  </w:style>
  <w:style w:type="character" w:customStyle="1" w:styleId="19">
    <w:name w:val="Endnote Text Char"/>
    <w:link w:val="11"/>
    <w:semiHidden/>
    <w:unhideWhenUsed/>
    <w:qFormat/>
    <w:uiPriority w:val="99"/>
    <w:rPr>
      <w:sz w:val="20"/>
      <w:szCs w:val="20"/>
    </w:r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image" Target="media/image1.jpeg"/><Relationship Id="rId7" Type="http://schemas.openxmlformats.org/officeDocument/2006/relationships/theme" Target="theme/theme1.xml"/><Relationship Id="rId6" Type="http://schemas.openxmlformats.org/officeDocument/2006/relationships/footer" Target="footer3.xml"/><Relationship Id="rId5" Type="http://schemas.openxmlformats.org/officeDocument/2006/relationships/footer" Target="footer2.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numbering" Target="numbering.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Pages>11</Pages>
  <Words>1446</Words>
  <Characters>8610</Characters>
  <TotalTime>10</TotalTime>
  <ScaleCrop>false</ScaleCrop>
  <LinksUpToDate>false</LinksUpToDate>
  <CharactersWithSpaces>9975</CharactersWithSpaces>
  <Application>WPS Office_12.1.0.27458_F1E327BC-269C-435d-A152-05C5408002CA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2026-07-22T19:32:00Z</dcterms:created>
  <dc:creator>Un-named</dc:creator>
  <cp:lastModifiedBy>WPS_1757796997</cp:lastModifiedBy>
  <dcterms:modified xsi:type="dcterms:W3CDTF">2026-07-24T11:04:33Z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eyJoZGlkIjoiYWYxYjkyNzA2NWUzZWM5MTZmNTBjZTkxN2RiZGFmYzgiLCJ1c2VySWQiOiIxNTEzNjE0NDI2NTI0MyJ9</vt:lpwstr>
  </property>
  <property fmtid="{D5CDD505-2E9C-101B-9397-08002B2CF9AE}" pid="3" name="KSOProductBuildVer">
    <vt:lpwstr>1033-12.1.0.27458</vt:lpwstr>
  </property>
  <property fmtid="{D5CDD505-2E9C-101B-9397-08002B2CF9AE}" pid="4" name="ICV">
    <vt:lpwstr>E2273C0FC08E4B57ABF5B7CFDEF76A14_12</vt:lpwstr>
  </property>
</Properties>
</file>