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43805">
      <w:pPr>
        <w:bidi w:val="0"/>
        <w:jc w:val="right"/>
        <w:rPr>
          <w:rFonts w:hint="default" w:ascii="Times New Roman" w:hAnsi="Times New Roman" w:cs="Times New Roman"/>
          <w:b/>
          <w:bCs/>
          <w:sz w:val="36"/>
          <w:szCs w:val="36"/>
        </w:rPr>
      </w:pPr>
      <w:r>
        <w:rPr>
          <w:rFonts w:hint="default" w:ascii="Times New Roman" w:hAnsi="Times New Roman" w:cs="Times New Roman"/>
          <w:b/>
          <w:bCs/>
          <w:sz w:val="36"/>
          <w:szCs w:val="36"/>
        </w:rPr>
        <w:t>Software Requirements Specification</w:t>
      </w:r>
    </w:p>
    <w:p w14:paraId="5CFD7EC1">
      <w:pPr>
        <w:bidi w:val="0"/>
        <w:jc w:val="right"/>
        <w:rPr>
          <w:rFonts w:hint="default" w:ascii="Times New Roman" w:hAnsi="Times New Roman" w:cs="Times New Roman"/>
          <w:b/>
          <w:bCs/>
          <w:sz w:val="36"/>
          <w:szCs w:val="36"/>
        </w:rPr>
      </w:pPr>
      <w:r>
        <w:rPr>
          <w:rFonts w:hint="default" w:ascii="Times New Roman" w:hAnsi="Times New Roman" w:cs="Times New Roman"/>
          <w:b/>
          <w:bCs/>
          <w:sz w:val="36"/>
          <w:szCs w:val="36"/>
        </w:rPr>
        <w:t>for</w:t>
      </w:r>
    </w:p>
    <w:p w14:paraId="124C4613">
      <w:pPr>
        <w:bidi w:val="0"/>
        <w:jc w:val="right"/>
        <w:rPr>
          <w:rFonts w:hint="default" w:ascii="Times New Roman" w:hAnsi="Times New Roman" w:cs="Times New Roman"/>
          <w:b/>
          <w:bCs/>
          <w:sz w:val="36"/>
          <w:szCs w:val="36"/>
        </w:rPr>
      </w:pPr>
      <w:r>
        <w:rPr>
          <w:rFonts w:hint="default" w:ascii="Times New Roman" w:hAnsi="Times New Roman" w:cs="Times New Roman"/>
          <w:b/>
          <w:bCs/>
          <w:sz w:val="36"/>
          <w:szCs w:val="36"/>
        </w:rPr>
        <w:t>Smart IV Fluid Monitoring System</w:t>
      </w:r>
    </w:p>
    <w:p w14:paraId="2022C258">
      <w:pPr>
        <w:bidi w:val="0"/>
        <w:jc w:val="right"/>
        <w:rPr>
          <w:rFonts w:hint="default" w:ascii="Times New Roman" w:hAnsi="Times New Roman" w:cs="Times New Roman"/>
          <w:b/>
          <w:bCs/>
          <w:sz w:val="36"/>
          <w:szCs w:val="36"/>
        </w:rPr>
      </w:pPr>
    </w:p>
    <w:p w14:paraId="7BFF76A7">
      <w:pPr>
        <w:bidi w:val="0"/>
        <w:jc w:val="right"/>
        <w:rPr>
          <w:rFonts w:hint="default" w:ascii="Times New Roman" w:hAnsi="Times New Roman" w:cs="Times New Roman"/>
          <w:b/>
          <w:bCs/>
          <w:sz w:val="36"/>
          <w:szCs w:val="36"/>
        </w:rPr>
      </w:pPr>
      <w:r>
        <w:rPr>
          <w:rFonts w:hint="default" w:ascii="Times New Roman" w:hAnsi="Times New Roman" w:cs="Times New Roman"/>
          <w:b/>
          <w:bCs/>
          <w:sz w:val="36"/>
          <w:szCs w:val="36"/>
        </w:rPr>
        <w:t>Version 1.0</w:t>
      </w:r>
    </w:p>
    <w:p w14:paraId="70EB5F57">
      <w:pPr>
        <w:bidi w:val="0"/>
        <w:jc w:val="right"/>
        <w:rPr>
          <w:rFonts w:hint="default" w:ascii="Times New Roman" w:hAnsi="Times New Roman" w:cs="Times New Roman"/>
          <w:b/>
          <w:bCs/>
          <w:sz w:val="36"/>
          <w:szCs w:val="36"/>
        </w:rPr>
      </w:pPr>
    </w:p>
    <w:p w14:paraId="50E6C2F7">
      <w:pPr>
        <w:bidi w:val="0"/>
        <w:jc w:val="right"/>
        <w:rPr>
          <w:rFonts w:hint="default" w:ascii="Times New Roman" w:hAnsi="Times New Roman" w:cs="Times New Roman"/>
          <w:b/>
          <w:bCs/>
          <w:sz w:val="36"/>
          <w:szCs w:val="36"/>
        </w:rPr>
      </w:pPr>
      <w:r>
        <w:rPr>
          <w:rFonts w:hint="default" w:ascii="Times New Roman" w:hAnsi="Times New Roman" w:cs="Times New Roman"/>
          <w:b/>
          <w:bCs/>
          <w:sz w:val="36"/>
          <w:szCs w:val="36"/>
        </w:rPr>
        <w:t>Prepared by</w:t>
      </w:r>
    </w:p>
    <w:p w14:paraId="763A994D">
      <w:pPr>
        <w:bidi w:val="0"/>
        <w:jc w:val="right"/>
        <w:rPr>
          <w:rFonts w:hint="default" w:ascii="Times New Roman" w:hAnsi="Times New Roman" w:cs="Times New Roman"/>
          <w:b/>
          <w:bCs/>
          <w:sz w:val="36"/>
          <w:szCs w:val="36"/>
          <w:lang w:val="en-US"/>
        </w:rPr>
      </w:pPr>
      <w:r>
        <w:rPr>
          <w:rFonts w:hint="default" w:ascii="Times New Roman" w:hAnsi="Times New Roman" w:cs="Times New Roman"/>
          <w:b/>
          <w:bCs/>
          <w:sz w:val="36"/>
          <w:szCs w:val="36"/>
        </w:rPr>
        <w:t xml:space="preserve">Group </w:t>
      </w:r>
      <w:r>
        <w:rPr>
          <w:rFonts w:hint="default" w:ascii="Times New Roman" w:hAnsi="Times New Roman" w:cs="Times New Roman"/>
          <w:b/>
          <w:bCs/>
          <w:sz w:val="36"/>
          <w:szCs w:val="36"/>
          <w:lang w:val="en-US"/>
        </w:rPr>
        <w:t>20</w:t>
      </w:r>
    </w:p>
    <w:tbl>
      <w:tblPr>
        <w:tblStyle w:val="9"/>
        <w:tblpPr w:leftFromText="180" w:rightFromText="180" w:vertAnchor="text" w:horzAnchor="page" w:tblpX="490" w:tblpY="491"/>
        <w:tblOverlap w:val="never"/>
        <w:tblW w:w="104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615"/>
        <w:gridCol w:w="2615"/>
        <w:gridCol w:w="2615"/>
        <w:gridCol w:w="2615"/>
      </w:tblGrid>
      <w:tr w14:paraId="4F5DD7E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758" w:hRule="atLeast"/>
        </w:trPr>
        <w:tc>
          <w:tcPr>
            <w:tcW w:w="2615" w:type="dxa"/>
            <w:tcMar>
              <w:top w:w="100" w:type="dxa"/>
              <w:left w:w="100" w:type="dxa"/>
              <w:bottom w:w="100" w:type="dxa"/>
              <w:right w:w="100" w:type="dxa"/>
            </w:tcMar>
          </w:tcPr>
          <w:p w14:paraId="29A9D6C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NAME</w:t>
            </w:r>
          </w:p>
        </w:tc>
        <w:tc>
          <w:tcPr>
            <w:tcW w:w="2615" w:type="dxa"/>
            <w:tcMar>
              <w:top w:w="100" w:type="dxa"/>
              <w:left w:w="100" w:type="dxa"/>
              <w:bottom w:w="100" w:type="dxa"/>
              <w:right w:w="100" w:type="dxa"/>
            </w:tcMar>
          </w:tcPr>
          <w:p w14:paraId="6832DF83">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REGISTRATION NUMBER</w:t>
            </w:r>
          </w:p>
        </w:tc>
        <w:tc>
          <w:tcPr>
            <w:tcW w:w="2615" w:type="dxa"/>
            <w:tcMar>
              <w:top w:w="100" w:type="dxa"/>
              <w:left w:w="100" w:type="dxa"/>
              <w:bottom w:w="100" w:type="dxa"/>
              <w:right w:w="100" w:type="dxa"/>
            </w:tcMar>
          </w:tcPr>
          <w:p w14:paraId="28836E4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STUDENT NUMBER</w:t>
            </w:r>
          </w:p>
        </w:tc>
        <w:tc>
          <w:tcPr>
            <w:tcW w:w="2615" w:type="dxa"/>
            <w:tcMar>
              <w:top w:w="100" w:type="dxa"/>
              <w:left w:w="100" w:type="dxa"/>
              <w:bottom w:w="100" w:type="dxa"/>
              <w:right w:w="100" w:type="dxa"/>
            </w:tcMar>
          </w:tcPr>
          <w:p w14:paraId="7DB6736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COLLEGE</w:t>
            </w:r>
          </w:p>
        </w:tc>
      </w:tr>
      <w:tr w14:paraId="0FB0442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758" w:hRule="atLeast"/>
        </w:trPr>
        <w:tc>
          <w:tcPr>
            <w:tcW w:w="2615" w:type="dxa"/>
            <w:tcMar>
              <w:top w:w="100" w:type="dxa"/>
              <w:left w:w="100" w:type="dxa"/>
              <w:bottom w:w="100" w:type="dxa"/>
              <w:right w:w="100" w:type="dxa"/>
            </w:tcMar>
          </w:tcPr>
          <w:p w14:paraId="66044DFB">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SSERUNKUUMA JOSHUA</w:t>
            </w:r>
          </w:p>
        </w:tc>
        <w:tc>
          <w:tcPr>
            <w:tcW w:w="2615" w:type="dxa"/>
            <w:tcMar>
              <w:top w:w="100" w:type="dxa"/>
              <w:left w:w="100" w:type="dxa"/>
              <w:bottom w:w="100" w:type="dxa"/>
              <w:right w:w="100" w:type="dxa"/>
            </w:tcMar>
          </w:tcPr>
          <w:p w14:paraId="48EC418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25/U/03587/PS</w:t>
            </w:r>
          </w:p>
        </w:tc>
        <w:tc>
          <w:tcPr>
            <w:tcW w:w="2615" w:type="dxa"/>
            <w:tcMar>
              <w:top w:w="100" w:type="dxa"/>
              <w:left w:w="100" w:type="dxa"/>
              <w:bottom w:w="100" w:type="dxa"/>
              <w:right w:w="100" w:type="dxa"/>
            </w:tcMar>
          </w:tcPr>
          <w:p w14:paraId="30AE5CC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2500703587</w:t>
            </w:r>
          </w:p>
        </w:tc>
        <w:tc>
          <w:tcPr>
            <w:tcW w:w="2615" w:type="dxa"/>
            <w:tcMar>
              <w:top w:w="100" w:type="dxa"/>
              <w:left w:w="100" w:type="dxa"/>
              <w:bottom w:w="100" w:type="dxa"/>
              <w:right w:w="100" w:type="dxa"/>
            </w:tcMar>
          </w:tcPr>
          <w:p w14:paraId="5CAA4665">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COCIS</w:t>
            </w:r>
          </w:p>
        </w:tc>
      </w:tr>
      <w:tr w14:paraId="3BC7D12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895" w:hRule="atLeast"/>
        </w:trPr>
        <w:tc>
          <w:tcPr>
            <w:tcW w:w="2615" w:type="dxa"/>
            <w:tcMar>
              <w:top w:w="100" w:type="dxa"/>
              <w:left w:w="100" w:type="dxa"/>
              <w:bottom w:w="100" w:type="dxa"/>
              <w:right w:w="100" w:type="dxa"/>
            </w:tcMar>
          </w:tcPr>
          <w:p w14:paraId="3DBA6CE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NEBIRAH PRECIOUS MERISAH</w:t>
            </w:r>
          </w:p>
        </w:tc>
        <w:tc>
          <w:tcPr>
            <w:tcW w:w="2615" w:type="dxa"/>
            <w:tcMar>
              <w:top w:w="100" w:type="dxa"/>
              <w:left w:w="100" w:type="dxa"/>
              <w:bottom w:w="100" w:type="dxa"/>
              <w:right w:w="100" w:type="dxa"/>
            </w:tcMar>
          </w:tcPr>
          <w:p w14:paraId="283F710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25/U/03541/PS</w:t>
            </w:r>
          </w:p>
        </w:tc>
        <w:tc>
          <w:tcPr>
            <w:tcW w:w="2615" w:type="dxa"/>
            <w:tcMar>
              <w:top w:w="100" w:type="dxa"/>
              <w:left w:w="100" w:type="dxa"/>
              <w:bottom w:w="100" w:type="dxa"/>
              <w:right w:w="100" w:type="dxa"/>
            </w:tcMar>
          </w:tcPr>
          <w:p w14:paraId="337FE81B">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2500703541</w:t>
            </w:r>
          </w:p>
        </w:tc>
        <w:tc>
          <w:tcPr>
            <w:tcW w:w="2615" w:type="dxa"/>
            <w:tcMar>
              <w:top w:w="100" w:type="dxa"/>
              <w:left w:w="100" w:type="dxa"/>
              <w:bottom w:w="100" w:type="dxa"/>
              <w:right w:w="100" w:type="dxa"/>
            </w:tcMar>
          </w:tcPr>
          <w:p w14:paraId="6ED265F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COCIS</w:t>
            </w:r>
          </w:p>
        </w:tc>
      </w:tr>
      <w:tr w14:paraId="3957546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758" w:hRule="atLeast"/>
        </w:trPr>
        <w:tc>
          <w:tcPr>
            <w:tcW w:w="2615" w:type="dxa"/>
            <w:tcMar>
              <w:top w:w="100" w:type="dxa"/>
              <w:left w:w="100" w:type="dxa"/>
              <w:bottom w:w="100" w:type="dxa"/>
              <w:right w:w="100" w:type="dxa"/>
            </w:tcMar>
          </w:tcPr>
          <w:p w14:paraId="45DE6CE8">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TAMBWE RAHIM STONE</w:t>
            </w:r>
          </w:p>
        </w:tc>
        <w:tc>
          <w:tcPr>
            <w:tcW w:w="2615" w:type="dxa"/>
            <w:tcMar>
              <w:top w:w="100" w:type="dxa"/>
              <w:left w:w="100" w:type="dxa"/>
              <w:bottom w:w="100" w:type="dxa"/>
              <w:right w:w="100" w:type="dxa"/>
            </w:tcMar>
          </w:tcPr>
          <w:p w14:paraId="6BAC018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25/U/E/03597/EVE</w:t>
            </w:r>
          </w:p>
        </w:tc>
        <w:tc>
          <w:tcPr>
            <w:tcW w:w="2615" w:type="dxa"/>
            <w:tcMar>
              <w:top w:w="100" w:type="dxa"/>
              <w:left w:w="100" w:type="dxa"/>
              <w:bottom w:w="100" w:type="dxa"/>
              <w:right w:w="100" w:type="dxa"/>
            </w:tcMar>
          </w:tcPr>
          <w:p w14:paraId="345166D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2500703597</w:t>
            </w:r>
          </w:p>
        </w:tc>
        <w:tc>
          <w:tcPr>
            <w:tcW w:w="2615" w:type="dxa"/>
            <w:tcMar>
              <w:top w:w="100" w:type="dxa"/>
              <w:left w:w="100" w:type="dxa"/>
              <w:bottom w:w="100" w:type="dxa"/>
              <w:right w:w="100" w:type="dxa"/>
            </w:tcMar>
          </w:tcPr>
          <w:p w14:paraId="226D5EB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COCIS</w:t>
            </w:r>
          </w:p>
        </w:tc>
      </w:tr>
      <w:tr w14:paraId="6D146C6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621" w:hRule="atLeast"/>
        </w:trPr>
        <w:tc>
          <w:tcPr>
            <w:tcW w:w="2615" w:type="dxa"/>
            <w:tcMar>
              <w:top w:w="100" w:type="dxa"/>
              <w:left w:w="100" w:type="dxa"/>
              <w:bottom w:w="100" w:type="dxa"/>
              <w:right w:w="100" w:type="dxa"/>
            </w:tcMar>
          </w:tcPr>
          <w:p w14:paraId="2E5682D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MUGABE GIDEON</w:t>
            </w:r>
          </w:p>
        </w:tc>
        <w:tc>
          <w:tcPr>
            <w:tcW w:w="2615" w:type="dxa"/>
            <w:tcMar>
              <w:top w:w="100" w:type="dxa"/>
              <w:left w:w="100" w:type="dxa"/>
              <w:bottom w:w="100" w:type="dxa"/>
              <w:right w:w="100" w:type="dxa"/>
            </w:tcMar>
          </w:tcPr>
          <w:p w14:paraId="38A1994C">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25/U/03455/PS</w:t>
            </w:r>
          </w:p>
        </w:tc>
        <w:tc>
          <w:tcPr>
            <w:tcW w:w="2615" w:type="dxa"/>
            <w:tcMar>
              <w:top w:w="100" w:type="dxa"/>
              <w:left w:w="100" w:type="dxa"/>
              <w:bottom w:w="100" w:type="dxa"/>
              <w:right w:w="100" w:type="dxa"/>
            </w:tcMar>
          </w:tcPr>
          <w:p w14:paraId="4863ADA2">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2500703455</w:t>
            </w:r>
          </w:p>
        </w:tc>
        <w:tc>
          <w:tcPr>
            <w:tcW w:w="2615" w:type="dxa"/>
            <w:tcMar>
              <w:top w:w="100" w:type="dxa"/>
              <w:left w:w="100" w:type="dxa"/>
              <w:bottom w:w="100" w:type="dxa"/>
              <w:right w:w="100" w:type="dxa"/>
            </w:tcMar>
          </w:tcPr>
          <w:p w14:paraId="3488B5B1">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COCIS</w:t>
            </w:r>
          </w:p>
        </w:tc>
      </w:tr>
      <w:tr w14:paraId="7F209EB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700" w:hRule="atLeast"/>
        </w:trPr>
        <w:tc>
          <w:tcPr>
            <w:tcW w:w="2615" w:type="dxa"/>
            <w:tcMar>
              <w:top w:w="100" w:type="dxa"/>
              <w:left w:w="100" w:type="dxa"/>
              <w:bottom w:w="100" w:type="dxa"/>
              <w:right w:w="100" w:type="dxa"/>
            </w:tcMar>
          </w:tcPr>
          <w:p w14:paraId="212B145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NANSUBUGA ZAHRA</w:t>
            </w:r>
          </w:p>
        </w:tc>
        <w:tc>
          <w:tcPr>
            <w:tcW w:w="2615" w:type="dxa"/>
            <w:tcMar>
              <w:top w:w="100" w:type="dxa"/>
              <w:left w:w="100" w:type="dxa"/>
              <w:bottom w:w="100" w:type="dxa"/>
              <w:right w:w="100" w:type="dxa"/>
            </w:tcMar>
          </w:tcPr>
          <w:p w14:paraId="084B264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25/U/03531/PS</w:t>
            </w:r>
          </w:p>
        </w:tc>
        <w:tc>
          <w:tcPr>
            <w:tcW w:w="2615" w:type="dxa"/>
            <w:tcMar>
              <w:top w:w="100" w:type="dxa"/>
              <w:left w:w="100" w:type="dxa"/>
              <w:bottom w:w="100" w:type="dxa"/>
              <w:right w:w="100" w:type="dxa"/>
            </w:tcMar>
          </w:tcPr>
          <w:p w14:paraId="1FD54501">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2500703531</w:t>
            </w:r>
          </w:p>
        </w:tc>
        <w:tc>
          <w:tcPr>
            <w:tcW w:w="2615" w:type="dxa"/>
            <w:tcMar>
              <w:top w:w="100" w:type="dxa"/>
              <w:left w:w="100" w:type="dxa"/>
              <w:bottom w:w="100" w:type="dxa"/>
              <w:right w:w="100" w:type="dxa"/>
            </w:tcMar>
          </w:tcPr>
          <w:p w14:paraId="4380774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JINJA</w:t>
            </w:r>
          </w:p>
        </w:tc>
      </w:tr>
    </w:tbl>
    <w:p w14:paraId="5DC5E462">
      <w:pPr>
        <w:spacing w:after="260"/>
        <w:jc w:val="right"/>
        <w:rPr>
          <w:rFonts w:hint="default" w:cs="Arial"/>
          <w:i/>
          <w:iCs/>
          <w:sz w:val="22"/>
          <w:szCs w:val="22"/>
          <w:lang w:val="en-US"/>
        </w:rPr>
      </w:pPr>
    </w:p>
    <w:tbl>
      <w:tblPr>
        <w:tblStyle w:val="9"/>
        <w:tblpPr w:leftFromText="180" w:rightFromText="180" w:vertAnchor="text" w:horzAnchor="page" w:tblpX="1900" w:tblpY="352"/>
        <w:tblOverlap w:val="never"/>
        <w:tblW w:w="900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500"/>
        <w:gridCol w:w="6500"/>
      </w:tblGrid>
      <w:tr w14:paraId="780F168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00" w:type="dxa"/>
            <w:tcMar>
              <w:top w:w="100" w:type="dxa"/>
              <w:left w:w="100" w:type="dxa"/>
              <w:bottom w:w="100" w:type="dxa"/>
              <w:right w:w="100" w:type="dxa"/>
            </w:tcMar>
          </w:tcPr>
          <w:p w14:paraId="57BAED13">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Mentor:</w:t>
            </w:r>
          </w:p>
        </w:tc>
        <w:tc>
          <w:tcPr>
            <w:tcW w:w="6500" w:type="dxa"/>
            <w:tcMar>
              <w:top w:w="100" w:type="dxa"/>
              <w:left w:w="100" w:type="dxa"/>
              <w:bottom w:w="100" w:type="dxa"/>
              <w:right w:w="100" w:type="dxa"/>
            </w:tcMar>
          </w:tcPr>
          <w:p w14:paraId="446150A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DR. LILLIAN MUYAMA</w:t>
            </w:r>
          </w:p>
        </w:tc>
      </w:tr>
      <w:tr w14:paraId="349F7AD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00" w:type="dxa"/>
            <w:tcMar>
              <w:top w:w="100" w:type="dxa"/>
              <w:left w:w="100" w:type="dxa"/>
              <w:bottom w:w="100" w:type="dxa"/>
              <w:right w:w="100" w:type="dxa"/>
            </w:tcMar>
          </w:tcPr>
          <w:p w14:paraId="5CBB42EB">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Course:</w:t>
            </w:r>
          </w:p>
        </w:tc>
        <w:tc>
          <w:tcPr>
            <w:tcW w:w="6500" w:type="dxa"/>
            <w:tcMar>
              <w:top w:w="100" w:type="dxa"/>
              <w:left w:w="100" w:type="dxa"/>
              <w:bottom w:w="100" w:type="dxa"/>
              <w:right w:w="100" w:type="dxa"/>
            </w:tcMar>
          </w:tcPr>
          <w:p w14:paraId="77AD88E7">
            <w:pPr>
              <w:bidi w:val="0"/>
              <w:rPr>
                <w:rFonts w:hint="default" w:ascii="Times New Roman" w:hAnsi="Times New Roman" w:cs="Times New Roman"/>
                <w:b/>
                <w:bCs/>
                <w:szCs w:val="28"/>
              </w:rPr>
            </w:pPr>
            <w:r>
              <w:rPr>
                <w:rFonts w:hint="default" w:ascii="Times New Roman" w:hAnsi="Times New Roman" w:cs="Times New Roman"/>
                <w:b/>
                <w:bCs/>
                <w:sz w:val="28"/>
                <w:szCs w:val="28"/>
              </w:rPr>
              <w:t>CSC 1304 Practical Skills Development</w:t>
            </w:r>
          </w:p>
        </w:tc>
      </w:tr>
      <w:tr w14:paraId="1F040A9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00" w:type="dxa"/>
            <w:tcMar>
              <w:top w:w="100" w:type="dxa"/>
              <w:left w:w="100" w:type="dxa"/>
              <w:bottom w:w="100" w:type="dxa"/>
              <w:right w:w="100" w:type="dxa"/>
            </w:tcMar>
          </w:tcPr>
          <w:p w14:paraId="67070ECA">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Date:</w:t>
            </w:r>
          </w:p>
        </w:tc>
        <w:tc>
          <w:tcPr>
            <w:tcW w:w="6500" w:type="dxa"/>
            <w:tcMar>
              <w:top w:w="100" w:type="dxa"/>
              <w:left w:w="100" w:type="dxa"/>
              <w:bottom w:w="100" w:type="dxa"/>
              <w:right w:w="100" w:type="dxa"/>
            </w:tcMar>
          </w:tcPr>
          <w:p w14:paraId="427182E8">
            <w:pPr>
              <w:rPr>
                <w:rFonts w:hint="default" w:ascii="Times New Roman" w:hAnsi="Times New Roman" w:cs="Times New Roman"/>
                <w:b/>
                <w:bCs/>
                <w:sz w:val="28"/>
                <w:szCs w:val="28"/>
              </w:rPr>
            </w:pPr>
          </w:p>
        </w:tc>
      </w:tr>
    </w:tbl>
    <w:p w14:paraId="347C2C5C">
      <w:pPr>
        <w:spacing w:before="300"/>
        <w:rPr>
          <w:rFonts w:hint="default"/>
          <w:lang w:val="en-US"/>
        </w:rPr>
      </w:pPr>
      <w:r>
        <w:rPr>
          <w:rFonts w:hint="default"/>
          <w:lang w:val="en-US"/>
        </w:rPr>
        <w:t xml:space="preserve">                                                                                                                                                             </w:t>
      </w:r>
    </w:p>
    <w:p w14:paraId="52322F58">
      <w:pPr>
        <w:spacing w:before="300"/>
        <w:rPr>
          <w:rFonts w:hint="default"/>
          <w:lang w:val="en-US"/>
        </w:rPr>
      </w:pPr>
    </w:p>
    <w:p w14:paraId="7B4B18AC">
      <w:r>
        <w:br w:type="page"/>
      </w:r>
    </w:p>
    <w:p w14:paraId="23899C21">
      <w:pPr>
        <w:bidi w:val="0"/>
        <w:rPr>
          <w:rFonts w:hint="default" w:ascii="Times New Roman" w:hAnsi="Times New Roman" w:cs="Times New Roman"/>
          <w:b/>
          <w:bCs/>
          <w:sz w:val="32"/>
          <w:szCs w:val="32"/>
        </w:rPr>
      </w:pPr>
      <w:r>
        <w:rPr>
          <w:rFonts w:hint="default" w:ascii="Times New Roman" w:hAnsi="Times New Roman" w:cs="Times New Roman"/>
          <w:b/>
          <w:bCs/>
          <w:sz w:val="32"/>
          <w:szCs w:val="32"/>
        </w:rPr>
        <w:t>Revisions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3900"/>
        <w:gridCol w:w="1500"/>
      </w:tblGrid>
      <w:tr w14:paraId="64D3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hemeFill="background1"/>
            <w:vAlign w:val="center"/>
          </w:tcPr>
          <w:p w14:paraId="2D66BDB7">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Version</w:t>
            </w:r>
          </w:p>
        </w:tc>
        <w:tc>
          <w:tcPr>
            <w:tcW w:w="2200" w:type="dxa"/>
            <w:shd w:val="clear" w:color="auto" w:fill="FFFFFF" w:themeFill="background1"/>
            <w:vAlign w:val="center"/>
          </w:tcPr>
          <w:p w14:paraId="174134C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Primary Author(s)</w:t>
            </w:r>
          </w:p>
        </w:tc>
        <w:tc>
          <w:tcPr>
            <w:tcW w:w="3900" w:type="dxa"/>
            <w:shd w:val="clear" w:color="auto" w:fill="FFFFFF" w:themeFill="background1"/>
            <w:vAlign w:val="center"/>
          </w:tcPr>
          <w:p w14:paraId="362ED37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Description of Version</w:t>
            </w:r>
          </w:p>
        </w:tc>
        <w:tc>
          <w:tcPr>
            <w:tcW w:w="1500" w:type="dxa"/>
            <w:shd w:val="clear" w:color="auto" w:fill="FFFFFF" w:themeFill="background1"/>
            <w:vAlign w:val="center"/>
          </w:tcPr>
          <w:p w14:paraId="3CA2249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Date Completed</w:t>
            </w:r>
          </w:p>
        </w:tc>
      </w:tr>
      <w:tr w14:paraId="3427F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3A0CB09B">
            <w:pPr>
              <w:bidi w:val="0"/>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200" w:type="dxa"/>
            <w:tcMar>
              <w:top w:w="80" w:type="dxa"/>
              <w:left w:w="100" w:type="dxa"/>
              <w:bottom w:w="80" w:type="dxa"/>
              <w:right w:w="100" w:type="dxa"/>
            </w:tcMar>
          </w:tcPr>
          <w:p w14:paraId="2D2F6D02">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SSERUNKUUMA JOSHUA</w:t>
            </w:r>
          </w:p>
          <w:p w14:paraId="400C632C">
            <w:pPr>
              <w:bidi w:val="0"/>
              <w:rPr>
                <w:rFonts w:hint="default" w:ascii="Times New Roman" w:hAnsi="Times New Roman" w:cs="Times New Roman"/>
                <w:sz w:val="24"/>
                <w:szCs w:val="24"/>
                <w:lang w:val="en-US"/>
              </w:rPr>
            </w:pPr>
          </w:p>
          <w:p w14:paraId="7C632924">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NEBIRAH PRECIOUS MERISAH</w:t>
            </w:r>
          </w:p>
          <w:p w14:paraId="457C8E7F">
            <w:pPr>
              <w:bidi w:val="0"/>
              <w:rPr>
                <w:rFonts w:hint="default" w:ascii="Times New Roman" w:hAnsi="Times New Roman" w:cs="Times New Roman"/>
                <w:sz w:val="24"/>
                <w:szCs w:val="24"/>
                <w:lang w:val="en-US"/>
              </w:rPr>
            </w:pPr>
          </w:p>
          <w:p w14:paraId="45454476">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TAMBWE RAHIM STONE</w:t>
            </w:r>
          </w:p>
          <w:p w14:paraId="55B8A873">
            <w:pPr>
              <w:bidi w:val="0"/>
              <w:rPr>
                <w:rFonts w:hint="default" w:ascii="Times New Roman" w:hAnsi="Times New Roman" w:cs="Times New Roman"/>
                <w:sz w:val="24"/>
                <w:szCs w:val="24"/>
                <w:lang w:val="en-US"/>
              </w:rPr>
            </w:pPr>
          </w:p>
          <w:p w14:paraId="4B3B3C68">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MUGABE GIDEON</w:t>
            </w:r>
          </w:p>
          <w:p w14:paraId="63A2A0A3">
            <w:pPr>
              <w:bidi w:val="0"/>
              <w:rPr>
                <w:rFonts w:hint="default" w:ascii="Times New Roman" w:hAnsi="Times New Roman" w:cs="Times New Roman"/>
                <w:sz w:val="24"/>
                <w:szCs w:val="24"/>
                <w:lang w:val="en-US"/>
              </w:rPr>
            </w:pPr>
          </w:p>
          <w:p w14:paraId="5C555037">
            <w:pPr>
              <w:bidi w:val="0"/>
              <w:rPr>
                <w:rFonts w:hint="default" w:ascii="Times New Roman" w:hAnsi="Times New Roman" w:cs="Times New Roman"/>
                <w:sz w:val="24"/>
                <w:szCs w:val="24"/>
              </w:rPr>
            </w:pPr>
            <w:r>
              <w:rPr>
                <w:rFonts w:hint="default" w:ascii="Times New Roman" w:hAnsi="Times New Roman" w:cs="Times New Roman"/>
                <w:sz w:val="24"/>
                <w:szCs w:val="24"/>
                <w:lang w:val="en-US"/>
              </w:rPr>
              <w:t>NANSUBUGA ZAHRA</w:t>
            </w:r>
          </w:p>
          <w:p w14:paraId="2EECAD0C">
            <w:pPr>
              <w:bidi w:val="0"/>
              <w:rPr>
                <w:rFonts w:hint="default" w:ascii="Times New Roman" w:hAnsi="Times New Roman" w:cs="Times New Roman"/>
                <w:sz w:val="24"/>
                <w:szCs w:val="24"/>
              </w:rPr>
            </w:pPr>
          </w:p>
        </w:tc>
        <w:tc>
          <w:tcPr>
            <w:tcW w:w="3900" w:type="dxa"/>
            <w:tcMar>
              <w:top w:w="80" w:type="dxa"/>
              <w:left w:w="100" w:type="dxa"/>
              <w:bottom w:w="80" w:type="dxa"/>
              <w:right w:w="100" w:type="dxa"/>
            </w:tcMar>
          </w:tcPr>
          <w:p w14:paraId="5A583CD9">
            <w:pPr>
              <w:bidi w:val="0"/>
              <w:rPr>
                <w:rFonts w:hint="default" w:ascii="Times New Roman" w:hAnsi="Times New Roman" w:cs="Times New Roman"/>
                <w:sz w:val="24"/>
                <w:szCs w:val="24"/>
              </w:rPr>
            </w:pPr>
            <w:r>
              <w:rPr>
                <w:rFonts w:hint="default" w:ascii="Times New Roman" w:hAnsi="Times New Roman" w:cs="Times New Roman"/>
                <w:sz w:val="24"/>
                <w:szCs w:val="24"/>
              </w:rPr>
              <w:t>Initial SRS covering the bedside monitoring unit and the IV Sentinel mobile app / ThingSpeak integration.</w:t>
            </w:r>
          </w:p>
        </w:tc>
        <w:tc>
          <w:tcPr>
            <w:tcW w:w="1500" w:type="dxa"/>
            <w:tcMar>
              <w:top w:w="80" w:type="dxa"/>
              <w:left w:w="100" w:type="dxa"/>
              <w:bottom w:w="80" w:type="dxa"/>
              <w:right w:w="100" w:type="dxa"/>
            </w:tcMar>
          </w:tcPr>
          <w:p w14:paraId="0ED60BE0">
            <w:pPr>
              <w:bidi w:val="0"/>
              <w:rPr>
                <w:rFonts w:hint="default" w:ascii="Times New Roman" w:hAnsi="Times New Roman" w:cs="Times New Roman"/>
                <w:sz w:val="24"/>
                <w:szCs w:val="24"/>
              </w:rPr>
            </w:pPr>
            <w:r>
              <w:rPr>
                <w:rFonts w:hint="default" w:ascii="Times New Roman" w:hAnsi="Times New Roman" w:cs="Times New Roman"/>
                <w:sz w:val="24"/>
                <w:szCs w:val="24"/>
              </w:rPr>
              <w:t>&lt;00/00/00&gt;</w:t>
            </w:r>
          </w:p>
        </w:tc>
      </w:tr>
    </w:tbl>
    <w:p w14:paraId="49B025AD">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14:paraId="5C06471E">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Contents</w:t>
      </w:r>
    </w:p>
    <w:sdt>
      <w:sdtPr>
        <w:rPr>
          <w:rFonts w:hint="default" w:ascii="Times New Roman" w:hAnsi="Times New Roman" w:cs="Times New Roman"/>
          <w:sz w:val="24"/>
          <w:szCs w:val="24"/>
        </w:rPr>
        <w:alias w:val="Contents"/>
        <w:id w:val="147451023"/>
      </w:sdtPr>
      <w:sdtEndPr>
        <w:rPr>
          <w:rFonts w:hint="default" w:ascii="Times New Roman" w:hAnsi="Times New Roman" w:cs="Times New Roman"/>
          <w:sz w:val="24"/>
          <w:szCs w:val="24"/>
        </w:rPr>
      </w:sdtEndPr>
      <w:sdtContent>
        <w:p w14:paraId="6960FF4A">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REVISIONS</w:t>
          </w:r>
        </w:p>
        <w:p w14:paraId="2B303AC6">
          <w:pPr>
            <w:bidi w:val="0"/>
            <w:rPr>
              <w:rFonts w:hint="default" w:ascii="Times New Roman" w:hAnsi="Times New Roman" w:cs="Times New Roman"/>
              <w:sz w:val="24"/>
              <w:szCs w:val="24"/>
              <w:lang w:val="en-US"/>
            </w:rPr>
          </w:pPr>
        </w:p>
        <w:p w14:paraId="04673494">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     INTRODUCTION</w:t>
          </w:r>
        </w:p>
        <w:p w14:paraId="4667A69C">
          <w:pPr>
            <w:bidi w:val="0"/>
            <w:rPr>
              <w:rFonts w:hint="default" w:ascii="Times New Roman" w:hAnsi="Times New Roman" w:cs="Times New Roman"/>
              <w:sz w:val="24"/>
              <w:szCs w:val="24"/>
            </w:rPr>
          </w:pPr>
        </w:p>
        <w:p w14:paraId="0F638625">
          <w:pPr>
            <w:numPr>
              <w:ilvl w:val="1"/>
              <w:numId w:val="1"/>
            </w:numPr>
            <w:bidi w:val="0"/>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DOCUMENT PURPOSE</w:t>
          </w:r>
        </w:p>
        <w:p w14:paraId="3D89A48D">
          <w:pPr>
            <w:numPr>
              <w:ilvl w:val="1"/>
              <w:numId w:val="1"/>
            </w:numPr>
            <w:bidi w:val="0"/>
            <w:ind w:firstLine="120" w:firstLineChars="50"/>
            <w:rPr>
              <w:rFonts w:hint="default" w:ascii="Times New Roman" w:hAnsi="Times New Roman" w:cs="Times New Roman"/>
              <w:sz w:val="24"/>
              <w:szCs w:val="24"/>
            </w:rPr>
          </w:pPr>
          <w:r>
            <w:rPr>
              <w:rFonts w:hint="default" w:ascii="Times New Roman" w:hAnsi="Times New Roman" w:cs="Times New Roman"/>
              <w:sz w:val="24"/>
              <w:szCs w:val="24"/>
              <w:lang w:val="en-US"/>
            </w:rPr>
            <w:t>PRODUCT SCOPE</w:t>
          </w:r>
        </w:p>
        <w:p w14:paraId="79A3C47F">
          <w:pPr>
            <w:numPr>
              <w:ilvl w:val="1"/>
              <w:numId w:val="1"/>
            </w:numPr>
            <w:bidi w:val="0"/>
            <w:ind w:firstLine="120" w:firstLineChars="50"/>
            <w:rPr>
              <w:rFonts w:hint="default" w:ascii="Times New Roman" w:hAnsi="Times New Roman" w:cs="Times New Roman"/>
              <w:sz w:val="24"/>
              <w:szCs w:val="24"/>
            </w:rPr>
          </w:pPr>
          <w:r>
            <w:rPr>
              <w:rFonts w:hint="default" w:ascii="Times New Roman" w:hAnsi="Times New Roman" w:cs="Times New Roman"/>
              <w:sz w:val="24"/>
              <w:szCs w:val="24"/>
              <w:lang w:val="en-US"/>
            </w:rPr>
            <w:t>INTENDED AUDIENCE AND DOCUMENT REVIEW</w:t>
          </w:r>
        </w:p>
        <w:p w14:paraId="325A4F42">
          <w:pPr>
            <w:numPr>
              <w:ilvl w:val="1"/>
              <w:numId w:val="1"/>
            </w:numPr>
            <w:bidi w:val="0"/>
            <w:ind w:firstLine="120" w:firstLineChars="50"/>
            <w:rPr>
              <w:rFonts w:hint="default" w:ascii="Times New Roman" w:hAnsi="Times New Roman" w:cs="Times New Roman"/>
              <w:sz w:val="24"/>
              <w:szCs w:val="24"/>
            </w:rPr>
          </w:pPr>
          <w:r>
            <w:rPr>
              <w:rFonts w:hint="default" w:ascii="Times New Roman" w:hAnsi="Times New Roman" w:cs="Times New Roman"/>
              <w:sz w:val="24"/>
              <w:szCs w:val="24"/>
              <w:lang w:val="en-US"/>
            </w:rPr>
            <w:t>DEFINITIONS, ACRONYMS AND ABBREVIATIONS</w:t>
          </w:r>
        </w:p>
        <w:p w14:paraId="34CB29D0">
          <w:pPr>
            <w:numPr>
              <w:ilvl w:val="1"/>
              <w:numId w:val="1"/>
            </w:numPr>
            <w:bidi w:val="0"/>
            <w:ind w:firstLine="120" w:firstLineChars="50"/>
            <w:rPr>
              <w:rFonts w:hint="default" w:ascii="Times New Roman" w:hAnsi="Times New Roman" w:cs="Times New Roman"/>
              <w:sz w:val="24"/>
              <w:szCs w:val="24"/>
            </w:rPr>
          </w:pPr>
          <w:r>
            <w:rPr>
              <w:rFonts w:hint="default" w:ascii="Times New Roman" w:hAnsi="Times New Roman" w:cs="Times New Roman"/>
              <w:sz w:val="24"/>
              <w:szCs w:val="24"/>
              <w:lang w:val="en-US"/>
            </w:rPr>
            <w:t>DOCUMENT CONVENTIONS</w:t>
          </w:r>
        </w:p>
        <w:p w14:paraId="450037A2">
          <w:pPr>
            <w:numPr>
              <w:ilvl w:val="1"/>
              <w:numId w:val="1"/>
            </w:numPr>
            <w:bidi w:val="0"/>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REFERENCES AND ACKNOWLEDGEMENTS</w:t>
          </w:r>
        </w:p>
        <w:p w14:paraId="14CB84F9">
          <w:pPr>
            <w:numPr>
              <w:ilvl w:val="0"/>
              <w:numId w:val="0"/>
            </w:numPr>
            <w:bidi w:val="0"/>
            <w:rPr>
              <w:rFonts w:hint="default" w:ascii="Times New Roman" w:hAnsi="Times New Roman" w:cs="Times New Roman"/>
              <w:sz w:val="24"/>
              <w:szCs w:val="24"/>
              <w:lang w:val="en-US"/>
            </w:rPr>
          </w:pPr>
        </w:p>
        <w:p w14:paraId="5E2509F6">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     OVERALL DESCRIPTION</w:t>
          </w:r>
        </w:p>
        <w:p w14:paraId="11EF402A">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572AED3">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2.1 PRODUCT PERSPECTIVE</w:t>
          </w:r>
        </w:p>
        <w:p w14:paraId="201D3922">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2.2 PRODUCT FUNCTIONALITY</w:t>
          </w:r>
        </w:p>
        <w:p w14:paraId="5F7587B4">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2.3 USERS AND CHARACTERISTICS</w:t>
          </w:r>
        </w:p>
        <w:p w14:paraId="747ED0B9">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2.4 OPERATING ENVIRONMENT</w:t>
          </w:r>
        </w:p>
        <w:p w14:paraId="0DF636FB">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2.5 DESIGN AND IMPLEMENTATION CONSTRAITS</w:t>
          </w:r>
        </w:p>
        <w:p w14:paraId="6883CAA7">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2.6 USER DOCUMENTATION</w:t>
          </w:r>
        </w:p>
        <w:p w14:paraId="34466354">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2.7 ASSUMPTIONS AND DEPENDENCIES</w:t>
          </w:r>
        </w:p>
        <w:p w14:paraId="7070BE5F">
          <w:pPr>
            <w:numPr>
              <w:ilvl w:val="0"/>
              <w:numId w:val="0"/>
            </w:numPr>
            <w:bidi w:val="0"/>
            <w:rPr>
              <w:rFonts w:hint="default" w:ascii="Times New Roman" w:hAnsi="Times New Roman" w:cs="Times New Roman"/>
              <w:sz w:val="24"/>
              <w:szCs w:val="24"/>
              <w:lang w:val="en-US"/>
            </w:rPr>
          </w:pPr>
        </w:p>
        <w:p w14:paraId="66395679">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3     SPECIFIC REQUIREMENTS</w:t>
          </w:r>
        </w:p>
        <w:p w14:paraId="6F6FE847">
          <w:pPr>
            <w:numPr>
              <w:ilvl w:val="0"/>
              <w:numId w:val="0"/>
            </w:numPr>
            <w:bidi w:val="0"/>
            <w:rPr>
              <w:rFonts w:hint="default" w:ascii="Times New Roman" w:hAnsi="Times New Roman" w:cs="Times New Roman"/>
              <w:sz w:val="24"/>
              <w:szCs w:val="24"/>
              <w:lang w:val="en-US"/>
            </w:rPr>
          </w:pPr>
        </w:p>
        <w:p w14:paraId="368F781A">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3.1 EXTERNAL INTERFACE REQUIREMENTS</w:t>
          </w:r>
        </w:p>
        <w:p w14:paraId="3C9A1298">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3.2 FUNCTIONAL REQUIREMENTS</w:t>
          </w:r>
        </w:p>
        <w:p w14:paraId="54AAEB22">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3.3 BEHAVIOUR REQUIREMENTS</w:t>
          </w:r>
        </w:p>
        <w:p w14:paraId="33AFB078">
          <w:pPr>
            <w:numPr>
              <w:ilvl w:val="0"/>
              <w:numId w:val="0"/>
            </w:numPr>
            <w:bidi w:val="0"/>
            <w:rPr>
              <w:rFonts w:hint="default" w:ascii="Times New Roman" w:hAnsi="Times New Roman" w:cs="Times New Roman"/>
              <w:sz w:val="24"/>
              <w:szCs w:val="24"/>
              <w:lang w:val="en-US"/>
            </w:rPr>
          </w:pPr>
        </w:p>
        <w:p w14:paraId="10B91164">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4     OTHER NON-FUNCTIONAL REQUIREMENTS</w:t>
          </w:r>
        </w:p>
        <w:p w14:paraId="35D02887">
          <w:pPr>
            <w:numPr>
              <w:ilvl w:val="0"/>
              <w:numId w:val="0"/>
            </w:numPr>
            <w:bidi w:val="0"/>
            <w:rPr>
              <w:rFonts w:hint="default" w:ascii="Times New Roman" w:hAnsi="Times New Roman" w:cs="Times New Roman"/>
              <w:sz w:val="24"/>
              <w:szCs w:val="24"/>
              <w:lang w:val="en-US"/>
            </w:rPr>
          </w:pPr>
        </w:p>
        <w:p w14:paraId="02517B51">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4.1 PERFORMANCE REQUIREMENTS</w:t>
          </w:r>
        </w:p>
        <w:p w14:paraId="79A983B7">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4.2 SAFETY AND SECURITY REQUIREMENTS</w:t>
          </w:r>
        </w:p>
        <w:p w14:paraId="7F7312CF">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4.3 SOFTWARE QUALITY ATTRIBUTES</w:t>
          </w:r>
        </w:p>
        <w:p w14:paraId="64962FFE">
          <w:pPr>
            <w:numPr>
              <w:ilvl w:val="0"/>
              <w:numId w:val="0"/>
            </w:numPr>
            <w:bidi w:val="0"/>
            <w:rPr>
              <w:rFonts w:hint="default" w:ascii="Times New Roman" w:hAnsi="Times New Roman" w:cs="Times New Roman"/>
              <w:sz w:val="24"/>
              <w:szCs w:val="24"/>
              <w:lang w:val="en-US"/>
            </w:rPr>
          </w:pPr>
        </w:p>
        <w:p w14:paraId="595BC666">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5     OTHER REQUIREMENTS</w:t>
          </w:r>
        </w:p>
        <w:p w14:paraId="6CC37B1D">
          <w:pPr>
            <w:numPr>
              <w:ilvl w:val="0"/>
              <w:numId w:val="0"/>
            </w:numPr>
            <w:bidi w:val="0"/>
            <w:rPr>
              <w:rFonts w:hint="default" w:ascii="Times New Roman" w:hAnsi="Times New Roman" w:cs="Times New Roman"/>
              <w:sz w:val="24"/>
              <w:szCs w:val="24"/>
              <w:lang w:val="en-US"/>
            </w:rPr>
          </w:pPr>
        </w:p>
        <w:p w14:paraId="6AF0B12E">
          <w:pPr>
            <w:numPr>
              <w:ilvl w:val="0"/>
              <w:numId w:val="0"/>
            </w:num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APPENDIX B - GROUP LOG</w:t>
          </w:r>
        </w:p>
        <w:p w14:paraId="5A50110C">
          <w:pPr>
            <w:numPr>
              <w:ilvl w:val="0"/>
              <w:numId w:val="0"/>
            </w:numPr>
            <w:bidi w:val="0"/>
            <w:rPr>
              <w:rFonts w:hint="default" w:ascii="Times New Roman" w:hAnsi="Times New Roman" w:cs="Times New Roman"/>
              <w:sz w:val="24"/>
              <w:szCs w:val="24"/>
              <w:lang w:val="en-US"/>
            </w:rPr>
          </w:pPr>
        </w:p>
        <w:p w14:paraId="5907790A">
          <w:pPr>
            <w:numPr>
              <w:ilvl w:val="0"/>
              <w:numId w:val="0"/>
            </w:numPr>
            <w:bidi w:val="0"/>
            <w:rPr>
              <w:rFonts w:hint="default" w:ascii="Times New Roman" w:hAnsi="Times New Roman" w:cs="Times New Roman"/>
              <w:sz w:val="24"/>
              <w:szCs w:val="24"/>
              <w:lang w:val="en-US"/>
            </w:rPr>
          </w:pPr>
        </w:p>
        <w:p w14:paraId="073F143A">
          <w:pPr>
            <w:numPr>
              <w:ilvl w:val="0"/>
              <w:numId w:val="0"/>
            </w:numPr>
            <w:bidi w:val="0"/>
            <w:ind w:leftChars="5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\o "1-3"</w:instrText>
          </w:r>
          <w:r>
            <w:rPr>
              <w:rFonts w:hint="default" w:ascii="Times New Roman" w:hAnsi="Times New Roman" w:cs="Times New Roman"/>
              <w:sz w:val="24"/>
              <w:szCs w:val="24"/>
            </w:rPr>
            <w:fldChar w:fldCharType="separate"/>
          </w:r>
        </w:p>
        <w:p w14:paraId="67CC5302">
          <w:pPr>
            <w:bidi w:val="0"/>
            <w:rPr>
              <w:rFonts w:hint="default" w:ascii="Times New Roman" w:hAnsi="Times New Roman" w:cs="Times New Roman"/>
              <w:sz w:val="24"/>
              <w:szCs w:val="24"/>
            </w:rPr>
          </w:pPr>
          <w:r>
            <w:rPr>
              <w:rFonts w:hint="default" w:ascii="Times New Roman" w:hAnsi="Times New Roman" w:cs="Times New Roman"/>
              <w:sz w:val="24"/>
              <w:szCs w:val="24"/>
            </w:rPr>
            <w:fldChar w:fldCharType="end"/>
          </w:r>
        </w:p>
      </w:sdtContent>
    </w:sdt>
    <w:p w14:paraId="76ECFD9D">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14:paraId="5C8F72C1">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1. Introduction</w:t>
      </w:r>
    </w:p>
    <w:p w14:paraId="0EAF5D7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introduces the Smart IV Fluid Monitoring System, an embedded</w:t>
      </w:r>
      <w:r>
        <w:rPr>
          <w:rFonts w:hint="default" w:ascii="Times New Roman" w:hAnsi="Times New Roman" w:cs="Times New Roman"/>
          <w:sz w:val="24"/>
          <w:szCs w:val="24"/>
          <w:lang w:val="en-US"/>
        </w:rPr>
        <w:t xml:space="preserve"> systems prototype </w:t>
      </w:r>
      <w:r>
        <w:rPr>
          <w:rFonts w:hint="default" w:ascii="Times New Roman" w:hAnsi="Times New Roman" w:cs="Times New Roman"/>
          <w:sz w:val="24"/>
          <w:szCs w:val="24"/>
        </w:rPr>
        <w:t xml:space="preserve"> that automatically track intravenous (IV) fluid levels and alert</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nursing staff when a bag needs replacing</w:t>
      </w:r>
      <w:r>
        <w:rPr>
          <w:rFonts w:hint="default" w:ascii="Times New Roman" w:hAnsi="Times New Roman" w:cs="Times New Roman"/>
          <w:sz w:val="24"/>
          <w:szCs w:val="24"/>
          <w:lang w:val="en-US"/>
        </w:rPr>
        <w:t>, accompanied by a mobile application</w:t>
      </w:r>
      <w:r>
        <w:rPr>
          <w:rFonts w:hint="default" w:ascii="Times New Roman" w:hAnsi="Times New Roman" w:cs="Times New Roman"/>
          <w:sz w:val="24"/>
          <w:szCs w:val="24"/>
        </w:rPr>
        <w:t>. The remainder of this section describes the purpose and scope of this document, its intended readers, key terms, formatting conventions, and references.</w:t>
      </w:r>
    </w:p>
    <w:p w14:paraId="7E06903E">
      <w:pPr>
        <w:bidi w:val="0"/>
        <w:spacing w:line="360" w:lineRule="auto"/>
        <w:rPr>
          <w:rFonts w:hint="default" w:ascii="Times New Roman" w:hAnsi="Times New Roman" w:cs="Times New Roman"/>
          <w:sz w:val="24"/>
          <w:szCs w:val="24"/>
        </w:rPr>
      </w:pPr>
    </w:p>
    <w:p w14:paraId="75F2DA16">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1.1 Document Purpose</w:t>
      </w:r>
    </w:p>
    <w:p w14:paraId="1E11476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Software Requirements Specification (SRS) defines the requirements for Version 1.0 of the Smart IV Fluid Monitoring System, comprising </w:t>
      </w:r>
      <w:r>
        <w:rPr>
          <w:rFonts w:hint="default" w:ascii="Times New Roman" w:hAnsi="Times New Roman" w:cs="Times New Roman"/>
          <w:sz w:val="24"/>
          <w:szCs w:val="24"/>
          <w:lang w:val="en-US"/>
        </w:rPr>
        <w:t xml:space="preserve">of </w:t>
      </w:r>
      <w:r>
        <w:rPr>
          <w:rFonts w:hint="default" w:ascii="Times New Roman" w:hAnsi="Times New Roman" w:cs="Times New Roman"/>
          <w:sz w:val="24"/>
          <w:szCs w:val="24"/>
        </w:rPr>
        <w:t xml:space="preserve">the bedside monitoring unit (sensor, </w:t>
      </w:r>
      <w:r>
        <w:rPr>
          <w:rFonts w:hint="default" w:ascii="Times New Roman" w:hAnsi="Times New Roman" w:cs="Times New Roman"/>
          <w:sz w:val="24"/>
          <w:szCs w:val="24"/>
          <w:lang w:val="en-US"/>
        </w:rPr>
        <w:t>micro controller</w:t>
      </w:r>
      <w:r>
        <w:rPr>
          <w:rFonts w:hint="default" w:ascii="Times New Roman" w:hAnsi="Times New Roman" w:cs="Times New Roman"/>
          <w:sz w:val="24"/>
          <w:szCs w:val="24"/>
        </w:rPr>
        <w:t>, local alerts, and tube-clamp mechanism) and its companion</w:t>
      </w:r>
      <w:r>
        <w:rPr>
          <w:rFonts w:hint="default" w:ascii="Times New Roman" w:hAnsi="Times New Roman" w:cs="Times New Roman"/>
          <w:sz w:val="24"/>
          <w:szCs w:val="24"/>
          <w:lang w:val="en-US"/>
        </w:rPr>
        <w:t xml:space="preserve">, a </w:t>
      </w:r>
      <w:r>
        <w:rPr>
          <w:rFonts w:hint="default" w:ascii="Times New Roman" w:hAnsi="Times New Roman" w:cs="Times New Roman"/>
          <w:sz w:val="24"/>
          <w:szCs w:val="24"/>
        </w:rPr>
        <w:t>mobile application, IV Sentinel, which reports each bed's status over a ThingSpeak cloud channel. This document specifies the complete system as delivered for the CSC 1304 Practical Skills Development project.</w:t>
      </w:r>
    </w:p>
    <w:p w14:paraId="37E58DDE">
      <w:pPr>
        <w:bidi w:val="0"/>
        <w:spacing w:line="360" w:lineRule="auto"/>
        <w:rPr>
          <w:rFonts w:hint="default" w:ascii="Times New Roman" w:hAnsi="Times New Roman" w:cs="Times New Roman"/>
          <w:sz w:val="24"/>
          <w:szCs w:val="24"/>
        </w:rPr>
      </w:pPr>
    </w:p>
    <w:p w14:paraId="434DD923">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1.2 Product Scope</w:t>
      </w:r>
    </w:p>
    <w:p w14:paraId="41CA186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Smart IV Fluid Monitoring System addresses a specific patient-safety gap</w:t>
      </w:r>
      <w:r>
        <w:rPr>
          <w:rFonts w:hint="default" w:ascii="Times New Roman" w:hAnsi="Times New Roman" w:cs="Times New Roman"/>
          <w:sz w:val="24"/>
          <w:szCs w:val="24"/>
          <w:lang w:val="en-US"/>
        </w:rPr>
        <w:t>. C</w:t>
      </w:r>
      <w:r>
        <w:rPr>
          <w:rFonts w:hint="default" w:ascii="Times New Roman" w:hAnsi="Times New Roman" w:cs="Times New Roman"/>
          <w:sz w:val="24"/>
          <w:szCs w:val="24"/>
        </w:rPr>
        <w:t xml:space="preserve">onventional IV stands give no warning before a bag runs empty, and nurses responsible for many patients at once cannot continuously watch every bedside. The </w:t>
      </w:r>
      <w:r>
        <w:rPr>
          <w:rFonts w:hint="default" w:ascii="Times New Roman" w:hAnsi="Times New Roman" w:cs="Times New Roman"/>
          <w:sz w:val="24"/>
          <w:szCs w:val="24"/>
          <w:lang w:val="en-US"/>
        </w:rPr>
        <w:t>system</w:t>
      </w:r>
      <w:r>
        <w:rPr>
          <w:rFonts w:hint="default" w:ascii="Times New Roman" w:hAnsi="Times New Roman" w:cs="Times New Roman"/>
          <w:sz w:val="24"/>
          <w:szCs w:val="24"/>
        </w:rPr>
        <w:t xml:space="preserve"> continuously weighs the IV bag using a load cell, classifies its status as Normal, Low, or Critical, and responds locally through colour-coded LEDs, an LCD display and a </w:t>
      </w:r>
      <w:r>
        <w:rPr>
          <w:rFonts w:hint="default" w:ascii="Times New Roman" w:hAnsi="Times New Roman" w:cs="Times New Roman"/>
          <w:sz w:val="24"/>
          <w:szCs w:val="24"/>
          <w:lang w:val="en-US"/>
        </w:rPr>
        <w:t xml:space="preserve">micro </w:t>
      </w:r>
      <w:r>
        <w:rPr>
          <w:rFonts w:hint="default" w:ascii="Times New Roman" w:hAnsi="Times New Roman" w:cs="Times New Roman"/>
          <w:sz w:val="24"/>
          <w:szCs w:val="24"/>
        </w:rPr>
        <w:t>servo</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tube clamp that </w:t>
      </w:r>
      <w:r>
        <w:rPr>
          <w:rFonts w:hint="default" w:ascii="Times New Roman" w:hAnsi="Times New Roman" w:cs="Times New Roman"/>
          <w:sz w:val="24"/>
          <w:szCs w:val="24"/>
          <w:lang w:val="en-US"/>
        </w:rPr>
        <w:t xml:space="preserve">carries out a pinch mechanism </w:t>
      </w:r>
      <w:r>
        <w:rPr>
          <w:rFonts w:hint="default" w:ascii="Times New Roman" w:hAnsi="Times New Roman" w:cs="Times New Roman"/>
          <w:sz w:val="24"/>
          <w:szCs w:val="24"/>
        </w:rPr>
        <w:t>at the Critical threshold. The system additionally publishes each reading to a ThingSpeak channel, which the IV Sentinel mobile app reads to give nurses a remote, per-bed view of fluid percentage, status, and history, together with push notifications when attention is needed. The product's goal is to reduce unnoticed IV depletion and ease nurse workload using affordable, low-power hardware suited to resource-limited healthcare settings.</w:t>
      </w:r>
    </w:p>
    <w:p w14:paraId="769012B9">
      <w:pPr>
        <w:bidi w:val="0"/>
        <w:spacing w:line="360" w:lineRule="auto"/>
        <w:rPr>
          <w:rFonts w:hint="default" w:ascii="Times New Roman" w:hAnsi="Times New Roman" w:cs="Times New Roman"/>
          <w:sz w:val="24"/>
          <w:szCs w:val="24"/>
        </w:rPr>
      </w:pPr>
    </w:p>
    <w:p w14:paraId="5EA9315D">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1.3 Intended Audience and Document Overview</w:t>
      </w:r>
    </w:p>
    <w:p w14:paraId="240BC4C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document is intended for the course facilitator/mentor evaluating the project, and for the group members themselves as a reference during implementation and testing. A reader new to the project should begin with Section 2 (Overall Description) for a high-level picture of the system before proceeding to Section 3 (Specific Requirements), which details the functional and interface requirements, and Section 4 (Other Non-functional Requirements), which covers performance, safety, security, and quality attributes</w:t>
      </w:r>
    </w:p>
    <w:p w14:paraId="6B479B1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p w14:paraId="3BE4F36A">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1.4 Definitions, Acronyms and Abbreviations</w:t>
      </w:r>
    </w:p>
    <w:p w14:paraId="54561B6E">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ESP32 </w:t>
      </w:r>
      <w:r>
        <w:rPr>
          <w:rFonts w:hint="default" w:ascii="Times New Roman" w:hAnsi="Times New Roman" w:cs="Times New Roman"/>
          <w:sz w:val="24"/>
          <w:szCs w:val="24"/>
        </w:rPr>
        <w:t xml:space="preserve">— A Wi-Fi/Bluetooth-capable </w:t>
      </w:r>
      <w:r>
        <w:rPr>
          <w:rFonts w:hint="default" w:ascii="Times New Roman" w:hAnsi="Times New Roman" w:cs="Times New Roman"/>
          <w:sz w:val="24"/>
          <w:szCs w:val="24"/>
          <w:lang w:val="en-US"/>
        </w:rPr>
        <w:t>micro controller</w:t>
      </w:r>
      <w:r>
        <w:rPr>
          <w:rFonts w:hint="default" w:ascii="Times New Roman" w:hAnsi="Times New Roman" w:cs="Times New Roman"/>
          <w:sz w:val="24"/>
          <w:szCs w:val="24"/>
        </w:rPr>
        <w:t xml:space="preserve"> used as the bedside unit's processor.</w:t>
      </w:r>
    </w:p>
    <w:p w14:paraId="767AB420">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HX711</w:t>
      </w:r>
      <w:r>
        <w:rPr>
          <w:rFonts w:hint="default" w:ascii="Times New Roman" w:hAnsi="Times New Roman" w:cs="Times New Roman"/>
          <w:sz w:val="24"/>
          <w:szCs w:val="24"/>
        </w:rPr>
        <w:t xml:space="preserve"> — A 24-bit analogue-to-digital amplifier module used to read the load cell.</w:t>
      </w:r>
    </w:p>
    <w:p w14:paraId="2E639676">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IV </w:t>
      </w:r>
      <w:r>
        <w:rPr>
          <w:rFonts w:hint="default" w:ascii="Times New Roman" w:hAnsi="Times New Roman" w:cs="Times New Roman"/>
          <w:sz w:val="24"/>
          <w:szCs w:val="24"/>
        </w:rPr>
        <w:t>— Intravenous — administration of fluid directly into a patient's vein.</w:t>
      </w:r>
    </w:p>
    <w:p w14:paraId="1BF8000F">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IV Sentine</w:t>
      </w:r>
      <w:r>
        <w:rPr>
          <w:rFonts w:hint="default" w:ascii="Times New Roman" w:hAnsi="Times New Roman" w:cs="Times New Roman"/>
          <w:sz w:val="24"/>
          <w:szCs w:val="24"/>
        </w:rPr>
        <w:t>l — The companion mobile application used by nurses to remotely view bed status and receive notifications.</w:t>
      </w:r>
    </w:p>
    <w:p w14:paraId="0E0A0BEE">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LCD</w:t>
      </w:r>
      <w:r>
        <w:rPr>
          <w:rFonts w:hint="default" w:ascii="Times New Roman" w:hAnsi="Times New Roman" w:cs="Times New Roman"/>
          <w:sz w:val="24"/>
          <w:szCs w:val="24"/>
        </w:rPr>
        <w:t xml:space="preserve"> — Liquid Crystal Display, used for the bedside status readout.</w:t>
      </w:r>
    </w:p>
    <w:p w14:paraId="5CD24DCC">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LED</w:t>
      </w:r>
      <w:r>
        <w:rPr>
          <w:rFonts w:hint="default" w:ascii="Times New Roman" w:hAnsi="Times New Roman" w:cs="Times New Roman"/>
          <w:sz w:val="24"/>
          <w:szCs w:val="24"/>
        </w:rPr>
        <w:t xml:space="preserve"> — Light-Emitting Diode, used for the bedside colour-coded status indicator.</w:t>
      </w:r>
    </w:p>
    <w:p w14:paraId="1E2B447B">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SRS</w:t>
      </w:r>
      <w:r>
        <w:rPr>
          <w:rFonts w:hint="default" w:ascii="Times New Roman" w:hAnsi="Times New Roman" w:cs="Times New Roman"/>
          <w:sz w:val="24"/>
          <w:szCs w:val="24"/>
        </w:rPr>
        <w:t xml:space="preserve"> — Software Requirements Specification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this document</w:t>
      </w:r>
      <w:r>
        <w:rPr>
          <w:rFonts w:hint="default" w:ascii="Times New Roman" w:hAnsi="Times New Roman" w:cs="Times New Roman"/>
          <w:sz w:val="24"/>
          <w:szCs w:val="24"/>
          <w:lang w:val="en-US"/>
        </w:rPr>
        <w:t>)</w:t>
      </w:r>
      <w:r>
        <w:rPr>
          <w:rFonts w:hint="default" w:ascii="Times New Roman" w:hAnsi="Times New Roman" w:cs="Times New Roman"/>
          <w:sz w:val="24"/>
          <w:szCs w:val="24"/>
        </w:rPr>
        <w:t>.</w:t>
      </w:r>
    </w:p>
    <w:p w14:paraId="170B0BA0">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ThingSpeak</w:t>
      </w:r>
      <w:r>
        <w:rPr>
          <w:rFonts w:hint="default" w:ascii="Times New Roman" w:hAnsi="Times New Roman" w:cs="Times New Roman"/>
          <w:sz w:val="24"/>
          <w:szCs w:val="24"/>
        </w:rPr>
        <w:t xml:space="preserve"> — A cloud IoT platform used to store and serve each bed's fluid-level readings via channels.</w:t>
      </w:r>
    </w:p>
    <w:p w14:paraId="63638EDA">
      <w:pPr>
        <w:bidi w:val="0"/>
        <w:spacing w:line="360" w:lineRule="auto"/>
        <w:rPr>
          <w:rFonts w:hint="default" w:ascii="Times New Roman" w:hAnsi="Times New Roman" w:cs="Times New Roman"/>
          <w:sz w:val="24"/>
          <w:szCs w:val="24"/>
        </w:rPr>
      </w:pPr>
    </w:p>
    <w:p w14:paraId="1D0ECB44">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1.5 Document Conventions</w:t>
      </w:r>
    </w:p>
    <w:p w14:paraId="028F4077">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document follows IEEE SRS formatting conventions. Body text is set in </w:t>
      </w:r>
      <w:r>
        <w:rPr>
          <w:rFonts w:hint="default" w:ascii="Times New Roman" w:hAnsi="Times New Roman" w:cs="Times New Roman"/>
          <w:sz w:val="24"/>
          <w:szCs w:val="24"/>
          <w:lang w:val="en-US"/>
        </w:rPr>
        <w:t>Times New Roman</w:t>
      </w:r>
      <w:r>
        <w:rPr>
          <w:rFonts w:hint="default" w:ascii="Times New Roman" w:hAnsi="Times New Roman" w:cs="Times New Roman"/>
          <w:sz w:val="24"/>
          <w:szCs w:val="24"/>
        </w:rPr>
        <w:t>l 1</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pt, </w:t>
      </w:r>
      <w:r>
        <w:rPr>
          <w:rFonts w:hint="default" w:ascii="Times New Roman" w:hAnsi="Times New Roman" w:cs="Times New Roman"/>
          <w:sz w:val="24"/>
          <w:szCs w:val="24"/>
          <w:lang w:val="en-US"/>
        </w:rPr>
        <w:t>1.5 line spacing</w:t>
      </w:r>
      <w:r>
        <w:rPr>
          <w:rFonts w:hint="default" w:ascii="Times New Roman" w:hAnsi="Times New Roman" w:cs="Times New Roman"/>
          <w:sz w:val="24"/>
          <w:szCs w:val="24"/>
        </w:rPr>
        <w:t>. Section and subsection headings are numbered as shown in the Contents. Requirement statements use "shall" to denote a mandatory requirement and are labelled with an identifier of the form FR-&lt;area&gt;-&lt;number&gt; for functional requirements and NFR-&lt;area&gt;-&lt;number&gt; for non-functional requirements, to allow tr</w:t>
      </w:r>
      <w:r>
        <w:rPr>
          <w:rFonts w:hint="default" w:ascii="Times New Roman" w:hAnsi="Times New Roman" w:cs="Times New Roman"/>
          <w:sz w:val="24"/>
          <w:szCs w:val="24"/>
          <w:lang w:val="en-US"/>
        </w:rPr>
        <w:t>ansparency</w:t>
      </w:r>
      <w:r>
        <w:rPr>
          <w:rFonts w:hint="default" w:ascii="Times New Roman" w:hAnsi="Times New Roman" w:cs="Times New Roman"/>
          <w:sz w:val="24"/>
          <w:szCs w:val="24"/>
        </w:rPr>
        <w:t xml:space="preserve"> during testing.</w:t>
      </w:r>
    </w:p>
    <w:p w14:paraId="2DDE5379">
      <w:pPr>
        <w:bidi w:val="0"/>
        <w:spacing w:line="360" w:lineRule="auto"/>
        <w:rPr>
          <w:rFonts w:hint="default" w:ascii="Times New Roman" w:hAnsi="Times New Roman" w:cs="Times New Roman"/>
          <w:sz w:val="24"/>
          <w:szCs w:val="24"/>
        </w:rPr>
      </w:pPr>
    </w:p>
    <w:p w14:paraId="62805BF7">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1.6 References and Acknowledgments</w:t>
      </w:r>
    </w:p>
    <w:p w14:paraId="14A67123">
      <w:pPr>
        <w:numPr>
          <w:ilvl w:val="0"/>
          <w:numId w:val="2"/>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IEEE citation guide: http://www.ieee.org/documents/ieeecitationref.pdf</w:t>
      </w:r>
    </w:p>
    <w:p w14:paraId="004E1542">
      <w:pPr>
        <w:numPr>
          <w:ilvl w:val="0"/>
          <w:numId w:val="2"/>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ThingSpeak documentation: https://www.mathworks.com/help/thingspeak/</w:t>
      </w:r>
    </w:p>
    <w:p w14:paraId="2C898EE7">
      <w:pPr>
        <w:numPr>
          <w:ilvl w:val="0"/>
          <w:numId w:val="2"/>
        </w:numPr>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HX711 load cell amplifier datasheet.</w:t>
      </w:r>
    </w:p>
    <w:p w14:paraId="228054BD">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766479F9">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 Overall Description</w:t>
      </w:r>
    </w:p>
    <w:p w14:paraId="423D5939">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2.1 Product Perspective</w:t>
      </w:r>
    </w:p>
    <w:p w14:paraId="7994B709">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Smart IV Fluid Monitoring System is a self-contained product consisting of two cooperating parts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bedside embedded unit and a cloud-connected mobile application. The bedside unit is fully self-sufficient</w:t>
      </w:r>
      <w:r>
        <w:rPr>
          <w:rFonts w:hint="default" w:ascii="Times New Roman" w:hAnsi="Times New Roman" w:cs="Times New Roman"/>
          <w:sz w:val="24"/>
          <w:szCs w:val="24"/>
          <w:lang w:val="en-US"/>
        </w:rPr>
        <w:t>. I</w:t>
      </w:r>
      <w:r>
        <w:rPr>
          <w:rFonts w:hint="default" w:ascii="Times New Roman" w:hAnsi="Times New Roman" w:cs="Times New Roman"/>
          <w:sz w:val="24"/>
          <w:szCs w:val="24"/>
        </w:rPr>
        <w:t>t senses, classifies, displays, and acts (via LEDs, LCD,</w:t>
      </w:r>
      <w:r>
        <w:rPr>
          <w:rFonts w:hint="default" w:ascii="Times New Roman" w:hAnsi="Times New Roman" w:cs="Times New Roman"/>
          <w:sz w:val="24"/>
          <w:szCs w:val="24"/>
          <w:lang w:val="en-US"/>
        </w:rPr>
        <w:t xml:space="preserve"> HX711 </w:t>
      </w:r>
      <w:r>
        <w:rPr>
          <w:rFonts w:hint="default" w:ascii="Times New Roman" w:hAnsi="Times New Roman" w:cs="Times New Roman"/>
          <w:sz w:val="24"/>
          <w:szCs w:val="24"/>
        </w:rPr>
        <w:t xml:space="preserve">and </w:t>
      </w:r>
      <w:r>
        <w:rPr>
          <w:rFonts w:hint="default" w:ascii="Times New Roman" w:hAnsi="Times New Roman" w:cs="Times New Roman"/>
          <w:sz w:val="24"/>
          <w:szCs w:val="24"/>
          <w:lang w:val="en-US"/>
        </w:rPr>
        <w:t xml:space="preserve">a micro servo </w:t>
      </w:r>
      <w:r>
        <w:rPr>
          <w:rFonts w:hint="default" w:ascii="Times New Roman" w:hAnsi="Times New Roman" w:cs="Times New Roman"/>
          <w:sz w:val="24"/>
          <w:szCs w:val="24"/>
        </w:rPr>
        <w:t>tube clamp) without depending on network connectivity. The mobile application is an additive layer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 reads the bedside unit's published readings from a ThingSpeak channel to give nurses remote visibility and notifications, but does not control the bedside unit directly. Figure 1 shows the major components and their interconnections.</w:t>
      </w:r>
    </w:p>
    <w:p w14:paraId="05B804AE">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143500" cy="246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143500" cy="2466975"/>
                    </a:xfrm>
                    <a:prstGeom prst="rect">
                      <a:avLst/>
                    </a:prstGeom>
                  </pic:spPr>
                </pic:pic>
              </a:graphicData>
            </a:graphic>
          </wp:inline>
        </w:drawing>
      </w:r>
    </w:p>
    <w:p w14:paraId="6107875E">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1: System architecture — bedside unit, cloud channel, and mobile app.</w:t>
      </w:r>
    </w:p>
    <w:p w14:paraId="4FDD75AB">
      <w:pPr>
        <w:bidi w:val="0"/>
        <w:spacing w:line="360" w:lineRule="auto"/>
        <w:rPr>
          <w:rFonts w:hint="default" w:ascii="Times New Roman" w:hAnsi="Times New Roman" w:cs="Times New Roman"/>
          <w:sz w:val="24"/>
          <w:szCs w:val="24"/>
        </w:rPr>
      </w:pPr>
    </w:p>
    <w:p w14:paraId="3821DE1D">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2.2 Product Functionality</w:t>
      </w:r>
    </w:p>
    <w:p w14:paraId="5C97C145">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he system performs the following major functions:</w:t>
      </w:r>
    </w:p>
    <w:p w14:paraId="0B3BC80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Continuously measure IV bag weight and classify fluid level as Normal, Low, or Critical.</w:t>
      </w:r>
    </w:p>
    <w:p w14:paraId="1D3EA52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Display current status locally via colour-coded LEDs and an LCD screen.</w:t>
      </w:r>
    </w:p>
    <w:p w14:paraId="7D044A7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Automatically pinch the IV tubing via a </w:t>
      </w:r>
      <w:r>
        <w:rPr>
          <w:rFonts w:hint="default" w:ascii="Times New Roman" w:hAnsi="Times New Roman" w:cs="Times New Roman"/>
          <w:sz w:val="24"/>
          <w:szCs w:val="24"/>
          <w:lang w:val="en-US"/>
        </w:rPr>
        <w:t xml:space="preserve">micro </w:t>
      </w:r>
      <w:r>
        <w:rPr>
          <w:rFonts w:hint="default" w:ascii="Times New Roman" w:hAnsi="Times New Roman" w:cs="Times New Roman"/>
          <w:sz w:val="24"/>
          <w:szCs w:val="24"/>
        </w:rPr>
        <w:t>servo when the Critical threshold is reached.</w:t>
      </w:r>
    </w:p>
    <w:p w14:paraId="463CFFE7">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Recalibrate</w:t>
      </w:r>
      <w:r>
        <w:rPr>
          <w:rFonts w:hint="default" w:ascii="Times New Roman" w:hAnsi="Times New Roman" w:cs="Times New Roman"/>
          <w:sz w:val="24"/>
          <w:szCs w:val="24"/>
          <w:lang w:val="en-US"/>
        </w:rPr>
        <w:t xml:space="preserve"> (reset) </w:t>
      </w:r>
      <w:r>
        <w:rPr>
          <w:rFonts w:hint="default" w:ascii="Times New Roman" w:hAnsi="Times New Roman" w:cs="Times New Roman"/>
          <w:sz w:val="24"/>
          <w:szCs w:val="24"/>
        </w:rPr>
        <w:t>the sensor on demand via a reset button after a bag change.</w:t>
      </w:r>
    </w:p>
    <w:p w14:paraId="5F2738A0">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Publish each reading to a ThingSpeak channel over Wi-Fi.</w:t>
      </w:r>
    </w:p>
    <w:p w14:paraId="1CB7C0B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Display live bed status, configurable alert thresholds, and reading history in the IV Sentinel mobile app.</w:t>
      </w:r>
    </w:p>
    <w:p w14:paraId="56DFBB5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Send push notifications to the nurse's device when a bed's reading crosses into the Low or Critical range.</w:t>
      </w:r>
    </w:p>
    <w:p w14:paraId="7624AB16">
      <w:pPr>
        <w:bidi w:val="0"/>
        <w:spacing w:line="360" w:lineRule="auto"/>
        <w:rPr>
          <w:rFonts w:hint="default" w:ascii="Times New Roman" w:hAnsi="Times New Roman" w:cs="Times New Roman"/>
          <w:sz w:val="24"/>
          <w:szCs w:val="24"/>
        </w:rPr>
      </w:pPr>
    </w:p>
    <w:p w14:paraId="5FB4AE0F">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2.3 Users and Characteristics</w:t>
      </w:r>
    </w:p>
    <w:p w14:paraId="45C12347">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primary intended user is the ward nurse, who interacts with the system in two ways: directly at the bedside (observing LEDs/LCD, pressing the reset button after a bag change) and remotely through the IV Sentinel app (checking bed status, configuring thresholds, and receiving notifications). Nurses are assumed to have no special technical training and interact with the app only through its simple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interface.</w:t>
      </w:r>
    </w:p>
    <w:p w14:paraId="4558D68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secondary user is a ward supervisor or biomedical technician who may configure ThingSpeak channel settings or alert thresholds and is assumed to have slightly more technical familiarity with the system than a bedside nurse.</w:t>
      </w:r>
    </w:p>
    <w:p w14:paraId="21A7C6D2">
      <w:pPr>
        <w:bidi w:val="0"/>
        <w:spacing w:line="360" w:lineRule="auto"/>
        <w:rPr>
          <w:rFonts w:hint="default" w:ascii="Times New Roman" w:hAnsi="Times New Roman" w:cs="Times New Roman"/>
          <w:sz w:val="24"/>
          <w:szCs w:val="24"/>
        </w:rPr>
      </w:pPr>
    </w:p>
    <w:p w14:paraId="7E74C794">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2.4 Operating Environment</w:t>
      </w:r>
    </w:p>
    <w:p w14:paraId="17B2BB3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bedside unit runs on an ESP32 microcontroller with attached load cell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HX711, LCD, LEDs, </w:t>
      </w:r>
      <w:r>
        <w:rPr>
          <w:rFonts w:hint="default" w:ascii="Times New Roman" w:hAnsi="Times New Roman" w:cs="Times New Roman"/>
          <w:sz w:val="24"/>
          <w:szCs w:val="24"/>
          <w:lang w:val="en-US"/>
        </w:rPr>
        <w:t xml:space="preserve">micro </w:t>
      </w:r>
      <w:r>
        <w:rPr>
          <w:rFonts w:hint="default" w:ascii="Times New Roman" w:hAnsi="Times New Roman" w:cs="Times New Roman"/>
          <w:sz w:val="24"/>
          <w:szCs w:val="24"/>
        </w:rPr>
        <w:t>servo, and reset button, powered via USB or a suitable DC supply, and requires a 2.4GHz Wi-Fi network to reach ThingSpeak (local sensing and alerting continue to function without it). The IV Sentinel mobile app targets Android smartphones with internet connectivity (Wi-Fi or mobile data) and a modern Android OS version, and communicates with ThingSpeak over HTTPS.</w:t>
      </w:r>
    </w:p>
    <w:p w14:paraId="411672FC">
      <w:pPr>
        <w:bidi w:val="0"/>
        <w:spacing w:line="360" w:lineRule="auto"/>
        <w:rPr>
          <w:rFonts w:hint="default" w:ascii="Times New Roman" w:hAnsi="Times New Roman" w:cs="Times New Roman"/>
          <w:sz w:val="24"/>
          <w:szCs w:val="24"/>
        </w:rPr>
      </w:pPr>
    </w:p>
    <w:p w14:paraId="3779D4B7">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2.5 Design and Implementation Constraints</w:t>
      </w:r>
    </w:p>
    <w:p w14:paraId="5D7E90E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bedside unit must remain low-cost, using only widely available ESP32-class hardware.</w:t>
      </w:r>
    </w:p>
    <w:p w14:paraId="2EFF10F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bedside unit must continue to sense, classify, and alert locally even when Wi-Fi or ThingSpeak is unavailable.</w:t>
      </w:r>
    </w:p>
    <w:p w14:paraId="0E244AE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ThingSpeak's free-tier channel update rate limits how frequently readings can be published.</w:t>
      </w:r>
    </w:p>
    <w:p w14:paraId="611377C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load cell must be mechanically isolated from the electronics enclosure to avoid </w:t>
      </w:r>
      <w:r>
        <w:rPr>
          <w:rFonts w:hint="default" w:ascii="Times New Roman" w:hAnsi="Times New Roman" w:cs="Times New Roman"/>
          <w:sz w:val="24"/>
          <w:szCs w:val="24"/>
          <w:lang w:val="en-US"/>
        </w:rPr>
        <w:t xml:space="preserve">wrong </w:t>
      </w:r>
      <w:r>
        <w:rPr>
          <w:rFonts w:hint="default" w:ascii="Times New Roman" w:hAnsi="Times New Roman" w:cs="Times New Roman"/>
          <w:sz w:val="24"/>
          <w:szCs w:val="24"/>
        </w:rPr>
        <w:t>measurement</w:t>
      </w:r>
      <w:r>
        <w:rPr>
          <w:rFonts w:hint="default" w:ascii="Times New Roman" w:hAnsi="Times New Roman" w:cs="Times New Roman"/>
          <w:sz w:val="24"/>
          <w:szCs w:val="24"/>
          <w:lang w:val="en-US"/>
        </w:rPr>
        <w:t>s that might be caused due to friction, among others</w:t>
      </w:r>
      <w:r>
        <w:rPr>
          <w:rFonts w:hint="default" w:ascii="Times New Roman" w:hAnsi="Times New Roman" w:cs="Times New Roman"/>
          <w:sz w:val="24"/>
          <w:szCs w:val="24"/>
        </w:rPr>
        <w:t>(see Section 4.3).</w:t>
      </w:r>
    </w:p>
    <w:p w14:paraId="68731D40">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 xml:space="preserve">micro </w:t>
      </w:r>
      <w:r>
        <w:rPr>
          <w:rFonts w:hint="default" w:ascii="Times New Roman" w:hAnsi="Times New Roman" w:cs="Times New Roman"/>
          <w:sz w:val="24"/>
          <w:szCs w:val="24"/>
        </w:rPr>
        <w:t>servo-actuated tube clamp is a prototype safeguard only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is not certified to clinical infusion-safety standards.</w:t>
      </w:r>
    </w:p>
    <w:p w14:paraId="2A1BD3FA">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mobile app is developed for Android only in this version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no iOS release is in scope.</w:t>
      </w:r>
    </w:p>
    <w:p w14:paraId="6BD3671D">
      <w:pPr>
        <w:bidi w:val="0"/>
        <w:spacing w:line="360" w:lineRule="auto"/>
        <w:rPr>
          <w:rFonts w:hint="default" w:ascii="Times New Roman" w:hAnsi="Times New Roman" w:cs="Times New Roman"/>
          <w:sz w:val="24"/>
          <w:szCs w:val="24"/>
        </w:rPr>
      </w:pPr>
    </w:p>
    <w:p w14:paraId="1B1A5598">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2.6 User Documentation</w:t>
      </w:r>
    </w:p>
    <w:p w14:paraId="116D6D56">
      <w:pPr>
        <w:bidi w:val="0"/>
        <w:spacing w:line="360" w:lineRule="auto"/>
        <w:rPr>
          <w:rFonts w:hint="default" w:ascii="Times New Roman" w:hAnsi="Times New Roman" w:cs="Times New Roman"/>
          <w:color w:val="FF0000"/>
          <w:sz w:val="24"/>
          <w:szCs w:val="24"/>
        </w:rPr>
      </w:pPr>
      <w:r>
        <w:rPr>
          <w:rFonts w:hint="default" w:ascii="Times New Roman" w:hAnsi="Times New Roman" w:cs="Times New Roman"/>
          <w:sz w:val="24"/>
          <w:szCs w:val="24"/>
        </w:rPr>
        <w:t>A short printed</w:t>
      </w:r>
      <w:r>
        <w:rPr>
          <w:rFonts w:hint="default" w:ascii="Times New Roman" w:hAnsi="Times New Roman" w:cs="Times New Roman"/>
          <w:sz w:val="24"/>
          <w:szCs w:val="24"/>
          <w:lang w:val="en-US"/>
        </w:rPr>
        <w:t xml:space="preserve"> instructions </w:t>
      </w:r>
      <w:r>
        <w:rPr>
          <w:rFonts w:hint="default" w:ascii="Times New Roman" w:hAnsi="Times New Roman" w:cs="Times New Roman"/>
          <w:sz w:val="24"/>
          <w:szCs w:val="24"/>
        </w:rPr>
        <w:t>card will be provided at the bedside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covering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what each LED colour and LCD message means,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and how to use the reset button after a bag change. The IV Sentinel app will include a brief in-app help screen covering how to add a bed's channel, configure thresholds, and enable notifications. </w:t>
      </w:r>
      <w:r>
        <w:rPr>
          <w:rFonts w:hint="default" w:ascii="Times New Roman" w:hAnsi="Times New Roman" w:cs="Times New Roman"/>
          <w:color w:val="FF0000"/>
          <w:sz w:val="24"/>
          <w:szCs w:val="24"/>
        </w:rPr>
        <w:t>&lt;TODO: attach or link the actual quick-start card and in-app help text once finalised.&gt;</w:t>
      </w:r>
    </w:p>
    <w:p w14:paraId="75FFE601">
      <w:pPr>
        <w:bidi w:val="0"/>
        <w:spacing w:line="360" w:lineRule="auto"/>
        <w:rPr>
          <w:rFonts w:hint="default" w:ascii="Times New Roman" w:hAnsi="Times New Roman" w:cs="Times New Roman"/>
          <w:sz w:val="24"/>
          <w:szCs w:val="24"/>
        </w:rPr>
      </w:pPr>
    </w:p>
    <w:p w14:paraId="5ED5BBC0">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2.7 Assumptions and Dependencies</w:t>
      </w:r>
    </w:p>
    <w:p w14:paraId="3780426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ward has a working 2.4GHz Wi-Fi network reachable from each bedside unit.</w:t>
      </w:r>
    </w:p>
    <w:p w14:paraId="4491DFD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Nurses carry an Android smartphone capable of running the IV Sentinel app.</w:t>
      </w:r>
    </w:p>
    <w:p w14:paraId="196FA44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ThingSpeak remains available and free-tier limits are sufficient for the number of beds deployed.</w:t>
      </w:r>
    </w:p>
    <w:p w14:paraId="49EB3697">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Each IV bag's hanging weight, once </w:t>
      </w:r>
      <w:r>
        <w:rPr>
          <w:rFonts w:hint="default" w:ascii="Times New Roman" w:hAnsi="Times New Roman" w:cs="Times New Roman"/>
          <w:sz w:val="24"/>
          <w:szCs w:val="24"/>
          <w:lang w:val="en-US"/>
        </w:rPr>
        <w:t>reset</w:t>
      </w:r>
      <w:r>
        <w:rPr>
          <w:rFonts w:hint="default" w:ascii="Times New Roman" w:hAnsi="Times New Roman" w:cs="Times New Roman"/>
          <w:sz w:val="24"/>
          <w:szCs w:val="24"/>
        </w:rPr>
        <w:t>, changes only due to fluid use (i.e. no other object is added to or removed from the hook while monitoring).</w:t>
      </w:r>
    </w:p>
    <w:p w14:paraId="4C078AB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HX711</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load cell combination provides sufficiently stable readings once properly mounted and calibrated (see the mounting guidance developed during this project).</w:t>
      </w:r>
    </w:p>
    <w:p w14:paraId="7F4C023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77E91AB">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 Specific Requirements</w:t>
      </w:r>
    </w:p>
    <w:p w14:paraId="72C45F3E">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3.1 External Interface Requirements</w:t>
      </w:r>
    </w:p>
    <w:p w14:paraId="2AE88406">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3.1.1 User Interfaces</w:t>
      </w:r>
    </w:p>
    <w:p w14:paraId="7A6383A9">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exposes two user interfaces:</w:t>
      </w:r>
    </w:p>
    <w:p w14:paraId="66B10E3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Bedside interface: an LCD screen showing the current fluid percentage and status word (Normal/Low/Critical), three colour-coded LEDs (green/</w:t>
      </w:r>
      <w:r>
        <w:rPr>
          <w:rFonts w:hint="default" w:ascii="Times New Roman" w:hAnsi="Times New Roman" w:cs="Times New Roman"/>
          <w:sz w:val="24"/>
          <w:szCs w:val="24"/>
          <w:lang w:val="en-US"/>
        </w:rPr>
        <w:t>blue</w:t>
      </w:r>
      <w:r>
        <w:rPr>
          <w:rFonts w:hint="default" w:ascii="Times New Roman" w:hAnsi="Times New Roman" w:cs="Times New Roman"/>
          <w:sz w:val="24"/>
          <w:szCs w:val="24"/>
        </w:rPr>
        <w:t>/red) mirroring that status,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a reset button used after a bag change.</w:t>
      </w:r>
    </w:p>
    <w:p w14:paraId="3E8CDEC0">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Mobile app interface (IV Sentinel): a bed detail screen showing a circular fluid-percentage gauge, current status badge, configured Low/Critical alert thresholds, a rolling history chart of recent readings with threshold lines </w:t>
      </w:r>
      <w:r>
        <w:rPr>
          <w:rFonts w:hint="default" w:ascii="Times New Roman" w:hAnsi="Times New Roman" w:cs="Times New Roman"/>
          <w:sz w:val="24"/>
          <w:szCs w:val="24"/>
          <w:lang w:val="en-US"/>
        </w:rPr>
        <w:t>highlighted</w:t>
      </w:r>
      <w:r>
        <w:rPr>
          <w:rFonts w:hint="default" w:ascii="Times New Roman" w:hAnsi="Times New Roman" w:cs="Times New Roman"/>
          <w:sz w:val="24"/>
          <w:szCs w:val="24"/>
        </w:rPr>
        <w:t xml:space="preserve">, channel information (Channel ID), and a refresh control. </w:t>
      </w:r>
    </w:p>
    <w:p w14:paraId="28C254E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See Figure 2.</w:t>
      </w:r>
    </w:p>
    <w:p w14:paraId="123A757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857375" cy="401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1857375" cy="4019550"/>
                    </a:xfrm>
                    <a:prstGeom prst="rect">
                      <a:avLst/>
                    </a:prstGeom>
                  </pic:spPr>
                </pic:pic>
              </a:graphicData>
            </a:graphic>
          </wp:inline>
        </w:drawing>
      </w:r>
    </w:p>
    <w:p w14:paraId="072BB0D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2: IV Sentinel — bed detail screen.</w:t>
      </w:r>
    </w:p>
    <w:p w14:paraId="6AE26ACE">
      <w:pPr>
        <w:bidi w:val="0"/>
        <w:spacing w:line="360" w:lineRule="auto"/>
        <w:rPr>
          <w:rFonts w:hint="default" w:ascii="Times New Roman" w:hAnsi="Times New Roman" w:cs="Times New Roman"/>
          <w:sz w:val="24"/>
          <w:szCs w:val="24"/>
        </w:rPr>
      </w:pPr>
    </w:p>
    <w:p w14:paraId="4A9E171C">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3.1.2 Hardware Interfaces</w:t>
      </w:r>
    </w:p>
    <w:p w14:paraId="27584E0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ESP32 interfaces with a load cell through the HX711 24-bit ADC amplifier over a simple two-wire (clock/data) digital interface. It drives the LCD (parallel or I2C, per the specific module used), three LED outputs through current-limiting resistors,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micro servo via a PWM signal, and reads the reset button as a digital input with debouncing handled in software.</w:t>
      </w:r>
    </w:p>
    <w:p w14:paraId="1CCD7989">
      <w:pPr>
        <w:bidi w:val="0"/>
        <w:spacing w:line="360" w:lineRule="auto"/>
        <w:rPr>
          <w:rFonts w:hint="default" w:ascii="Times New Roman" w:hAnsi="Times New Roman" w:cs="Times New Roman"/>
          <w:sz w:val="24"/>
          <w:szCs w:val="24"/>
        </w:rPr>
      </w:pPr>
    </w:p>
    <w:p w14:paraId="64E14E74">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3.1.3 Software Interfaces</w:t>
      </w:r>
    </w:p>
    <w:p w14:paraId="0BFE43A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Bedside unit firmware: ESP32 sketch (C/C++), using an HX711 library for load cell readings and the ESP32's built-in Wi-Fi stack.</w:t>
      </w:r>
    </w:p>
    <w:p w14:paraId="2A13CB8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Cloud service: ThingSpeak channels, one per bed, accessed via ThingSpeak's REST API for both writing (from the ESP32) and reading (from the mobile app).</w:t>
      </w:r>
    </w:p>
    <w:p w14:paraId="5089C93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Mobile app: Android application (IV Sentinel) communicating with ThingSpeak over HTTPS; no other backend service is used in this version.</w:t>
      </w:r>
    </w:p>
    <w:p w14:paraId="69DD74B5">
      <w:pPr>
        <w:bidi w:val="0"/>
        <w:spacing w:line="360" w:lineRule="auto"/>
        <w:rPr>
          <w:rFonts w:hint="default" w:ascii="Times New Roman" w:hAnsi="Times New Roman" w:cs="Times New Roman"/>
          <w:sz w:val="24"/>
          <w:szCs w:val="24"/>
        </w:rPr>
      </w:pPr>
    </w:p>
    <w:p w14:paraId="26064BC6">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3.1.4 Communications Interfaces</w:t>
      </w:r>
    </w:p>
    <w:p w14:paraId="6FC24CB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ESP32 communicates with ThingSpeak over Wi-Fi using HTTPS REST calls to publish new values on a timed interval</w:t>
      </w:r>
      <w:r>
        <w:rPr>
          <w:rFonts w:hint="default" w:ascii="Times New Roman" w:hAnsi="Times New Roman" w:cs="Times New Roman"/>
          <w:sz w:val="24"/>
          <w:szCs w:val="24"/>
          <w:lang w:val="en-US"/>
        </w:rPr>
        <w:t xml:space="preserve"> of 15 seconds</w:t>
      </w:r>
      <w:r>
        <w:rPr>
          <w:rFonts w:hint="default" w:ascii="Times New Roman" w:hAnsi="Times New Roman" w:cs="Times New Roman"/>
          <w:sz w:val="24"/>
          <w:szCs w:val="24"/>
        </w:rPr>
        <w:t xml:space="preserve">. The IV Sentinel app polls the same channel's REST endpoint over HTTPS to retrieve the latest and historical readings. Notification delivery uses the Android platform's standard notification mechanism, triggered when a polled reading crosses a configured threshold. </w:t>
      </w:r>
    </w:p>
    <w:p w14:paraId="1CE9CCD2">
      <w:pPr>
        <w:bidi w:val="0"/>
        <w:spacing w:line="360" w:lineRule="auto"/>
        <w:rPr>
          <w:rFonts w:hint="default" w:ascii="Times New Roman" w:hAnsi="Times New Roman" w:cs="Times New Roman"/>
          <w:sz w:val="24"/>
          <w:szCs w:val="24"/>
        </w:rPr>
      </w:pPr>
    </w:p>
    <w:p w14:paraId="4F7D4F11">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3.2 Functional Requirements</w:t>
      </w:r>
    </w:p>
    <w:p w14:paraId="5F64CE0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Sensing and Classification</w:t>
      </w:r>
    </w:p>
    <w:p w14:paraId="1C00F1DF">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FR-SENSE-1</w:t>
      </w:r>
      <w:r>
        <w:rPr>
          <w:rFonts w:hint="default" w:ascii="Times New Roman" w:hAnsi="Times New Roman" w:cs="Times New Roman"/>
          <w:sz w:val="24"/>
          <w:szCs w:val="24"/>
        </w:rPr>
        <w:t>: The system shall continuously measure the suspended IV bag's weight using the load cell and HX711 amplifier.</w:t>
      </w:r>
    </w:p>
    <w:p w14:paraId="712D1B05">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FR-SENSE-2</w:t>
      </w:r>
      <w:r>
        <w:rPr>
          <w:rFonts w:hint="default" w:ascii="Times New Roman" w:hAnsi="Times New Roman" w:cs="Times New Roman"/>
          <w:sz w:val="24"/>
          <w:szCs w:val="24"/>
        </w:rPr>
        <w:t>: The system shall convert the measured weight to a fluid percentage relative to a full-bag reference established at the last reset/calibration.</w:t>
      </w:r>
    </w:p>
    <w:p w14:paraId="7A407CF8">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FR-SENSE-3</w:t>
      </w:r>
      <w:r>
        <w:rPr>
          <w:rFonts w:hint="default" w:ascii="Times New Roman" w:hAnsi="Times New Roman" w:cs="Times New Roman"/>
          <w:sz w:val="24"/>
          <w:szCs w:val="24"/>
        </w:rPr>
        <w:t>: The system shall classify the current fluid percentage as Normal, Low, or Critical against configurable thresholds (default Low = 30%, Critical = 15%).</w:t>
      </w:r>
    </w:p>
    <w:p w14:paraId="19E34C9D">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Local Alerting</w:t>
      </w:r>
    </w:p>
    <w:p w14:paraId="6A1A7EA5">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FR-ALERT-1</w:t>
      </w:r>
      <w:r>
        <w:rPr>
          <w:rFonts w:hint="default" w:ascii="Times New Roman" w:hAnsi="Times New Roman" w:cs="Times New Roman"/>
          <w:sz w:val="24"/>
          <w:szCs w:val="24"/>
        </w:rPr>
        <w:t>: The system shall light the green LED and display "Normal" on the LCD while fluid percentage is above the Low threshold.</w:t>
      </w:r>
    </w:p>
    <w:p w14:paraId="20D8058F">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FR-ALERT-2</w:t>
      </w:r>
      <w:r>
        <w:rPr>
          <w:rFonts w:hint="default" w:ascii="Times New Roman" w:hAnsi="Times New Roman" w:cs="Times New Roman"/>
          <w:sz w:val="24"/>
          <w:szCs w:val="24"/>
        </w:rPr>
        <w:t xml:space="preserve">: The system shall light the </w:t>
      </w:r>
      <w:r>
        <w:rPr>
          <w:rFonts w:hint="default" w:ascii="Times New Roman" w:hAnsi="Times New Roman" w:cs="Times New Roman"/>
          <w:sz w:val="24"/>
          <w:szCs w:val="24"/>
          <w:lang w:val="en-US"/>
        </w:rPr>
        <w:t>blue</w:t>
      </w:r>
      <w:r>
        <w:rPr>
          <w:rFonts w:hint="default" w:ascii="Times New Roman" w:hAnsi="Times New Roman" w:cs="Times New Roman"/>
          <w:sz w:val="24"/>
          <w:szCs w:val="24"/>
        </w:rPr>
        <w:t xml:space="preserve"> LED and display "Low" on the LCD when fluid percentage is at or below the Low threshold and above the Critical threshold.</w:t>
      </w:r>
    </w:p>
    <w:p w14:paraId="387D6B1A">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FR-ALERT-3</w:t>
      </w:r>
      <w:r>
        <w:rPr>
          <w:rFonts w:hint="default" w:ascii="Times New Roman" w:hAnsi="Times New Roman" w:cs="Times New Roman"/>
          <w:sz w:val="24"/>
          <w:szCs w:val="24"/>
        </w:rPr>
        <w:t>: The system shall light the red LED, display "Critical" on the LCD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when fluid percentage reaches or falls below the Critical threshold.</w:t>
      </w:r>
    </w:p>
    <w:p w14:paraId="43066FBD">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FR-ALERT-4</w:t>
      </w:r>
      <w:r>
        <w:rPr>
          <w:rFonts w:hint="default" w:ascii="Times New Roman" w:hAnsi="Times New Roman" w:cs="Times New Roman"/>
          <w:sz w:val="24"/>
          <w:szCs w:val="24"/>
        </w:rPr>
        <w:t xml:space="preserve">: The system shall actuate the </w:t>
      </w:r>
      <w:r>
        <w:rPr>
          <w:rFonts w:hint="default" w:ascii="Times New Roman" w:hAnsi="Times New Roman" w:cs="Times New Roman"/>
          <w:sz w:val="24"/>
          <w:szCs w:val="24"/>
          <w:lang w:val="en-US"/>
        </w:rPr>
        <w:t xml:space="preserve">micro </w:t>
      </w:r>
      <w:r>
        <w:rPr>
          <w:rFonts w:hint="default" w:ascii="Times New Roman" w:hAnsi="Times New Roman" w:cs="Times New Roman"/>
          <w:sz w:val="24"/>
          <w:szCs w:val="24"/>
        </w:rPr>
        <w:t>servo to pinch the IV tubing when the Critical threshold is reached.</w:t>
      </w:r>
    </w:p>
    <w:p w14:paraId="04FAAE1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Recalibration</w:t>
      </w:r>
    </w:p>
    <w:p w14:paraId="50A2C108">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FR-RESET-1</w:t>
      </w:r>
      <w:r>
        <w:rPr>
          <w:rFonts w:hint="default" w:ascii="Times New Roman" w:hAnsi="Times New Roman" w:cs="Times New Roman"/>
          <w:sz w:val="24"/>
          <w:szCs w:val="24"/>
        </w:rPr>
        <w:t>: The system shall re</w:t>
      </w:r>
      <w:r>
        <w:rPr>
          <w:rFonts w:hint="default" w:ascii="Times New Roman" w:hAnsi="Times New Roman" w:cs="Times New Roman"/>
          <w:sz w:val="24"/>
          <w:szCs w:val="24"/>
          <w:lang w:val="en-US"/>
        </w:rPr>
        <w:t>set</w:t>
      </w:r>
      <w:r>
        <w:rPr>
          <w:rFonts w:hint="default" w:ascii="Times New Roman" w:hAnsi="Times New Roman" w:cs="Times New Roman"/>
          <w:sz w:val="24"/>
          <w:szCs w:val="24"/>
        </w:rPr>
        <w:t xml:space="preserve"> the load cell to a new full-bag baseline when the reset button is pressed.</w:t>
      </w:r>
    </w:p>
    <w:p w14:paraId="156182C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w:t>
      </w:r>
      <w:r>
        <w:rPr>
          <w:rFonts w:hint="default" w:ascii="Times New Roman" w:hAnsi="Times New Roman" w:cs="Times New Roman"/>
          <w:b/>
          <w:bCs/>
          <w:sz w:val="24"/>
          <w:szCs w:val="24"/>
        </w:rPr>
        <w:t>R-RESET-2</w:t>
      </w:r>
      <w:r>
        <w:rPr>
          <w:rFonts w:hint="default" w:ascii="Times New Roman" w:hAnsi="Times New Roman" w:cs="Times New Roman"/>
          <w:sz w:val="24"/>
          <w:szCs w:val="24"/>
        </w:rPr>
        <w:t>: The system shall resume automatic monitoring immediately after a successful reset.</w:t>
      </w:r>
    </w:p>
    <w:p w14:paraId="35E39D4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Remote Monitoring (IV Sentinel App)</w:t>
      </w:r>
    </w:p>
    <w:p w14:paraId="2197B49C">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FR-APP-1</w:t>
      </w:r>
      <w:r>
        <w:rPr>
          <w:rFonts w:hint="default" w:ascii="Times New Roman" w:hAnsi="Times New Roman" w:cs="Times New Roman"/>
          <w:sz w:val="24"/>
          <w:szCs w:val="24"/>
        </w:rPr>
        <w:t>: The bedside unit shall publish each new reading to its assigned ThingSpeak channel over Wi-Fi.</w:t>
      </w:r>
    </w:p>
    <w:p w14:paraId="3AD84929">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FR-APP-2</w:t>
      </w:r>
      <w:r>
        <w:rPr>
          <w:rFonts w:hint="default" w:ascii="Times New Roman" w:hAnsi="Times New Roman" w:cs="Times New Roman"/>
          <w:sz w:val="24"/>
          <w:szCs w:val="24"/>
        </w:rPr>
        <w:t>: The app shall display the current fluid percentage and status for a selected bed's channel.</w:t>
      </w:r>
    </w:p>
    <w:p w14:paraId="4D0F56C2">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FR-APP-3</w:t>
      </w:r>
      <w:r>
        <w:rPr>
          <w:rFonts w:hint="default" w:ascii="Times New Roman" w:hAnsi="Times New Roman" w:cs="Times New Roman"/>
          <w:sz w:val="24"/>
          <w:szCs w:val="24"/>
        </w:rPr>
        <w:t>: The app shall allow the Low and Critical alert thresholds to be configured per channel.</w:t>
      </w:r>
    </w:p>
    <w:p w14:paraId="5BC95102">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FR-APP-4</w:t>
      </w:r>
      <w:r>
        <w:rPr>
          <w:rFonts w:hint="default" w:ascii="Times New Roman" w:hAnsi="Times New Roman" w:cs="Times New Roman"/>
          <w:sz w:val="24"/>
          <w:szCs w:val="24"/>
        </w:rPr>
        <w:t>: The app shall display a history chart of recent readings (at least the last 60) with the configured thresholds overlaid.</w:t>
      </w:r>
    </w:p>
    <w:p w14:paraId="272426EB">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FR-APP-5</w:t>
      </w:r>
      <w:r>
        <w:rPr>
          <w:rFonts w:hint="default" w:ascii="Times New Roman" w:hAnsi="Times New Roman" w:cs="Times New Roman"/>
          <w:sz w:val="24"/>
          <w:szCs w:val="24"/>
        </w:rPr>
        <w:t>: The app shall send a notification to the nurse's device when a bed's reading crosses into the Low or Critical range.</w:t>
      </w:r>
    </w:p>
    <w:p w14:paraId="257AF91A">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FR-APP-6</w:t>
      </w:r>
      <w:r>
        <w:rPr>
          <w:rFonts w:hint="default" w:ascii="Times New Roman" w:hAnsi="Times New Roman" w:cs="Times New Roman"/>
          <w:sz w:val="24"/>
          <w:szCs w:val="24"/>
        </w:rPr>
        <w:t>: The app shall display the ThingSpeak Channel ID associated with each bed for troubleshooting</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reference.</w:t>
      </w:r>
    </w:p>
    <w:p w14:paraId="23634EBA">
      <w:pPr>
        <w:bidi w:val="0"/>
        <w:spacing w:line="360" w:lineRule="auto"/>
        <w:rPr>
          <w:rFonts w:hint="default" w:ascii="Times New Roman" w:hAnsi="Times New Roman" w:cs="Times New Roman"/>
          <w:sz w:val="24"/>
          <w:szCs w:val="24"/>
        </w:rPr>
      </w:pPr>
    </w:p>
    <w:p w14:paraId="449DC8C7">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3.3 Behaviour Requirements</w:t>
      </w:r>
    </w:p>
    <w:p w14:paraId="3544AC96">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3.3.1 Use Case View</w:t>
      </w:r>
    </w:p>
    <w:p w14:paraId="4E24328A">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 shows the primary actors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Nurse and the ThingSpeak-based app backend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the main use cases they perform against the Smart IV Fluid Monitoring System.</w:t>
      </w:r>
    </w:p>
    <w:p w14:paraId="669354CE">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253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381500" cy="2533650"/>
                    </a:xfrm>
                    <a:prstGeom prst="rect">
                      <a:avLst/>
                    </a:prstGeom>
                  </pic:spPr>
                </pic:pic>
              </a:graphicData>
            </a:graphic>
          </wp:inline>
        </w:drawing>
      </w:r>
    </w:p>
    <w:p w14:paraId="4677480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 Use case diagram.</w:t>
      </w:r>
    </w:p>
    <w:p w14:paraId="0B0EDE86">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Monitor Fluid Level at Bedside</w:t>
      </w:r>
      <w:r>
        <w:rPr>
          <w:rFonts w:hint="default" w:ascii="Times New Roman" w:hAnsi="Times New Roman" w:cs="Times New Roman"/>
          <w:sz w:val="24"/>
          <w:szCs w:val="24"/>
        </w:rPr>
        <w:t xml:space="preserve"> — the nurse observes the LED/LCD status directly at the bedside.</w:t>
      </w:r>
    </w:p>
    <w:p w14:paraId="259A99FF">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View Bed Status in Mobile App</w:t>
      </w:r>
      <w:r>
        <w:rPr>
          <w:rFonts w:hint="default" w:ascii="Times New Roman" w:hAnsi="Times New Roman" w:cs="Times New Roman"/>
          <w:sz w:val="24"/>
          <w:szCs w:val="24"/>
        </w:rPr>
        <w:t xml:space="preserve"> — the nurse checks a bed's remote status, gauge, and history in IV Sentinel.</w:t>
      </w:r>
    </w:p>
    <w:p w14:paraId="369E1041">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Receive Low/Critical Notification</w:t>
      </w:r>
      <w:r>
        <w:rPr>
          <w:rFonts w:hint="default" w:ascii="Times New Roman" w:hAnsi="Times New Roman" w:cs="Times New Roman"/>
          <w:sz w:val="24"/>
          <w:szCs w:val="24"/>
        </w:rPr>
        <w:t xml:space="preserve"> — the app notifies the nurse when a bed needs attention.</w:t>
      </w:r>
    </w:p>
    <w:p w14:paraId="4DABD0DB">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Configure Alert Thresholds</w:t>
      </w:r>
      <w:r>
        <w:rPr>
          <w:rFonts w:hint="default" w:ascii="Times New Roman" w:hAnsi="Times New Roman" w:cs="Times New Roman"/>
          <w:sz w:val="24"/>
          <w:szCs w:val="24"/>
        </w:rPr>
        <w:t xml:space="preserve"> — the nurse or supervisor sets the Low/Critical percentage thresholds for a channel.</w:t>
      </w:r>
    </w:p>
    <w:p w14:paraId="65374F7A">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Reset/Recalibrate Sensor after Bag Change</w:t>
      </w:r>
      <w:r>
        <w:rPr>
          <w:rFonts w:hint="default" w:ascii="Times New Roman" w:hAnsi="Times New Roman" w:cs="Times New Roman"/>
          <w:sz w:val="24"/>
          <w:szCs w:val="24"/>
        </w:rPr>
        <w:t xml:space="preserve"> — the nurse presses the bedside reset button after replacing a bag.</w:t>
      </w:r>
    </w:p>
    <w:p w14:paraId="18829E0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0A856C90">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4. Other Non-functional Requirements</w:t>
      </w:r>
    </w:p>
    <w:p w14:paraId="43DFD81C">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4.1 Performance Requirements</w:t>
      </w:r>
    </w:p>
    <w:p w14:paraId="402BB1E5">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NFR-PERF-1</w:t>
      </w:r>
      <w:r>
        <w:rPr>
          <w:rFonts w:hint="default" w:ascii="Times New Roman" w:hAnsi="Times New Roman" w:cs="Times New Roman"/>
          <w:sz w:val="24"/>
          <w:szCs w:val="24"/>
        </w:rPr>
        <w:t>: The bedside unit shall update its local LED/LCD status within 1 second of a change in classified fluid level.</w:t>
      </w:r>
    </w:p>
    <w:p w14:paraId="010D1CFB">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NFR-PERF-3</w:t>
      </w:r>
      <w:r>
        <w:rPr>
          <w:rFonts w:hint="default" w:ascii="Times New Roman" w:hAnsi="Times New Roman" w:cs="Times New Roman"/>
          <w:sz w:val="24"/>
          <w:szCs w:val="24"/>
        </w:rPr>
        <w:t xml:space="preserve">: The </w:t>
      </w:r>
      <w:r>
        <w:rPr>
          <w:rFonts w:hint="default" w:ascii="Times New Roman" w:hAnsi="Times New Roman" w:cs="Times New Roman"/>
          <w:sz w:val="24"/>
          <w:szCs w:val="24"/>
          <w:lang w:val="en-US"/>
        </w:rPr>
        <w:t xml:space="preserve">micro </w:t>
      </w:r>
      <w:r>
        <w:rPr>
          <w:rFonts w:hint="default" w:ascii="Times New Roman" w:hAnsi="Times New Roman" w:cs="Times New Roman"/>
          <w:sz w:val="24"/>
          <w:szCs w:val="24"/>
        </w:rPr>
        <w:t>servo shall complete the tube-pinching motion within 2 seconds of the Critical threshold being reached.</w:t>
      </w:r>
    </w:p>
    <w:p w14:paraId="37F6EDA5">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NFR-PERF-4</w:t>
      </w:r>
      <w:r>
        <w:rPr>
          <w:rFonts w:hint="default" w:ascii="Times New Roman" w:hAnsi="Times New Roman" w:cs="Times New Roman"/>
          <w:sz w:val="24"/>
          <w:szCs w:val="24"/>
        </w:rPr>
        <w:t xml:space="preserve">: The bedside unit shall publish a new reading to ThingSpeak at least </w:t>
      </w:r>
      <w:r>
        <w:rPr>
          <w:rFonts w:hint="default" w:ascii="Times New Roman" w:hAnsi="Times New Roman" w:cs="Times New Roman"/>
          <w:sz w:val="24"/>
          <w:szCs w:val="24"/>
          <w:lang w:val="en-US"/>
        </w:rPr>
        <w:t>twice</w:t>
      </w:r>
      <w:r>
        <w:rPr>
          <w:rFonts w:hint="default" w:ascii="Times New Roman" w:hAnsi="Times New Roman" w:cs="Times New Roman"/>
          <w:sz w:val="24"/>
          <w:szCs w:val="24"/>
        </w:rPr>
        <w:t xml:space="preserve"> per minute when Wi-Fi is available, subject to ThingSpeak rate limits.</w:t>
      </w:r>
    </w:p>
    <w:p w14:paraId="124E1059">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NFR-PERF-5</w:t>
      </w:r>
      <w:r>
        <w:rPr>
          <w:rFonts w:hint="default" w:ascii="Times New Roman" w:hAnsi="Times New Roman" w:cs="Times New Roman"/>
          <w:sz w:val="24"/>
          <w:szCs w:val="24"/>
        </w:rPr>
        <w:t>: The IV Sentinel app shall refresh a bed's displayed status within 5 seconds of a manual refresh action.</w:t>
      </w:r>
    </w:p>
    <w:p w14:paraId="13E1E370">
      <w:pPr>
        <w:bidi w:val="0"/>
        <w:spacing w:line="360" w:lineRule="auto"/>
        <w:rPr>
          <w:rFonts w:hint="default" w:ascii="Times New Roman" w:hAnsi="Times New Roman" w:cs="Times New Roman"/>
          <w:sz w:val="24"/>
          <w:szCs w:val="24"/>
        </w:rPr>
      </w:pPr>
    </w:p>
    <w:p w14:paraId="26DF7A04">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4.2 Safety and Security Requirements</w:t>
      </w:r>
    </w:p>
    <w:p w14:paraId="7B51F0CF">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NFR-SAFE-1</w:t>
      </w:r>
      <w:r>
        <w:rPr>
          <w:rFonts w:hint="default" w:ascii="Times New Roman" w:hAnsi="Times New Roman" w:cs="Times New Roman"/>
          <w:sz w:val="24"/>
          <w:szCs w:val="24"/>
        </w:rPr>
        <w:t>: Loss of Wi-Fi or ThingSpeak connectivity shall not disable or delay the bedside unit's local sensing, LED/LCD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or </w:t>
      </w:r>
      <w:r>
        <w:rPr>
          <w:rFonts w:hint="default" w:ascii="Times New Roman" w:hAnsi="Times New Roman" w:cs="Times New Roman"/>
          <w:sz w:val="24"/>
          <w:szCs w:val="24"/>
          <w:lang w:val="en-US"/>
        </w:rPr>
        <w:t xml:space="preserve">micro </w:t>
      </w:r>
      <w:r>
        <w:rPr>
          <w:rFonts w:hint="default" w:ascii="Times New Roman" w:hAnsi="Times New Roman" w:cs="Times New Roman"/>
          <w:sz w:val="24"/>
          <w:szCs w:val="24"/>
        </w:rPr>
        <w:t>servo response.</w:t>
      </w:r>
    </w:p>
    <w:p w14:paraId="6B5C0D48">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NFR-SAFE-2</w:t>
      </w:r>
      <w:r>
        <w:rPr>
          <w:rFonts w:hint="default" w:ascii="Times New Roman" w:hAnsi="Times New Roman" w:cs="Times New Roman"/>
          <w:sz w:val="24"/>
          <w:szCs w:val="24"/>
        </w:rPr>
        <w:t xml:space="preserve">: The </w:t>
      </w:r>
      <w:r>
        <w:rPr>
          <w:rFonts w:hint="default" w:ascii="Times New Roman" w:hAnsi="Times New Roman" w:cs="Times New Roman"/>
          <w:sz w:val="24"/>
          <w:szCs w:val="24"/>
          <w:lang w:val="en-US"/>
        </w:rPr>
        <w:t xml:space="preserve">micro </w:t>
      </w:r>
      <w:r>
        <w:rPr>
          <w:rFonts w:hint="default" w:ascii="Times New Roman" w:hAnsi="Times New Roman" w:cs="Times New Roman"/>
          <w:sz w:val="24"/>
          <w:szCs w:val="24"/>
        </w:rPr>
        <w:t>servo-actuated tube clamp shall include a manual override so staff can open it if the servo fails in the closed position.</w:t>
      </w:r>
    </w:p>
    <w:p w14:paraId="1BEAC5ED">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NFR-SAFE-3</w:t>
      </w:r>
      <w:r>
        <w:rPr>
          <w:rFonts w:hint="default" w:ascii="Times New Roman" w:hAnsi="Times New Roman" w:cs="Times New Roman"/>
          <w:sz w:val="24"/>
          <w:szCs w:val="24"/>
        </w:rPr>
        <w:t>: The load cell mounting shall mechanically isolate the electronics enclosure from the bag's weight, so a mounting fault cannot damage the enclosure.</w:t>
      </w:r>
    </w:p>
    <w:p w14:paraId="13D579B5">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NFR-SEC-1</w:t>
      </w:r>
      <w:r>
        <w:rPr>
          <w:rFonts w:hint="default" w:ascii="Times New Roman" w:hAnsi="Times New Roman" w:cs="Times New Roman"/>
          <w:sz w:val="24"/>
          <w:szCs w:val="24"/>
        </w:rPr>
        <w:t>: Communication between the bedside unit, ThingSpeak, and the mobile app shall use HTTPS.</w:t>
      </w:r>
    </w:p>
    <w:p w14:paraId="4EBD0DB0">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NFR-SEC-2</w:t>
      </w:r>
      <w:r>
        <w:rPr>
          <w:rFonts w:hint="default" w:ascii="Times New Roman" w:hAnsi="Times New Roman" w:cs="Times New Roman"/>
          <w:sz w:val="24"/>
          <w:szCs w:val="24"/>
        </w:rPr>
        <w:t>: ThingSpeak channel write keys shall not be exposed in the mobile app; only read-scoped access shall be used by the app.</w:t>
      </w:r>
    </w:p>
    <w:p w14:paraId="74A82649">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NFR-SEC-3</w:t>
      </w:r>
      <w:r>
        <w:rPr>
          <w:rFonts w:hint="default" w:ascii="Times New Roman" w:hAnsi="Times New Roman" w:cs="Times New Roman"/>
          <w:sz w:val="24"/>
          <w:szCs w:val="24"/>
        </w:rPr>
        <w:t>: The app shall not store patient-identifying information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beds shall be referenced only by channel/bed identifier.</w:t>
      </w:r>
    </w:p>
    <w:p w14:paraId="5BDC5FE4">
      <w:pPr>
        <w:bidi w:val="0"/>
        <w:spacing w:line="360" w:lineRule="auto"/>
        <w:rPr>
          <w:rFonts w:hint="default" w:ascii="Times New Roman" w:hAnsi="Times New Roman" w:cs="Times New Roman"/>
          <w:sz w:val="24"/>
          <w:szCs w:val="24"/>
        </w:rPr>
      </w:pPr>
    </w:p>
    <w:p w14:paraId="674E6C8A">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4.3 Software Quality Attributes</w:t>
      </w:r>
    </w:p>
    <w:p w14:paraId="37CE1D30">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4.3.1 Reliability</w:t>
      </w:r>
    </w:p>
    <w:p w14:paraId="28151B9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bedside unit shall continue local sensing and alerting correctly even during Wi-Fi or ThingSpeak outages, since safety-critical behaviour (LED/LCD/servo) does not depend on the cloud layer. Mechanically isolating the load cell from the enclosure (fixed end bolted to a dedicated bracket, not the enclosure wall) is intended to reduce </w:t>
      </w:r>
      <w:r>
        <w:rPr>
          <w:rFonts w:hint="default" w:ascii="Times New Roman" w:hAnsi="Times New Roman" w:cs="Times New Roman"/>
          <w:sz w:val="24"/>
          <w:szCs w:val="24"/>
          <w:lang w:val="en-US"/>
        </w:rPr>
        <w:t xml:space="preserve">false </w:t>
      </w:r>
      <w:r>
        <w:rPr>
          <w:rFonts w:hint="default" w:ascii="Times New Roman" w:hAnsi="Times New Roman" w:cs="Times New Roman"/>
          <w:sz w:val="24"/>
          <w:szCs w:val="24"/>
        </w:rPr>
        <w:t>reading</w:t>
      </w:r>
      <w:r>
        <w:rPr>
          <w:rFonts w:hint="default" w:ascii="Times New Roman" w:hAnsi="Times New Roman" w:cs="Times New Roman"/>
          <w:sz w:val="24"/>
          <w:szCs w:val="24"/>
          <w:lang w:val="en-US"/>
        </w:rPr>
        <w:t xml:space="preserve">s </w:t>
      </w:r>
      <w:r>
        <w:rPr>
          <w:rFonts w:hint="default" w:ascii="Times New Roman" w:hAnsi="Times New Roman" w:cs="Times New Roman"/>
          <w:sz w:val="24"/>
          <w:szCs w:val="24"/>
        </w:rPr>
        <w:t>that would otherwise reduce reliability over time.</w:t>
      </w:r>
    </w:p>
    <w:p w14:paraId="5CE34BCF">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4.3.2 Usability</w:t>
      </w:r>
    </w:p>
    <w:p w14:paraId="1465D059">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bedside interface shall be understandable at a glance without training, using colour and short text only. The IV Sentinel app shall present each bed's status, thresholds, and history on a single screen without requiring navigation through multiple </w:t>
      </w:r>
      <w:r>
        <w:rPr>
          <w:rFonts w:hint="default" w:ascii="Times New Roman" w:hAnsi="Times New Roman" w:cs="Times New Roman"/>
          <w:sz w:val="24"/>
          <w:szCs w:val="24"/>
          <w:lang w:val="en-US"/>
        </w:rPr>
        <w:t>pages</w:t>
      </w:r>
      <w:r>
        <w:rPr>
          <w:rFonts w:hint="default" w:ascii="Times New Roman" w:hAnsi="Times New Roman" w:cs="Times New Roman"/>
          <w:sz w:val="24"/>
          <w:szCs w:val="24"/>
        </w:rPr>
        <w:t xml:space="preserve"> for routine checks.</w:t>
      </w:r>
    </w:p>
    <w:p w14:paraId="466AC782">
      <w:pPr>
        <w:bidi w:val="0"/>
        <w:spacing w:line="360" w:lineRule="auto"/>
        <w:rPr>
          <w:rFonts w:hint="default" w:ascii="Times New Roman" w:hAnsi="Times New Roman" w:cs="Times New Roman"/>
          <w:sz w:val="24"/>
          <w:szCs w:val="24"/>
        </w:rPr>
      </w:pPr>
    </w:p>
    <w:p w14:paraId="4C0AD7D1">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4.3.3 Maintainability</w:t>
      </w:r>
    </w:p>
    <w:p w14:paraId="0C79BA1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Alert thresholds shall be configurable without firmware changes (via the app, per channel), and the sensing/classification logic is kept hardware-independent so it can be reused if the underlying microcontroller or sensor module is later swapped or scaled to additional beds.</w:t>
      </w:r>
    </w:p>
    <w:p w14:paraId="7D800C0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1D9282FA">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5. Other Requirements</w:t>
      </w:r>
    </w:p>
    <w:p w14:paraId="2E2B6FE7">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No additional requirements beyond those listed in Sections 3 and 4 have been identified at this time. </w:t>
      </w:r>
    </w:p>
    <w:p w14:paraId="1BE7C327">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6867BF34">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Appendix B - Group Log</w:t>
      </w:r>
    </w:p>
    <w:p w14:paraId="38160F06">
      <w:pPr>
        <w:bidi w:val="0"/>
        <w:spacing w:line="36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&lt;Please include here all the minutes from your group meetings and meetings with users, your group activities, and any other relevant information that will assist the Course Facilitator to determine the effort put forth to produce this document.&gt;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600"/>
        <w:gridCol w:w="4800"/>
      </w:tblGrid>
      <w:tr w14:paraId="2429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vAlign w:val="center"/>
          </w:tcPr>
          <w:p w14:paraId="1C480A88">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Date</w:t>
            </w:r>
          </w:p>
        </w:tc>
        <w:tc>
          <w:tcPr>
            <w:tcW w:w="2600" w:type="dxa"/>
            <w:shd w:val="clear" w:color="auto" w:fill="auto"/>
            <w:vAlign w:val="center"/>
          </w:tcPr>
          <w:p w14:paraId="54B979CD">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Attendees</w:t>
            </w:r>
          </w:p>
        </w:tc>
        <w:tc>
          <w:tcPr>
            <w:tcW w:w="4800" w:type="dxa"/>
            <w:shd w:val="clear" w:color="auto" w:fill="auto"/>
            <w:vAlign w:val="center"/>
          </w:tcPr>
          <w:p w14:paraId="7E3CACF5">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Summary of Discussion / Activity</w:t>
            </w:r>
          </w:p>
        </w:tc>
      </w:tr>
      <w:tr w14:paraId="663F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1EBDEBE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06/07/26</w:t>
            </w:r>
          </w:p>
        </w:tc>
        <w:tc>
          <w:tcPr>
            <w:tcW w:w="2600" w:type="dxa"/>
            <w:shd w:val="clear" w:color="auto" w:fill="auto"/>
            <w:tcMar>
              <w:top w:w="80" w:type="dxa"/>
              <w:left w:w="100" w:type="dxa"/>
              <w:bottom w:w="80" w:type="dxa"/>
              <w:right w:w="100" w:type="dxa"/>
            </w:tcMar>
          </w:tcPr>
          <w:p w14:paraId="32668FA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4C2D7A9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color w:val="FF0000"/>
                <w:sz w:val="24"/>
                <w:szCs w:val="24"/>
                <w:lang w:val="en-US"/>
              </w:rPr>
              <w:t>Requirements and literature review</w:t>
            </w:r>
          </w:p>
        </w:tc>
      </w:tr>
      <w:tr w14:paraId="7BDE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7B212FD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08/07/26</w:t>
            </w:r>
          </w:p>
        </w:tc>
        <w:tc>
          <w:tcPr>
            <w:tcW w:w="2600" w:type="dxa"/>
            <w:shd w:val="clear" w:color="auto" w:fill="auto"/>
            <w:tcMar>
              <w:top w:w="80" w:type="dxa"/>
              <w:left w:w="100" w:type="dxa"/>
              <w:bottom w:w="80" w:type="dxa"/>
              <w:right w:w="100" w:type="dxa"/>
            </w:tcMar>
          </w:tcPr>
          <w:p w14:paraId="2FCCAD3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6F67248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Hardware sourcing(ESP32,load cell, HX711, micro servo, resistors, LED lights, LCD, breadborad wires etc)</w:t>
            </w:r>
          </w:p>
        </w:tc>
      </w:tr>
      <w:tr w14:paraId="42E8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685B1EA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09/07/26</w:t>
            </w:r>
          </w:p>
        </w:tc>
        <w:tc>
          <w:tcPr>
            <w:tcW w:w="2600" w:type="dxa"/>
            <w:shd w:val="clear" w:color="auto" w:fill="auto"/>
            <w:tcMar>
              <w:top w:w="80" w:type="dxa"/>
              <w:left w:w="100" w:type="dxa"/>
              <w:bottom w:w="80" w:type="dxa"/>
              <w:right w:w="100" w:type="dxa"/>
            </w:tcMar>
          </w:tcPr>
          <w:p w14:paraId="0CFF433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427D01F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Sensing and classification logic</w:t>
            </w:r>
          </w:p>
        </w:tc>
      </w:tr>
      <w:tr w14:paraId="4B42E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1A22E9E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13/07/26</w:t>
            </w:r>
          </w:p>
        </w:tc>
        <w:tc>
          <w:tcPr>
            <w:tcW w:w="2600" w:type="dxa"/>
            <w:shd w:val="clear" w:color="auto" w:fill="auto"/>
            <w:tcMar>
              <w:top w:w="80" w:type="dxa"/>
              <w:left w:w="100" w:type="dxa"/>
              <w:bottom w:w="80" w:type="dxa"/>
              <w:right w:w="100" w:type="dxa"/>
            </w:tcMar>
          </w:tcPr>
          <w:p w14:paraId="233C0C2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66BB894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LED and LCD integration</w:t>
            </w:r>
          </w:p>
        </w:tc>
      </w:tr>
      <w:tr w14:paraId="6F120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5E44385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15/07/26</w:t>
            </w:r>
          </w:p>
        </w:tc>
        <w:tc>
          <w:tcPr>
            <w:tcW w:w="2600" w:type="dxa"/>
            <w:shd w:val="clear" w:color="auto" w:fill="auto"/>
            <w:tcMar>
              <w:top w:w="80" w:type="dxa"/>
              <w:left w:w="100" w:type="dxa"/>
              <w:bottom w:w="80" w:type="dxa"/>
              <w:right w:w="100" w:type="dxa"/>
            </w:tcMar>
          </w:tcPr>
          <w:p w14:paraId="331FC17A">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725AAA5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Enclosure of the electronics</w:t>
            </w:r>
          </w:p>
        </w:tc>
      </w:tr>
      <w:tr w14:paraId="3E8E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2D0D632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16/07/26</w:t>
            </w:r>
          </w:p>
        </w:tc>
        <w:tc>
          <w:tcPr>
            <w:tcW w:w="2600" w:type="dxa"/>
            <w:shd w:val="clear" w:color="auto" w:fill="auto"/>
            <w:tcMar>
              <w:top w:w="80" w:type="dxa"/>
              <w:left w:w="100" w:type="dxa"/>
              <w:bottom w:w="80" w:type="dxa"/>
              <w:right w:w="100" w:type="dxa"/>
            </w:tcMar>
          </w:tcPr>
          <w:p w14:paraId="3F87B959">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35BEBEE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Mounting of the load cell</w:t>
            </w:r>
          </w:p>
        </w:tc>
      </w:tr>
      <w:tr w14:paraId="0FA1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39B23FD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20/07/26</w:t>
            </w:r>
          </w:p>
        </w:tc>
        <w:tc>
          <w:tcPr>
            <w:tcW w:w="2600" w:type="dxa"/>
            <w:shd w:val="clear" w:color="auto" w:fill="auto"/>
            <w:tcMar>
              <w:top w:w="80" w:type="dxa"/>
              <w:left w:w="100" w:type="dxa"/>
              <w:bottom w:w="80" w:type="dxa"/>
              <w:right w:w="100" w:type="dxa"/>
            </w:tcMar>
          </w:tcPr>
          <w:p w14:paraId="54EF759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3E42C38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Mounting of the load cell and system setup design</w:t>
            </w:r>
          </w:p>
        </w:tc>
      </w:tr>
      <w:tr w14:paraId="263A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1761C30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22/07/26</w:t>
            </w:r>
          </w:p>
        </w:tc>
        <w:tc>
          <w:tcPr>
            <w:tcW w:w="2600" w:type="dxa"/>
            <w:shd w:val="clear" w:color="auto" w:fill="auto"/>
            <w:tcMar>
              <w:top w:w="80" w:type="dxa"/>
              <w:left w:w="100" w:type="dxa"/>
              <w:bottom w:w="80" w:type="dxa"/>
              <w:right w:w="100" w:type="dxa"/>
            </w:tcMar>
          </w:tcPr>
          <w:p w14:paraId="7B74E7D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531E96C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Micro servo tube pinch mechanism</w:t>
            </w:r>
          </w:p>
        </w:tc>
      </w:tr>
      <w:tr w14:paraId="5995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06B30C1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23/07/26</w:t>
            </w:r>
          </w:p>
        </w:tc>
        <w:tc>
          <w:tcPr>
            <w:tcW w:w="2600" w:type="dxa"/>
            <w:shd w:val="clear" w:color="auto" w:fill="auto"/>
            <w:tcMar>
              <w:top w:w="80" w:type="dxa"/>
              <w:left w:w="100" w:type="dxa"/>
              <w:bottom w:w="80" w:type="dxa"/>
              <w:right w:w="100" w:type="dxa"/>
            </w:tcMar>
          </w:tcPr>
          <w:p w14:paraId="5A05AB77">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292EED9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Integration Testing</w:t>
            </w:r>
          </w:p>
        </w:tc>
      </w:tr>
      <w:tr w14:paraId="49A2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auto"/>
            <w:tcMar>
              <w:top w:w="80" w:type="dxa"/>
              <w:left w:w="100" w:type="dxa"/>
              <w:bottom w:w="80" w:type="dxa"/>
              <w:right w:w="100" w:type="dxa"/>
            </w:tcMar>
          </w:tcPr>
          <w:p w14:paraId="654C836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24/07/26</w:t>
            </w:r>
          </w:p>
        </w:tc>
        <w:tc>
          <w:tcPr>
            <w:tcW w:w="2600" w:type="dxa"/>
            <w:shd w:val="clear" w:color="auto" w:fill="auto"/>
            <w:tcMar>
              <w:top w:w="80" w:type="dxa"/>
              <w:left w:w="100" w:type="dxa"/>
              <w:bottom w:w="80" w:type="dxa"/>
              <w:right w:w="100" w:type="dxa"/>
            </w:tcMar>
          </w:tcPr>
          <w:p w14:paraId="1DB3409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All group members</w:t>
            </w:r>
          </w:p>
        </w:tc>
        <w:tc>
          <w:tcPr>
            <w:tcW w:w="4800" w:type="dxa"/>
            <w:shd w:val="clear" w:color="auto" w:fill="auto"/>
            <w:tcMar>
              <w:top w:w="80" w:type="dxa"/>
              <w:left w:w="100" w:type="dxa"/>
              <w:bottom w:w="80" w:type="dxa"/>
              <w:right w:w="100" w:type="dxa"/>
            </w:tcMar>
          </w:tcPr>
          <w:p w14:paraId="1158E5C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Report writing and documentation</w:t>
            </w:r>
            <w:bookmarkStart w:id="0" w:name="_GoBack"/>
            <w:bookmarkEnd w:id="0"/>
          </w:p>
        </w:tc>
      </w:tr>
    </w:tbl>
    <w:p w14:paraId="6AFCDA54">
      <w:pPr>
        <w:bidi w:val="0"/>
        <w:spacing w:line="360" w:lineRule="auto"/>
        <w:rPr>
          <w:rFonts w:hint="default" w:ascii="Times New Roman" w:hAnsi="Times New Roman" w:cs="Times New Roman"/>
          <w:sz w:val="24"/>
          <w:szCs w:val="24"/>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A76F">
    <w:pPr>
      <w:jc w:val="center"/>
    </w:pPr>
    <w:r>
      <w:rPr>
        <w:rFonts w:ascii="Arial" w:hAnsi="Arial" w:eastAsia="Arial" w:cs="Arial"/>
        <w:color w:val="808080"/>
        <w:sz w:val="16"/>
        <w:szCs w:val="16"/>
      </w:rPr>
      <w:fldChar w:fldCharType="begin"/>
    </w:r>
    <w:r>
      <w:rPr>
        <w:rFonts w:ascii="Arial" w:hAnsi="Arial" w:eastAsia="Arial" w:cs="Arial"/>
        <w:color w:val="808080"/>
        <w:sz w:val="16"/>
        <w:szCs w:val="16"/>
      </w:rPr>
      <w:instrText xml:space="preserve">PAGE</w:instrText>
    </w:r>
    <w:r>
      <w:rPr>
        <w:rFonts w:ascii="Arial" w:hAnsi="Arial" w:eastAsia="Arial" w:cs="Arial"/>
        <w:color w:val="808080"/>
        <w:sz w:val="16"/>
        <w:szCs w:val="16"/>
      </w:rPr>
      <w:fldChar w:fldCharType="separate"/>
    </w:r>
    <w:r>
      <w:rPr>
        <w:rFonts w:ascii="Arial" w:hAnsi="Arial" w:eastAsia="Arial" w:cs="Arial"/>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197E5">
    <w:pPr>
      <w:jc w:val="right"/>
    </w:pPr>
    <w:r>
      <w:rPr>
        <w:rFonts w:ascii="Arial" w:hAnsi="Arial" w:eastAsia="Arial" w:cs="Arial"/>
        <w:color w:val="808080"/>
        <w:sz w:val="16"/>
        <w:szCs w:val="16"/>
      </w:rPr>
      <w:t>S</w:t>
    </w:r>
    <w:r>
      <w:rPr>
        <w:rFonts w:hint="default" w:cs="Arial"/>
        <w:color w:val="808080"/>
        <w:sz w:val="16"/>
        <w:szCs w:val="16"/>
        <w:lang w:val="en-US"/>
      </w:rPr>
      <w:t>oftware Requirements Specification</w:t>
    </w:r>
    <w:r>
      <w:rPr>
        <w:rFonts w:ascii="Arial" w:hAnsi="Arial" w:eastAsia="Arial" w:cs="Arial"/>
        <w:color w:val="808080"/>
        <w:sz w:val="16"/>
        <w:szCs w:val="16"/>
      </w:rPr>
      <w:t>— Smart IV Fluid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4A0032"/>
    <w:multiLevelType w:val="singleLevel"/>
    <w:tmpl w:val="AD4A00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6C46F35"/>
    <w:multiLevelType w:val="multilevel"/>
    <w:tmpl w:val="76C46F3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98545EC"/>
    <w:rsid w:val="26182BA1"/>
    <w:rsid w:val="2F657DD4"/>
    <w:rsid w:val="3D8F5426"/>
    <w:rsid w:val="47673F5C"/>
    <w:rsid w:val="50CC366C"/>
    <w:rsid w:val="6DBB3515"/>
    <w:rsid w:val="73A41347"/>
    <w:rsid w:val="75D5772D"/>
    <w:rsid w:val="79757554"/>
    <w:rsid w:val="7DF30332"/>
    <w:rsid w:val="7E7C0F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pPr>
    <w:rPr>
      <w:rFonts w:ascii="Arial" w:hAnsi="Arial" w:eastAsia="Arial" w:cs="Arial"/>
      <w:b/>
      <w:bCs/>
      <w:color w:val="1D4E89"/>
      <w:sz w:val="28"/>
      <w:szCs w:val="28"/>
    </w:rPr>
  </w:style>
  <w:style w:type="paragraph" w:styleId="3">
    <w:name w:val="heading 2"/>
    <w:next w:val="1"/>
    <w:qFormat/>
    <w:uiPriority w:val="0"/>
    <w:pPr>
      <w:spacing w:before="260" w:after="160"/>
    </w:pPr>
    <w:rPr>
      <w:rFonts w:ascii="Arial" w:hAnsi="Arial" w:eastAsia="Arial" w:cs="Arial"/>
      <w:b/>
      <w:bCs/>
      <w:color w:val="1D4E89"/>
      <w:sz w:val="24"/>
      <w:szCs w:val="24"/>
    </w:rPr>
  </w:style>
  <w:style w:type="paragraph" w:styleId="4">
    <w:name w:val="heading 3"/>
    <w:next w:val="1"/>
    <w:qFormat/>
    <w:uiPriority w:val="0"/>
    <w:pPr>
      <w:spacing w:before="200" w:after="120"/>
    </w:pPr>
    <w:rPr>
      <w:rFonts w:ascii="Arial" w:hAnsi="Arial" w:eastAsia="Arial" w:cs="Arial"/>
      <w:b/>
      <w:bCs/>
      <w:i/>
      <w:iCs/>
      <w:color w:val="12181B"/>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2585</Words>
  <Characters>14958</Characters>
  <TotalTime>34</TotalTime>
  <ScaleCrop>false</ScaleCrop>
  <LinksUpToDate>false</LinksUpToDate>
  <CharactersWithSpaces>17514</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2026-07-24T08:30:00Z</dcterms:created>
  <dc:creator>Un-named</dc:creator>
  <cp:lastModifiedBy>WPS_1757796997</cp:lastModifiedBy>
  <dcterms:modified xsi:type="dcterms:W3CDTF">2026-07-24T10:59:52Z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eyJoZGlkIjoiYWYxYjkyNzA2NWUzZWM5MTZmNTBjZTkxN2RiZGFmYzgiLCJ1c2VySWQiOiIxNTEzNjE0NDI2NTI0MyJ9</vt:lpwstr>
  </property>
  <property fmtid="{D5CDD505-2E9C-101B-9397-08002B2CF9AE}" pid="3" name="KSOProductBuildVer">
    <vt:lpwstr>1033-12.1.0.27458</vt:lpwstr>
  </property>
  <property fmtid="{D5CDD505-2E9C-101B-9397-08002B2CF9AE}" pid="4" name="ICV">
    <vt:lpwstr>3FB1A43ABB92466699052CB80F4C74BC_12</vt:lpwstr>
  </property>
</Properties>
</file>