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6"/>
          <w:szCs w:val="26"/>
          <w:rtl w:val="0"/>
        </w:rPr>
        <w:t xml:space="preserve">Change/Access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10/23 JL: Added initial batch of image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Possible Future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Add: </w:t>
      </w:r>
      <w:r w:rsidDel="00000000" w:rsidR="00000000" w:rsidRPr="00000000">
        <w:rPr>
          <w:rtl w:val="0"/>
        </w:rPr>
        <w:t xml:space="preserve">Marker-hole combination images to ensure alignment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Adjust: </w:t>
      </w:r>
      <w:r w:rsidDel="00000000" w:rsidR="00000000" w:rsidRPr="00000000">
        <w:rPr>
          <w:rtl w:val="0"/>
        </w:rPr>
        <w:t xml:space="preserve">alignment on defense_hole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Depending on logic of the GUI board, it may be necessary to partition each ship into separate grid pieces. Spoke with Josh about this. May be able to overlay entire image as well, we’ll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