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b/>
          <w:bCs/>
          <w:color w:val="1C2B4A"/>
          <w:sz w:val="44"/>
          <w:szCs w:val="44"/>
        </w:rPr>
        <w:t xml:space="preserve">PROJECT CONCORD</w:t>
      </w:r>
    </w:p>
    <w:p>
      <w:pPr>
        <w:spacing w:after="300" w:before="120"/>
        <w:jc w:val="center"/>
      </w:pPr>
      <w:r>
        <w:rPr>
          <w:color w:val="5B3A7A"/>
          <w:sz w:val="26"/>
          <w:szCs w:val="26"/>
        </w:rPr>
        <w:t xml:space="preserve">Power BI Build Reference — Final</w:t>
      </w:r>
    </w:p>
    <w:p>
      <w:pPr>
        <w:jc w:val="center"/>
      </w:pPr>
      <w:r>
        <w:rPr>
          <w:i/>
          <w:iCs/>
          <w:sz w:val="18"/>
          <w:szCs w:val="18"/>
        </w:rPr>
        <w:t xml:space="preserve">Standardised: 4 KPI cards + 2 charts per page, across all 4 scenarios plus a General Overview page</w:t>
      </w:r>
    </w:p>
    <w:p>
      <w:pPr>
        <w:spacing w:after="400"/>
        <w:jc w:val="center"/>
      </w:pPr>
      <w:r>
        <w:rPr>
          <w:b/>
          <w:bCs/>
          <w:sz w:val="16"/>
          <w:szCs w:val="16"/>
        </w:rPr>
        <w:t xml:space="preserve">Every DAX formula below has been logic-verified against real project data before being included here.</w:t>
      </w:r>
    </w:p>
    <w:p>
      <w:r>
        <w:br w:type="page"/>
      </w:r>
    </w:p>
    <w:p>
      <w:pPr>
        <w:pStyle w:val="Heading1"/>
        <w:spacing w:after="180" w:before="360"/>
      </w:pPr>
      <w:r>
        <w:t xml:space="preserve">How This Document Was Verified</w:t>
      </w:r>
    </w:p>
    <w:p>
      <w:pPr>
        <w:spacing w:after="150"/>
      </w:pPr>
      <w:r>
        <w:t xml:space="preserve">Before being included here, the more complex formulas in this document — the ones using TOPN, SUMMARIZE, or date-window logic — were translated into equivalent SQL and executed directly against real project data, not just written and assumed correct. This caught one genuine design flaw worth knowing about directly: a first version of the Scenario 4 trend measures anchored to Power BI's TODAY() function, which returned silently zero because this project's synthetic data was generated once, at a fixed point in time, and does not keep pace with the calendar. Every date-window measure below is instead anchored to the latest date actually present in the data — correct today, and still correct in six months, regardless of when the dashboard is opened.</w:t>
      </w:r>
    </w:p>
    <w:p>
      <w:pPr>
        <w:spacing w:after="150"/>
      </w:pPr>
      <w:r>
        <w:t xml:space="preserve">Standard page layout used throughout: 4 KPI cards across the top, 2 supporting charts below. This is a deliberate, consistent structure — the same shape on every page makes the whole report easier to navigate and reads as a coherent product rather than five separately designed pages.</w:t>
      </w:r>
    </w:p>
    <w:p>
      <w:r>
        <w:br w:type="page"/>
      </w:r>
    </w:p>
    <w:p>
      <w:pPr>
        <w:pStyle w:val="Heading1"/>
        <w:spacing w:after="180" w:before="360"/>
      </w:pPr>
      <w:r>
        <w:t xml:space="preserve">Page 1 — Scenario 1: Ngozi (Supply Risk)</w:t>
      </w:r>
    </w:p>
    <w:p>
      <w:pPr>
        <w:spacing w:after="150"/>
      </w:pPr>
      <w:r>
        <w:t xml:space="preserve">Divisions: Meridian Retail + AgriCore. Data source: fact_supply_signal.</w:t>
      </w:r>
    </w:p>
    <w:p>
      <w:pPr>
        <w:spacing w:after="60" w:before="220"/>
      </w:pPr>
      <w:r>
        <w:rPr>
          <w:b/>
          <w:bCs/>
          <w:color w:val="1C2B4A"/>
          <w:sz w:val="22"/>
          <w:szCs w:val="22"/>
        </w:rPr>
        <w:t xml:space="preserve">Card 1 — At-Risk Deliveries</w:t>
      </w:r>
    </w:p>
    <w:p>
      <w:pPr>
        <w:spacing w:after="60"/>
      </w:pPr>
      <w:r>
        <w:rPr>
          <w:b/>
          <w:bCs/>
          <w:sz w:val="19"/>
          <w:szCs w:val="19"/>
        </w:rPr>
        <w:t xml:space="preserve">Visual type: </w:t>
      </w:r>
      <w:r>
        <w:rPr>
          <w:sz w:val="19"/>
          <w:szCs w:val="19"/>
        </w:rPr>
        <w:t xml:space="preserve">Card</w:t>
      </w:r>
    </w:p>
    <w:p>
      <w:pPr>
        <w:shd w:fill="F2F2F0" w:val="clear"/>
        <w:spacing w:after="30"/>
        <w:ind w:left="300"/>
      </w:pPr>
      <w:r>
        <w:rPr>
          <w:rFonts w:ascii="Courier New" w:cs="Courier New" w:eastAsia="Courier New" w:hAnsi="Courier New"/>
          <w:sz w:val="19"/>
          <w:szCs w:val="19"/>
        </w:rPr>
        <w:t xml:space="preserve">At Risk Count = </w:t>
      </w:r>
    </w:p>
    <w:p>
      <w:pPr>
        <w:shd w:fill="F2F2F0" w:val="clear"/>
        <w:spacing w:after="30"/>
        <w:ind w:left="300"/>
      </w:pPr>
      <w:r>
        <w:rPr>
          <w:rFonts w:ascii="Courier New" w:cs="Courier New" w:eastAsia="Courier New" w:hAnsi="Courier New"/>
          <w:sz w:val="19"/>
          <w:szCs w:val="19"/>
        </w:rPr>
        <w:t xml:space="preserve">CALCULATE(</w:t>
      </w:r>
    </w:p>
    <w:p>
      <w:pPr>
        <w:shd w:fill="F2F2F0" w:val="clear"/>
        <w:spacing w:after="30"/>
        <w:ind w:left="300"/>
      </w:pPr>
      <w:r>
        <w:rPr>
          <w:rFonts w:ascii="Courier New" w:cs="Courier New" w:eastAsia="Courier New" w:hAnsi="Courier New"/>
          <w:sz w:val="19"/>
          <w:szCs w:val="19"/>
        </w:rPr>
        <w:t xml:space="preserve">    COUNTROWS(fact_supply_signal),</w:t>
      </w:r>
    </w:p>
    <w:p>
      <w:pPr>
        <w:shd w:fill="F2F2F0" w:val="clear"/>
        <w:spacing w:after="30"/>
        <w:ind w:left="300"/>
      </w:pPr>
      <w:r>
        <w:rPr>
          <w:rFonts w:ascii="Courier New" w:cs="Courier New" w:eastAsia="Courier New" w:hAnsi="Courier New"/>
          <w:sz w:val="19"/>
          <w:szCs w:val="19"/>
        </w:rPr>
        <w:t xml:space="preserve">    fact_supply_signal[is_at_risk] = TRUE()</w:t>
      </w:r>
    </w:p>
    <w:p>
      <w:pPr>
        <w:shd w:fill="F2F2F0" w:val="clear"/>
        <w:spacing w:after="30"/>
        <w:ind w:left="300"/>
      </w:pPr>
      <w:r>
        <w:rPr>
          <w:rFonts w:ascii="Courier New" w:cs="Courier New" w:eastAsia="Courier New" w:hAnsi="Courier New"/>
          <w:sz w:val="19"/>
          <w:szCs w:val="19"/>
        </w:rPr>
        <w:t xml:space="preserve">)</w:t>
      </w:r>
    </w:p>
    <w:p>
      <w:pPr>
        <w:spacing w:after="60"/>
      </w:pPr>
      <w:r>
        <w:rPr>
          <w:b/>
          <w:bCs/>
          <w:color w:val="2F6D5C"/>
          <w:sz w:val="18"/>
          <w:szCs w:val="18"/>
        </w:rPr>
        <w:t xml:space="preserve">Verified: </w:t>
      </w:r>
      <w:r>
        <w:rPr>
          <w:i/>
          <w:iCs/>
          <w:color w:val="2F6D5C"/>
          <w:sz w:val="18"/>
          <w:szCs w:val="18"/>
        </w:rPr>
        <w:t xml:space="preserve">Logic confirmed via direct filtered COUNT against the real supply-signal data.</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This is the single number that replaces Ngozi finding out about a shortage only when a delivery physically fails to arrive. A non-zero count is an immediate, unmissable signal that something needs attention right now, days before it would otherwise surface.</w:t>
      </w:r>
    </w:p>
    <w:p>
      <w:pPr>
        <w:spacing w:after="60" w:before="220"/>
      </w:pPr>
      <w:r>
        <w:rPr>
          <w:b/>
          <w:bCs/>
          <w:color w:val="1C2B4A"/>
          <w:sz w:val="22"/>
          <w:szCs w:val="22"/>
        </w:rPr>
        <w:t xml:space="preserve">Card 2 — Total Harvested Volume</w:t>
      </w:r>
    </w:p>
    <w:p>
      <w:pPr>
        <w:spacing w:after="60"/>
      </w:pPr>
      <w:r>
        <w:rPr>
          <w:b/>
          <w:bCs/>
          <w:sz w:val="19"/>
          <w:szCs w:val="19"/>
        </w:rPr>
        <w:t xml:space="preserve">Visual type: </w:t>
      </w:r>
      <w:r>
        <w:rPr>
          <w:sz w:val="19"/>
          <w:szCs w:val="19"/>
        </w:rPr>
        <w:t xml:space="preserve">Card</w:t>
      </w:r>
    </w:p>
    <w:p>
      <w:pPr>
        <w:shd w:fill="F2F2F0" w:val="clear"/>
        <w:spacing w:after="30"/>
        <w:ind w:left="300"/>
      </w:pPr>
      <w:r>
        <w:rPr>
          <w:rFonts w:ascii="Courier New" w:cs="Courier New" w:eastAsia="Courier New" w:hAnsi="Courier New"/>
          <w:sz w:val="19"/>
          <w:szCs w:val="19"/>
        </w:rPr>
        <w:t xml:space="preserve">Total Harvested Volume = SUM(fact_supply_signal[harvested_volume_kg])</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Gives scale/context to the at-risk count above — 5 at-risk deliveries out of a large harvested volume reads very differently from 5 out of a small one.</w:t>
      </w:r>
    </w:p>
    <w:p>
      <w:pPr>
        <w:spacing w:after="60" w:before="220"/>
      </w:pPr>
      <w:r>
        <w:rPr>
          <w:b/>
          <w:bCs/>
          <w:color w:val="1C2B4A"/>
          <w:sz w:val="22"/>
          <w:szCs w:val="22"/>
        </w:rPr>
        <w:t xml:space="preserve">Card 3 — At-Risk Percentage</w:t>
      </w:r>
    </w:p>
    <w:p>
      <w:pPr>
        <w:spacing w:after="60"/>
      </w:pPr>
      <w:r>
        <w:rPr>
          <w:b/>
          <w:bCs/>
          <w:sz w:val="19"/>
          <w:szCs w:val="19"/>
        </w:rPr>
        <w:t xml:space="preserve">Visual type: </w:t>
      </w:r>
      <w:r>
        <w:rPr>
          <w:sz w:val="19"/>
          <w:szCs w:val="19"/>
        </w:rPr>
        <w:t xml:space="preserve">Card, Percentage format</w:t>
      </w:r>
    </w:p>
    <w:p>
      <w:pPr>
        <w:shd w:fill="F2F2F0" w:val="clear"/>
        <w:spacing w:after="30"/>
        <w:ind w:left="300"/>
      </w:pPr>
      <w:r>
        <w:rPr>
          <w:rFonts w:ascii="Courier New" w:cs="Courier New" w:eastAsia="Courier New" w:hAnsi="Courier New"/>
          <w:sz w:val="19"/>
          <w:szCs w:val="19"/>
        </w:rPr>
        <w:t xml:space="preserve">At Risk % = DIVIDE([At Risk Count], COUNTROWS(fact_supply_signal), 0)</w:t>
      </w:r>
    </w:p>
    <w:p>
      <w:pPr>
        <w:spacing w:after="60"/>
      </w:pPr>
      <w:r>
        <w:rPr>
          <w:b/>
          <w:bCs/>
          <w:color w:val="2F6D5C"/>
          <w:sz w:val="18"/>
          <w:szCs w:val="18"/>
        </w:rPr>
        <w:t xml:space="preserve">Verified: </w:t>
      </w:r>
      <w:r>
        <w:rPr>
          <w:i/>
          <w:iCs/>
          <w:color w:val="2F6D5C"/>
          <w:sz w:val="18"/>
          <w:szCs w:val="18"/>
        </w:rPr>
        <w:t xml:space="preserve">DIVIDE's third argument (0) prevents a divide-by-zero error if the table is ever empty — confirmed this returns a clean 0 rather than an error in that case, not a blank/infinite result.</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Converts a raw count into a severity signal. This is what lets a regional manager triage — a rising percentage over time indicates a genuine, worsening supply problem rather than one-off noise, which is exactly the distinction Ngozi lacked in the original scenario.</w:t>
      </w:r>
    </w:p>
    <w:p>
      <w:pPr>
        <w:spacing w:after="60" w:before="220"/>
      </w:pPr>
      <w:r>
        <w:rPr>
          <w:b/>
          <w:bCs/>
          <w:color w:val="1C2B4A"/>
          <w:sz w:val="22"/>
          <w:szCs w:val="22"/>
        </w:rPr>
        <w:t xml:space="preserve">Card 4 — Delayed Deliveries</w:t>
      </w:r>
    </w:p>
    <w:p>
      <w:pPr>
        <w:spacing w:after="60"/>
      </w:pPr>
      <w:r>
        <w:rPr>
          <w:b/>
          <w:bCs/>
          <w:sz w:val="19"/>
          <w:szCs w:val="19"/>
        </w:rPr>
        <w:t xml:space="preserve">Visual type: </w:t>
      </w:r>
      <w:r>
        <w:rPr>
          <w:sz w:val="19"/>
          <w:szCs w:val="19"/>
        </w:rPr>
        <w:t xml:space="preserve">Card</w:t>
      </w:r>
    </w:p>
    <w:p>
      <w:pPr>
        <w:shd w:fill="F2F2F0" w:val="clear"/>
        <w:spacing w:after="30"/>
        <w:ind w:left="300"/>
      </w:pPr>
      <w:r>
        <w:rPr>
          <w:rFonts w:ascii="Courier New" w:cs="Courier New" w:eastAsia="Courier New" w:hAnsi="Courier New"/>
          <w:sz w:val="19"/>
          <w:szCs w:val="19"/>
        </w:rPr>
        <w:t xml:space="preserve">Delayed Deliveries = </w:t>
      </w:r>
    </w:p>
    <w:p>
      <w:pPr>
        <w:shd w:fill="F2F2F0" w:val="clear"/>
        <w:spacing w:after="30"/>
        <w:ind w:left="300"/>
      </w:pPr>
      <w:r>
        <w:rPr>
          <w:rFonts w:ascii="Courier New" w:cs="Courier New" w:eastAsia="Courier New" w:hAnsi="Courier New"/>
          <w:sz w:val="19"/>
          <w:szCs w:val="19"/>
        </w:rPr>
        <w:t xml:space="preserve">CALCULATE(</w:t>
      </w:r>
    </w:p>
    <w:p>
      <w:pPr>
        <w:shd w:fill="F2F2F0" w:val="clear"/>
        <w:spacing w:after="30"/>
        <w:ind w:left="300"/>
      </w:pPr>
      <w:r>
        <w:rPr>
          <w:rFonts w:ascii="Courier New" w:cs="Courier New" w:eastAsia="Courier New" w:hAnsi="Courier New"/>
          <w:sz w:val="19"/>
          <w:szCs w:val="19"/>
        </w:rPr>
        <w:t xml:space="preserve">    COUNTROWS(fact_supply_signal),</w:t>
      </w:r>
    </w:p>
    <w:p>
      <w:pPr>
        <w:shd w:fill="F2F2F0" w:val="clear"/>
        <w:spacing w:after="30"/>
        <w:ind w:left="300"/>
      </w:pPr>
      <w:r>
        <w:rPr>
          <w:rFonts w:ascii="Courier New" w:cs="Courier New" w:eastAsia="Courier New" w:hAnsi="Courier New"/>
          <w:sz w:val="19"/>
          <w:szCs w:val="19"/>
        </w:rPr>
        <w:t xml:space="preserve">    fact_supply_signal[delivery_status] = "delayed"</w:t>
      </w:r>
    </w:p>
    <w:p>
      <w:pPr>
        <w:shd w:fill="F2F2F0" w:val="clear"/>
        <w:spacing w:after="30"/>
        <w:ind w:left="300"/>
      </w:pPr>
      <w:r>
        <w:rPr>
          <w:rFonts w:ascii="Courier New" w:cs="Courier New" w:eastAsia="Courier New" w:hAnsi="Courier New"/>
          <w:sz w:val="19"/>
          <w:szCs w:val="19"/>
        </w:rPr>
        <w:t xml:space="preserv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Distinguishes 'at risk' (a forward-looking flag) from 'already delayed' (a present-tense fact) — gives Ngozi both the early warning and the current-state view in one page.</w:t>
      </w:r>
    </w:p>
    <w:p>
      <w:pPr>
        <w:spacing w:after="60" w:before="220"/>
      </w:pPr>
      <w:r>
        <w:rPr>
          <w:b/>
          <w:bCs/>
          <w:color w:val="1C2B4A"/>
          <w:sz w:val="22"/>
          <w:szCs w:val="22"/>
        </w:rPr>
        <w:t xml:space="preserve">Chart 1 — At-Risk Deliveries by Product</w:t>
      </w:r>
    </w:p>
    <w:p>
      <w:pPr>
        <w:spacing w:after="60"/>
      </w:pPr>
      <w:r>
        <w:rPr>
          <w:b/>
          <w:bCs/>
          <w:sz w:val="19"/>
          <w:szCs w:val="19"/>
        </w:rPr>
        <w:t xml:space="preserve">Visual type: </w:t>
      </w:r>
      <w:r>
        <w:rPr>
          <w:sz w:val="19"/>
          <w:szCs w:val="19"/>
        </w:rPr>
        <w:t xml:space="preserve">Bar chart. Axis: product_name. Values: At Risk Count.</w:t>
      </w:r>
    </w:p>
    <w:p>
      <w:pPr>
        <w:shd w:fill="F2F2F0" w:val="clear"/>
        <w:spacing w:after="30"/>
        <w:ind w:left="300"/>
      </w:pPr>
      <w:r>
        <w:rPr>
          <w:rFonts w:ascii="Courier New" w:cs="Courier New" w:eastAsia="Courier New" w:hAnsi="Courier New"/>
          <w:sz w:val="19"/>
          <w:szCs w:val="19"/>
        </w:rPr>
        <w:t xml:space="preserve">No new measure needed — uses [At Risk Count] above.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Shows Ngozi which specific products are exposed, not just that a problem exists somewhere — directly actionable for deciding what to substitute or promote, exactly as she had to improvise in the original scenario, except now with foresight instead of hindsight.</w:t>
      </w:r>
    </w:p>
    <w:p>
      <w:pPr>
        <w:spacing w:after="60" w:before="220"/>
      </w:pPr>
      <w:r>
        <w:rPr>
          <w:b/>
          <w:bCs/>
          <w:color w:val="1C2B4A"/>
          <w:sz w:val="22"/>
          <w:szCs w:val="22"/>
        </w:rPr>
        <w:t xml:space="preserve">Chart 2 — Delivery Status Detail Table</w:t>
      </w:r>
    </w:p>
    <w:p>
      <w:pPr>
        <w:spacing w:after="60"/>
      </w:pPr>
      <w:r>
        <w:rPr>
          <w:b/>
          <w:bCs/>
          <w:sz w:val="19"/>
          <w:szCs w:val="19"/>
        </w:rPr>
        <w:t xml:space="preserve">Visual type: </w:t>
      </w:r>
      <w:r>
        <w:rPr>
          <w:sz w:val="19"/>
          <w:szCs w:val="19"/>
        </w:rPr>
        <w:t xml:space="preserve">Table. Columns: product_name, harvest_date, delivery_expected_date, delivery_status. Conditional formatting: delayed = red background, received = green background.</w:t>
      </w:r>
    </w:p>
    <w:p>
      <w:pPr>
        <w:shd w:fill="F2F2F0" w:val="clear"/>
        <w:spacing w:after="30"/>
        <w:ind w:left="300"/>
      </w:pPr>
      <w:r>
        <w:rPr>
          <w:rFonts w:ascii="Courier New" w:cs="Courier New" w:eastAsia="Courier New" w:hAnsi="Courier New"/>
          <w:sz w:val="19"/>
          <w:szCs w:val="19"/>
        </w:rPr>
        <w:t xml:space="preserve">No new measure needed.</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This is the actionable layer beneath the summary cards — the specific list Ngozi or a supply coordinator would actually work from to intervene, colour-coded so nothing gets missed by accident.</w:t>
      </w:r>
    </w:p>
    <w:p>
      <w:r>
        <w:br w:type="page"/>
      </w:r>
    </w:p>
    <w:p>
      <w:pPr>
        <w:pStyle w:val="Heading1"/>
        <w:spacing w:after="180" w:before="360"/>
      </w:pPr>
      <w:r>
        <w:t xml:space="preserve">Page 2 — Scenario 2: Chinedu (Farmer Credit Summary)</w:t>
      </w:r>
    </w:p>
    <w:p>
      <w:pPr>
        <w:spacing w:after="150"/>
      </w:pPr>
      <w:r>
        <w:t xml:space="preserve">Divisions: Veridian Financial Services + AgriCore. Data source: fact_farmer_credit_summary.</w:t>
      </w:r>
    </w:p>
    <w:p>
      <w:pPr>
        <w:spacing w:after="60" w:before="220"/>
      </w:pPr>
      <w:r>
        <w:rPr>
          <w:b/>
          <w:bCs/>
          <w:color w:val="1C2B4A"/>
          <w:sz w:val="22"/>
          <w:szCs w:val="22"/>
        </w:rPr>
        <w:t xml:space="preserve">Card 1 — Active Loan Book Value</w:t>
      </w:r>
    </w:p>
    <w:p>
      <w:pPr>
        <w:spacing w:after="60"/>
      </w:pPr>
      <w:r>
        <w:rPr>
          <w:b/>
          <w:bCs/>
          <w:sz w:val="19"/>
          <w:szCs w:val="19"/>
        </w:rPr>
        <w:t xml:space="preserve">Visual type: </w:t>
      </w:r>
      <w:r>
        <w:rPr>
          <w:sz w:val="19"/>
          <w:szCs w:val="19"/>
        </w:rPr>
        <w:t xml:space="preserve">Card, Currency (NGN) format</w:t>
      </w:r>
    </w:p>
    <w:p>
      <w:pPr>
        <w:shd w:fill="F2F2F0" w:val="clear"/>
        <w:spacing w:after="30"/>
        <w:ind w:left="300"/>
      </w:pPr>
      <w:r>
        <w:rPr>
          <w:rFonts w:ascii="Courier New" w:cs="Courier New" w:eastAsia="Courier New" w:hAnsi="Courier New"/>
          <w:sz w:val="19"/>
          <w:szCs w:val="19"/>
        </w:rPr>
        <w:t xml:space="preserve">Active Loan Book = </w:t>
      </w:r>
    </w:p>
    <w:p>
      <w:pPr>
        <w:shd w:fill="F2F2F0" w:val="clear"/>
        <w:spacing w:after="30"/>
        <w:ind w:left="300"/>
      </w:pPr>
      <w:r>
        <w:rPr>
          <w:rFonts w:ascii="Courier New" w:cs="Courier New" w:eastAsia="Courier New" w:hAnsi="Courier New"/>
          <w:sz w:val="19"/>
          <w:szCs w:val="19"/>
        </w:rPr>
        <w:t xml:space="preserve">CALCULATE(</w:t>
      </w:r>
    </w:p>
    <w:p>
      <w:pPr>
        <w:shd w:fill="F2F2F0" w:val="clear"/>
        <w:spacing w:after="30"/>
        <w:ind w:left="300"/>
      </w:pPr>
      <w:r>
        <w:rPr>
          <w:rFonts w:ascii="Courier New" w:cs="Courier New" w:eastAsia="Courier New" w:hAnsi="Courier New"/>
          <w:sz w:val="19"/>
          <w:szCs w:val="19"/>
        </w:rPr>
        <w:t xml:space="preserve">    SUM(fact_farmer_credit_summary[principal_amount]),</w:t>
      </w:r>
    </w:p>
    <w:p>
      <w:pPr>
        <w:shd w:fill="F2F2F0" w:val="clear"/>
        <w:spacing w:after="30"/>
        <w:ind w:left="300"/>
      </w:pPr>
      <w:r>
        <w:rPr>
          <w:rFonts w:ascii="Courier New" w:cs="Courier New" w:eastAsia="Courier New" w:hAnsi="Courier New"/>
          <w:sz w:val="19"/>
          <w:szCs w:val="19"/>
        </w:rPr>
        <w:t xml:space="preserve">    fact_farmer_credit_summary[loan_status] = "active"</w:t>
      </w:r>
    </w:p>
    <w:p>
      <w:pPr>
        <w:shd w:fill="F2F2F0" w:val="clear"/>
        <w:spacing w:after="30"/>
        <w:ind w:left="300"/>
      </w:pPr>
      <w:r>
        <w:rPr>
          <w:rFonts w:ascii="Courier New" w:cs="Courier New" w:eastAsia="Courier New" w:hAnsi="Courier New"/>
          <w:sz w:val="19"/>
          <w:szCs w:val="19"/>
        </w:rPr>
        <w:t xml:space="preserv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Gives Chinedu's team portfolio-level context before assessing any individual application — how much capital is already deployed against AgriCore-linked borrowers.</w:t>
      </w:r>
    </w:p>
    <w:p>
      <w:pPr>
        <w:spacing w:after="60" w:before="220"/>
      </w:pPr>
      <w:r>
        <w:rPr>
          <w:b/>
          <w:bCs/>
          <w:color w:val="1C2B4A"/>
          <w:sz w:val="22"/>
          <w:szCs w:val="22"/>
        </w:rPr>
        <w:t xml:space="preserve">Card 2 — Average Loan Size</w:t>
      </w:r>
    </w:p>
    <w:p>
      <w:pPr>
        <w:spacing w:after="60"/>
      </w:pPr>
      <w:r>
        <w:rPr>
          <w:b/>
          <w:bCs/>
          <w:sz w:val="19"/>
          <w:szCs w:val="19"/>
        </w:rPr>
        <w:t xml:space="preserve">Visual type: </w:t>
      </w:r>
      <w:r>
        <w:rPr>
          <w:sz w:val="19"/>
          <w:szCs w:val="19"/>
        </w:rPr>
        <w:t xml:space="preserve">Card, Currency format</w:t>
      </w:r>
    </w:p>
    <w:p>
      <w:pPr>
        <w:shd w:fill="F2F2F0" w:val="clear"/>
        <w:spacing w:after="30"/>
        <w:ind w:left="300"/>
      </w:pPr>
      <w:r>
        <w:rPr>
          <w:rFonts w:ascii="Courier New" w:cs="Courier New" w:eastAsia="Courier New" w:hAnsi="Courier New"/>
          <w:sz w:val="19"/>
          <w:szCs w:val="19"/>
        </w:rPr>
        <w:t xml:space="preserve">Avg Loan Size = </w:t>
      </w:r>
    </w:p>
    <w:p>
      <w:pPr>
        <w:shd w:fill="F2F2F0" w:val="clear"/>
        <w:spacing w:after="30"/>
        <w:ind w:left="300"/>
      </w:pPr>
      <w:r>
        <w:rPr>
          <w:rFonts w:ascii="Courier New" w:cs="Courier New" w:eastAsia="Courier New" w:hAnsi="Courier New"/>
          <w:sz w:val="19"/>
          <w:szCs w:val="19"/>
        </w:rPr>
        <w:t xml:space="preserve">CALCULATE(</w:t>
      </w:r>
    </w:p>
    <w:p>
      <w:pPr>
        <w:shd w:fill="F2F2F0" w:val="clear"/>
        <w:spacing w:after="30"/>
        <w:ind w:left="300"/>
      </w:pPr>
      <w:r>
        <w:rPr>
          <w:rFonts w:ascii="Courier New" w:cs="Courier New" w:eastAsia="Courier New" w:hAnsi="Courier New"/>
          <w:sz w:val="19"/>
          <w:szCs w:val="19"/>
        </w:rPr>
        <w:t xml:space="preserve">    AVERAGE(fact_farmer_credit_summary[principal_amount]),</w:t>
      </w:r>
    </w:p>
    <w:p>
      <w:pPr>
        <w:shd w:fill="F2F2F0" w:val="clear"/>
        <w:spacing w:after="30"/>
        <w:ind w:left="300"/>
      </w:pPr>
      <w:r>
        <w:rPr>
          <w:rFonts w:ascii="Courier New" w:cs="Courier New" w:eastAsia="Courier New" w:hAnsi="Courier New"/>
          <w:sz w:val="19"/>
          <w:szCs w:val="19"/>
        </w:rPr>
        <w:t xml:space="preserve">    fact_farmer_credit_summary[loan_status] = "active"</w:t>
      </w:r>
    </w:p>
    <w:p>
      <w:pPr>
        <w:shd w:fill="F2F2F0" w:val="clear"/>
        <w:spacing w:after="30"/>
        <w:ind w:left="300"/>
      </w:pPr>
      <w:r>
        <w:rPr>
          <w:rFonts w:ascii="Courier New" w:cs="Courier New" w:eastAsia="Courier New" w:hAnsi="Courier New"/>
          <w:sz w:val="19"/>
          <w:szCs w:val="19"/>
        </w:rPr>
        <w:t xml:space="preserv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A quick benchmark to compare a new application against — is this farmer's request typical or unusually large relative to the existing book.</w:t>
      </w:r>
    </w:p>
    <w:p>
      <w:pPr>
        <w:spacing w:after="60" w:before="220"/>
      </w:pPr>
      <w:r>
        <w:rPr>
          <w:b/>
          <w:bCs/>
          <w:color w:val="1C2B4A"/>
          <w:sz w:val="22"/>
          <w:szCs w:val="22"/>
        </w:rPr>
        <w:t xml:space="preserve">Card 3 — Total Farmers Tracked</w:t>
      </w:r>
    </w:p>
    <w:p>
      <w:pPr>
        <w:spacing w:after="60"/>
      </w:pPr>
      <w:r>
        <w:rPr>
          <w:b/>
          <w:bCs/>
          <w:sz w:val="19"/>
          <w:szCs w:val="19"/>
        </w:rPr>
        <w:t xml:space="preserve">Visual type: </w:t>
      </w:r>
      <w:r>
        <w:rPr>
          <w:sz w:val="19"/>
          <w:szCs w:val="19"/>
        </w:rPr>
        <w:t xml:space="preserve">Card</w:t>
      </w:r>
    </w:p>
    <w:p>
      <w:pPr>
        <w:shd w:fill="F2F2F0" w:val="clear"/>
        <w:spacing w:after="30"/>
        <w:ind w:left="300"/>
      </w:pPr>
      <w:r>
        <w:rPr>
          <w:rFonts w:ascii="Courier New" w:cs="Courier New" w:eastAsia="Courier New" w:hAnsi="Courier New"/>
          <w:sz w:val="19"/>
          <w:szCs w:val="19"/>
        </w:rPr>
        <w:t xml:space="preserve">Total Farmers = DISTINCTCOUNT(fact_farmer_credit_summary[farmer_id])</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Establishes scale — how many farmers this credit view actually covers, giving Chinedu's manager confidence in the coverage of the tool, not just its output for one applicant.</w:t>
      </w:r>
    </w:p>
    <w:p>
      <w:pPr>
        <w:spacing w:after="60" w:before="220"/>
      </w:pPr>
      <w:r>
        <w:rPr>
          <w:b/>
          <w:bCs/>
          <w:color w:val="1C2B4A"/>
          <w:sz w:val="22"/>
          <w:szCs w:val="22"/>
        </w:rPr>
        <w:t xml:space="preserve">Card 4 — Average Farmer Tenure (Years)</w:t>
      </w:r>
    </w:p>
    <w:p>
      <w:pPr>
        <w:spacing w:after="60"/>
      </w:pPr>
      <w:r>
        <w:rPr>
          <w:b/>
          <w:bCs/>
          <w:sz w:val="19"/>
          <w:szCs w:val="19"/>
        </w:rPr>
        <w:t xml:space="preserve">Visual type: </w:t>
      </w:r>
      <w:r>
        <w:rPr>
          <w:sz w:val="19"/>
          <w:szCs w:val="19"/>
        </w:rPr>
        <w:t xml:space="preserve">Card, 1 decimal place</w:t>
      </w:r>
    </w:p>
    <w:p>
      <w:pPr>
        <w:shd w:fill="F2F2F0" w:val="clear"/>
        <w:spacing w:after="30"/>
        <w:ind w:left="300"/>
      </w:pPr>
      <w:r>
        <w:rPr>
          <w:rFonts w:ascii="Courier New" w:cs="Courier New" w:eastAsia="Courier New" w:hAnsi="Courier New"/>
          <w:sz w:val="19"/>
          <w:szCs w:val="19"/>
        </w:rPr>
        <w:t xml:space="preserve">Avg Farmer Tenure = </w:t>
      </w:r>
    </w:p>
    <w:p>
      <w:pPr>
        <w:shd w:fill="F2F2F0" w:val="clear"/>
        <w:spacing w:after="30"/>
        <w:ind w:left="300"/>
      </w:pPr>
      <w:r>
        <w:rPr>
          <w:rFonts w:ascii="Courier New" w:cs="Courier New" w:eastAsia="Courier New" w:hAnsi="Courier New"/>
          <w:sz w:val="19"/>
          <w:szCs w:val="19"/>
        </w:rPr>
        <w:t xml:space="preserve">AVERAGEX(</w:t>
      </w:r>
    </w:p>
    <w:p>
      <w:pPr>
        <w:shd w:fill="F2F2F0" w:val="clear"/>
        <w:spacing w:after="30"/>
        <w:ind w:left="300"/>
      </w:pPr>
      <w:r>
        <w:rPr>
          <w:rFonts w:ascii="Courier New" w:cs="Courier New" w:eastAsia="Courier New" w:hAnsi="Courier New"/>
          <w:sz w:val="19"/>
          <w:szCs w:val="19"/>
        </w:rPr>
        <w:t xml:space="preserve">    fact_farmer_credit_summary,</w:t>
      </w:r>
    </w:p>
    <w:p>
      <w:pPr>
        <w:shd w:fill="F2F2F0" w:val="clear"/>
        <w:spacing w:after="30"/>
        <w:ind w:left="300"/>
      </w:pPr>
      <w:r>
        <w:rPr>
          <w:rFonts w:ascii="Courier New" w:cs="Courier New" w:eastAsia="Courier New" w:hAnsi="Courier New"/>
          <w:sz w:val="19"/>
          <w:szCs w:val="19"/>
        </w:rPr>
        <w:t xml:space="preserve">    DATEDIFF(fact_farmer_credit_summary[first_harvest_date], TODAY(), YEAR)</w:t>
      </w:r>
    </w:p>
    <w:p>
      <w:pPr>
        <w:shd w:fill="F2F2F0" w:val="clear"/>
        <w:spacing w:after="30"/>
        <w:ind w:left="300"/>
      </w:pPr>
      <w:r>
        <w:rPr>
          <w:rFonts w:ascii="Courier New" w:cs="Courier New" w:eastAsia="Courier New" w:hAnsi="Courier New"/>
          <w:sz w:val="19"/>
          <w:szCs w:val="19"/>
        </w:rPr>
        <w:t xml:space="preserve">)</w:t>
      </w:r>
    </w:p>
    <w:p>
      <w:pPr>
        <w:spacing w:after="60"/>
      </w:pPr>
      <w:r>
        <w:rPr>
          <w:b/>
          <w:bCs/>
          <w:color w:val="2F6D5C"/>
          <w:sz w:val="18"/>
          <w:szCs w:val="18"/>
        </w:rPr>
        <w:t xml:space="preserve">Verified: </w:t>
      </w:r>
      <w:r>
        <w:rPr>
          <w:i/>
          <w:iCs/>
          <w:color w:val="2F6D5C"/>
          <w:sz w:val="18"/>
          <w:szCs w:val="18"/>
        </w:rPr>
        <w:t xml:space="preserve">Verified: DATEDIFF on this field is safe to anchor to TODAY() (unlike the revenue trend measures) because it only ever grows more accurate over real time, rather than depending on being close to a fixed data-generation date.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This is the exact thing missing from Chinedu's current process: a direct, immediate view of how established a farmer's supply relationship is, in years — the multi-year context his two-year banking history alone cannot provide.</w:t>
      </w:r>
    </w:p>
    <w:p>
      <w:pPr>
        <w:spacing w:after="60" w:before="220"/>
      </w:pPr>
      <w:r>
        <w:rPr>
          <w:b/>
          <w:bCs/>
          <w:color w:val="1C2B4A"/>
          <w:sz w:val="22"/>
          <w:szCs w:val="22"/>
        </w:rPr>
        <w:t xml:space="preserve">Chart 1 — Loan Status Breakdown</w:t>
      </w:r>
    </w:p>
    <w:p>
      <w:pPr>
        <w:spacing w:after="60"/>
      </w:pPr>
      <w:r>
        <w:rPr>
          <w:b/>
          <w:bCs/>
          <w:sz w:val="19"/>
          <w:szCs w:val="19"/>
        </w:rPr>
        <w:t xml:space="preserve">Visual type: </w:t>
      </w:r>
      <w:r>
        <w:rPr>
          <w:sz w:val="19"/>
          <w:szCs w:val="19"/>
        </w:rPr>
        <w:t xml:space="preserve">Donut chart. Legend: loan_status. Values: Record Count.</w:t>
      </w:r>
    </w:p>
    <w:p>
      <w:pPr>
        <w:shd w:fill="F2F2F0" w:val="clear"/>
        <w:spacing w:after="30"/>
        <w:ind w:left="300"/>
      </w:pPr>
      <w:r>
        <w:rPr>
          <w:rFonts w:ascii="Courier New" w:cs="Courier New" w:eastAsia="Courier New" w:hAnsi="Courier New"/>
          <w:sz w:val="19"/>
          <w:szCs w:val="19"/>
        </w:rPr>
        <w:t xml:space="preserve">No new measure needed.</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Shows the health of the whole AgriCore-linked loan book at a glance — a portfolio mostly 'active' and 'repaid' is a very different risk context for a new application than one with a high 'defaulted' share.</w:t>
      </w:r>
    </w:p>
    <w:p>
      <w:pPr>
        <w:spacing w:after="60" w:before="220"/>
      </w:pPr>
      <w:r>
        <w:rPr>
          <w:b/>
          <w:bCs/>
          <w:color w:val="1C2B4A"/>
          <w:sz w:val="22"/>
          <w:szCs w:val="22"/>
        </w:rPr>
        <w:t xml:space="preserve">Chart 2 — Farmer Supply History Table</w:t>
      </w:r>
    </w:p>
    <w:p>
      <w:pPr>
        <w:spacing w:after="60"/>
      </w:pPr>
      <w:r>
        <w:rPr>
          <w:b/>
          <w:bCs/>
          <w:sz w:val="19"/>
          <w:szCs w:val="19"/>
        </w:rPr>
        <w:t xml:space="preserve">Visual type: </w:t>
      </w:r>
      <w:r>
        <w:rPr>
          <w:sz w:val="19"/>
          <w:szCs w:val="19"/>
        </w:rPr>
        <w:t xml:space="preserve">Table with a Data Bar on total_volume_kg. Columns: farmer_id, total_volume_kg, first_harvest_date, loan_status, principal_amount. Sorted by total_volume_kg descending.</w:t>
      </w:r>
    </w:p>
    <w:p>
      <w:pPr>
        <w:shd w:fill="F2F2F0" w:val="clear"/>
        <w:spacing w:after="30"/>
        <w:ind w:left="300"/>
      </w:pPr>
      <w:r>
        <w:rPr>
          <w:rFonts w:ascii="Courier New" w:cs="Courier New" w:eastAsia="Courier New" w:hAnsi="Courier New"/>
          <w:sz w:val="19"/>
          <w:szCs w:val="19"/>
        </w:rPr>
        <w:t xml:space="preserve">No new measure needed.</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This is the direct visual answer to the scenario: the data bar turns six years of reliable AgriCore supply into an immediate, comparable visual signal of creditworthiness — literally making visible the exact thing Chinedu currently has no way to see at all.</w:t>
      </w:r>
    </w:p>
    <w:p>
      <w:r>
        <w:br w:type="page"/>
      </w:r>
    </w:p>
    <w:p>
      <w:pPr>
        <w:pStyle w:val="Heading1"/>
        <w:spacing w:after="180" w:before="360"/>
      </w:pPr>
      <w:r>
        <w:t xml:space="preserve">Page 3 — Scenario 3: Funmi (Warehouse &amp; Lease Status)</w:t>
      </w:r>
    </w:p>
    <w:p>
      <w:pPr>
        <w:spacing w:after="150"/>
      </w:pPr>
      <w:r>
        <w:t xml:space="preserve">Divisions: Concord Logistics + Veridian Properties. Data source: fact_warehouse_lease_status.</w:t>
      </w:r>
    </w:p>
    <w:p>
      <w:pPr>
        <w:spacing w:after="60" w:before="220"/>
      </w:pPr>
      <w:r>
        <w:rPr>
          <w:b/>
          <w:bCs/>
          <w:color w:val="1C2B4A"/>
          <w:sz w:val="22"/>
          <w:szCs w:val="22"/>
        </w:rPr>
        <w:t xml:space="preserve">Card 1 — Occupancy Rate</w:t>
      </w:r>
    </w:p>
    <w:p>
      <w:pPr>
        <w:spacing w:after="60"/>
      </w:pPr>
      <w:r>
        <w:rPr>
          <w:b/>
          <w:bCs/>
          <w:sz w:val="19"/>
          <w:szCs w:val="19"/>
        </w:rPr>
        <w:t xml:space="preserve">Visual type: </w:t>
      </w:r>
      <w:r>
        <w:rPr>
          <w:sz w:val="19"/>
          <w:szCs w:val="19"/>
        </w:rPr>
        <w:t xml:space="preserve">Gauge</w:t>
      </w:r>
    </w:p>
    <w:p>
      <w:pPr>
        <w:shd w:fill="F2F2F0" w:val="clear"/>
        <w:spacing w:after="30"/>
        <w:ind w:left="300"/>
      </w:pPr>
      <w:r>
        <w:rPr>
          <w:rFonts w:ascii="Courier New" w:cs="Courier New" w:eastAsia="Courier New" w:hAnsi="Courier New"/>
          <w:sz w:val="19"/>
          <w:szCs w:val="19"/>
        </w:rPr>
        <w:t xml:space="preserve">Occupancy Rate % = </w:t>
      </w:r>
    </w:p>
    <w:p>
      <w:pPr>
        <w:shd w:fill="F2F2F0" w:val="clear"/>
        <w:spacing w:after="30"/>
        <w:ind w:left="300"/>
      </w:pPr>
      <w:r>
        <w:rPr>
          <w:rFonts w:ascii="Courier New" w:cs="Courier New" w:eastAsia="Courier New" w:hAnsi="Courier New"/>
          <w:sz w:val="19"/>
          <w:szCs w:val="19"/>
        </w:rPr>
        <w:t xml:space="preserve">DIVIDE(</w:t>
      </w:r>
    </w:p>
    <w:p>
      <w:pPr>
        <w:shd w:fill="F2F2F0" w:val="clear"/>
        <w:spacing w:after="30"/>
        <w:ind w:left="300"/>
      </w:pPr>
      <w:r>
        <w:rPr>
          <w:rFonts w:ascii="Courier New" w:cs="Courier New" w:eastAsia="Courier New" w:hAnsi="Courier New"/>
          <w:sz w:val="19"/>
          <w:szCs w:val="19"/>
        </w:rPr>
        <w:t xml:space="preserve">    CALCULATE(COUNTROWS(fact_warehouse_lease_status), fact_warehouse_lease_status[is_current] = TRUE()),</w:t>
      </w:r>
    </w:p>
    <w:p>
      <w:pPr>
        <w:shd w:fill="F2F2F0" w:val="clear"/>
        <w:spacing w:after="30"/>
        <w:ind w:left="300"/>
      </w:pPr>
      <w:r>
        <w:rPr>
          <w:rFonts w:ascii="Courier New" w:cs="Courier New" w:eastAsia="Courier New" w:hAnsi="Courier New"/>
          <w:sz w:val="19"/>
          <w:szCs w:val="19"/>
        </w:rPr>
        <w:t xml:space="preserve">    DISTINCTCOUNT(fact_warehouse_lease_status[warehouse_id]),</w:t>
      </w:r>
    </w:p>
    <w:p>
      <w:pPr>
        <w:shd w:fill="F2F2F0" w:val="clear"/>
        <w:spacing w:after="30"/>
        <w:ind w:left="300"/>
      </w:pPr>
      <w:r>
        <w:rPr>
          <w:rFonts w:ascii="Courier New" w:cs="Courier New" w:eastAsia="Courier New" w:hAnsi="Courier New"/>
          <w:sz w:val="19"/>
          <w:szCs w:val="19"/>
        </w:rPr>
        <w:t xml:space="preserve">    0</w:t>
      </w:r>
    </w:p>
    <w:p>
      <w:pPr>
        <w:shd w:fill="F2F2F0" w:val="clear"/>
        <w:spacing w:after="30"/>
        <w:ind w:left="300"/>
      </w:pPr>
      <w:r>
        <w:rPr>
          <w:rFonts w:ascii="Courier New" w:cs="Courier New" w:eastAsia="Courier New" w:hAnsi="Courier New"/>
          <w:sz w:val="19"/>
          <w:szCs w:val="19"/>
        </w:rPr>
        <w:t xml:space="preserve">)</w:t>
      </w:r>
    </w:p>
    <w:p>
      <w:pPr>
        <w:spacing w:after="60"/>
      </w:pPr>
      <w:r>
        <w:rPr>
          <w:b/>
          <w:bCs/>
          <w:color w:val="2F6D5C"/>
          <w:sz w:val="18"/>
          <w:szCs w:val="18"/>
        </w:rPr>
        <w:t xml:space="preserve">Verified: </w:t>
      </w:r>
      <w:r>
        <w:rPr>
          <w:i/>
          <w:iCs/>
          <w:color w:val="2F6D5C"/>
          <w:sz w:val="18"/>
          <w:szCs w:val="18"/>
        </w:rPr>
        <w:t xml:space="preserve">Confirmed the denominator uses DISTINCTCOUNT, not COUNTROWS, since a warehouse can appear on multiple rows (one per lease over its history) — an unverified version of this formula would silently understate occupancy by counting historical lease rows as if they were separate warehouses.</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Fast, capacity-level read on the warehouse network before Funmi drills into any one location — is the network broadly full or broadly available right now.</w:t>
      </w:r>
    </w:p>
    <w:p>
      <w:pPr>
        <w:spacing w:after="60" w:before="220"/>
      </w:pPr>
      <w:r>
        <w:rPr>
          <w:b/>
          <w:bCs/>
          <w:color w:val="1C2B4A"/>
          <w:sz w:val="22"/>
          <w:szCs w:val="22"/>
        </w:rPr>
        <w:t xml:space="preserve">Card 2 — Leases Expiring Within 30 Days</w:t>
      </w:r>
    </w:p>
    <w:p>
      <w:pPr>
        <w:spacing w:after="60"/>
      </w:pPr>
      <w:r>
        <w:rPr>
          <w:b/>
          <w:bCs/>
          <w:sz w:val="19"/>
          <w:szCs w:val="19"/>
        </w:rPr>
        <w:t xml:space="preserve">Visual type: </w:t>
      </w:r>
      <w:r>
        <w:rPr>
          <w:sz w:val="19"/>
          <w:szCs w:val="19"/>
        </w:rPr>
        <w:t xml:space="preserve">Card, amber/red conditional formatting if greater than 0</w:t>
      </w:r>
    </w:p>
    <w:p>
      <w:pPr>
        <w:shd w:fill="F2F2F0" w:val="clear"/>
        <w:spacing w:after="30"/>
        <w:ind w:left="300"/>
      </w:pPr>
      <w:r>
        <w:rPr>
          <w:rFonts w:ascii="Courier New" w:cs="Courier New" w:eastAsia="Courier New" w:hAnsi="Courier New"/>
          <w:sz w:val="19"/>
          <w:szCs w:val="19"/>
        </w:rPr>
        <w:t xml:space="preserve">Expiring Soon = </w:t>
      </w:r>
    </w:p>
    <w:p>
      <w:pPr>
        <w:shd w:fill="F2F2F0" w:val="clear"/>
        <w:spacing w:after="30"/>
        <w:ind w:left="300"/>
      </w:pPr>
      <w:r>
        <w:rPr>
          <w:rFonts w:ascii="Courier New" w:cs="Courier New" w:eastAsia="Courier New" w:hAnsi="Courier New"/>
          <w:sz w:val="19"/>
          <w:szCs w:val="19"/>
        </w:rPr>
        <w:t xml:space="preserve">CALCULATE(</w:t>
      </w:r>
    </w:p>
    <w:p>
      <w:pPr>
        <w:shd w:fill="F2F2F0" w:val="clear"/>
        <w:spacing w:after="30"/>
        <w:ind w:left="300"/>
      </w:pPr>
      <w:r>
        <w:rPr>
          <w:rFonts w:ascii="Courier New" w:cs="Courier New" w:eastAsia="Courier New" w:hAnsi="Courier New"/>
          <w:sz w:val="19"/>
          <w:szCs w:val="19"/>
        </w:rPr>
        <w:t xml:space="preserve">    COUNTROWS(fact_warehouse_lease_status),</w:t>
      </w:r>
    </w:p>
    <w:p>
      <w:pPr>
        <w:shd w:fill="F2F2F0" w:val="clear"/>
        <w:spacing w:after="30"/>
        <w:ind w:left="300"/>
      </w:pPr>
      <w:r>
        <w:rPr>
          <w:rFonts w:ascii="Courier New" w:cs="Courier New" w:eastAsia="Courier New" w:hAnsi="Courier New"/>
          <w:sz w:val="19"/>
          <w:szCs w:val="19"/>
        </w:rPr>
        <w:t xml:space="preserve">    fact_warehouse_lease_status[is_current] = TRUE(),</w:t>
      </w:r>
    </w:p>
    <w:p>
      <w:pPr>
        <w:shd w:fill="F2F2F0" w:val="clear"/>
        <w:spacing w:after="30"/>
        <w:ind w:left="300"/>
      </w:pPr>
      <w:r>
        <w:rPr>
          <w:rFonts w:ascii="Courier New" w:cs="Courier New" w:eastAsia="Courier New" w:hAnsi="Courier New"/>
          <w:sz w:val="19"/>
          <w:szCs w:val="19"/>
        </w:rPr>
        <w:t xml:space="preserve">    fact_warehouse_lease_status[end_date] &gt;= TODAY(),</w:t>
      </w:r>
    </w:p>
    <w:p>
      <w:pPr>
        <w:shd w:fill="F2F2F0" w:val="clear"/>
        <w:spacing w:after="30"/>
        <w:ind w:left="300"/>
      </w:pPr>
      <w:r>
        <w:rPr>
          <w:rFonts w:ascii="Courier New" w:cs="Courier New" w:eastAsia="Courier New" w:hAnsi="Courier New"/>
          <w:sz w:val="19"/>
          <w:szCs w:val="19"/>
        </w:rPr>
        <w:t xml:space="preserve">    fact_warehouse_lease_status[end_date] &lt;= TODAY() + 30</w:t>
      </w:r>
    </w:p>
    <w:p>
      <w:pPr>
        <w:shd w:fill="F2F2F0" w:val="clear"/>
        <w:spacing w:after="30"/>
        <w:ind w:left="300"/>
      </w:pPr>
      <w:r>
        <w:rPr>
          <w:rFonts w:ascii="Courier New" w:cs="Courier New" w:eastAsia="Courier New" w:hAnsi="Courier New"/>
          <w:sz w:val="19"/>
          <w:szCs w:val="19"/>
        </w:rPr>
        <w:t xml:space="preserv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This is the direct, proactive fix for Funmi's actual problem: surfacing a lease change before it becomes a same-day emergency, rather than discovering it only when a driver physically arrives to find the bay reallocated.</w:t>
      </w:r>
    </w:p>
    <w:p>
      <w:pPr>
        <w:spacing w:after="60" w:before="220"/>
      </w:pPr>
      <w:r>
        <w:rPr>
          <w:b/>
          <w:bCs/>
          <w:color w:val="1C2B4A"/>
          <w:sz w:val="22"/>
          <w:szCs w:val="22"/>
        </w:rPr>
        <w:t xml:space="preserve">Card 3 — Total Active Rent Exposure</w:t>
      </w:r>
    </w:p>
    <w:p>
      <w:pPr>
        <w:spacing w:after="60"/>
      </w:pPr>
      <w:r>
        <w:rPr>
          <w:b/>
          <w:bCs/>
          <w:sz w:val="19"/>
          <w:szCs w:val="19"/>
        </w:rPr>
        <w:t xml:space="preserve">Visual type: </w:t>
      </w:r>
      <w:r>
        <w:rPr>
          <w:sz w:val="19"/>
          <w:szCs w:val="19"/>
        </w:rPr>
        <w:t xml:space="preserve">Card, Currency format</w:t>
      </w:r>
    </w:p>
    <w:p>
      <w:pPr>
        <w:shd w:fill="F2F2F0" w:val="clear"/>
        <w:spacing w:after="30"/>
        <w:ind w:left="300"/>
      </w:pPr>
      <w:r>
        <w:rPr>
          <w:rFonts w:ascii="Courier New" w:cs="Courier New" w:eastAsia="Courier New" w:hAnsi="Courier New"/>
          <w:sz w:val="19"/>
          <w:szCs w:val="19"/>
        </w:rPr>
        <w:t xml:space="preserve">Total Active Rent = </w:t>
      </w:r>
    </w:p>
    <w:p>
      <w:pPr>
        <w:shd w:fill="F2F2F0" w:val="clear"/>
        <w:spacing w:after="30"/>
        <w:ind w:left="300"/>
      </w:pPr>
      <w:r>
        <w:rPr>
          <w:rFonts w:ascii="Courier New" w:cs="Courier New" w:eastAsia="Courier New" w:hAnsi="Courier New"/>
          <w:sz w:val="19"/>
          <w:szCs w:val="19"/>
        </w:rPr>
        <w:t xml:space="preserve">CALCULATE(</w:t>
      </w:r>
    </w:p>
    <w:p>
      <w:pPr>
        <w:shd w:fill="F2F2F0" w:val="clear"/>
        <w:spacing w:after="30"/>
        <w:ind w:left="300"/>
      </w:pPr>
      <w:r>
        <w:rPr>
          <w:rFonts w:ascii="Courier New" w:cs="Courier New" w:eastAsia="Courier New" w:hAnsi="Courier New"/>
          <w:sz w:val="19"/>
          <w:szCs w:val="19"/>
        </w:rPr>
        <w:t xml:space="preserve">    SUM(fact_warehouse_lease_status[monthly_rent]),</w:t>
      </w:r>
    </w:p>
    <w:p>
      <w:pPr>
        <w:shd w:fill="F2F2F0" w:val="clear"/>
        <w:spacing w:after="30"/>
        <w:ind w:left="300"/>
      </w:pPr>
      <w:r>
        <w:rPr>
          <w:rFonts w:ascii="Courier New" w:cs="Courier New" w:eastAsia="Courier New" w:hAnsi="Courier New"/>
          <w:sz w:val="19"/>
          <w:szCs w:val="19"/>
        </w:rPr>
        <w:t xml:space="preserve">    fact_warehouse_lease_status[is_current] = TRUE()</w:t>
      </w:r>
    </w:p>
    <w:p>
      <w:pPr>
        <w:shd w:fill="F2F2F0" w:val="clear"/>
        <w:spacing w:after="30"/>
        <w:ind w:left="300"/>
      </w:pPr>
      <w:r>
        <w:rPr>
          <w:rFonts w:ascii="Courier New" w:cs="Courier New" w:eastAsia="Courier New" w:hAnsi="Courier New"/>
          <w:sz w:val="19"/>
          <w:szCs w:val="19"/>
        </w:rPr>
        <w:t xml:space="preserv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Gives a genuine finance-relevant figure alongside the operational view — total monthly commitment across every currently active lease, useful context for any capacity decision Logistics and Properties make jointly.</w:t>
      </w:r>
    </w:p>
    <w:p>
      <w:pPr>
        <w:spacing w:after="60" w:before="220"/>
      </w:pPr>
      <w:r>
        <w:rPr>
          <w:b/>
          <w:bCs/>
          <w:color w:val="1C2B4A"/>
          <w:sz w:val="22"/>
          <w:szCs w:val="22"/>
        </w:rPr>
        <w:t xml:space="preserve">Card 4 — Data Quality Alert: Expired but Marked Active</w:t>
      </w:r>
    </w:p>
    <w:p>
      <w:pPr>
        <w:spacing w:after="60"/>
      </w:pPr>
      <w:r>
        <w:rPr>
          <w:b/>
          <w:bCs/>
          <w:sz w:val="19"/>
          <w:szCs w:val="19"/>
        </w:rPr>
        <w:t xml:space="preserve">Visual type: </w:t>
      </w:r>
      <w:r>
        <w:rPr>
          <w:sz w:val="19"/>
          <w:szCs w:val="19"/>
        </w:rPr>
        <w:t xml:space="preserve">Card — should read 0 under normal conditions</w:t>
      </w:r>
    </w:p>
    <w:p>
      <w:pPr>
        <w:shd w:fill="F2F2F0" w:val="clear"/>
        <w:spacing w:after="30"/>
        <w:ind w:left="300"/>
      </w:pPr>
      <w:r>
        <w:rPr>
          <w:rFonts w:ascii="Courier New" w:cs="Courier New" w:eastAsia="Courier New" w:hAnsi="Courier New"/>
          <w:sz w:val="19"/>
          <w:szCs w:val="19"/>
        </w:rPr>
        <w:t xml:space="preserve">Expired Flag Count = </w:t>
      </w:r>
    </w:p>
    <w:p>
      <w:pPr>
        <w:shd w:fill="F2F2F0" w:val="clear"/>
        <w:spacing w:after="30"/>
        <w:ind w:left="300"/>
      </w:pPr>
      <w:r>
        <w:rPr>
          <w:rFonts w:ascii="Courier New" w:cs="Courier New" w:eastAsia="Courier New" w:hAnsi="Courier New"/>
          <w:sz w:val="19"/>
          <w:szCs w:val="19"/>
        </w:rPr>
        <w:t xml:space="preserve">CALCULATE(</w:t>
      </w:r>
    </w:p>
    <w:p>
      <w:pPr>
        <w:shd w:fill="F2F2F0" w:val="clear"/>
        <w:spacing w:after="30"/>
        <w:ind w:left="300"/>
      </w:pPr>
      <w:r>
        <w:rPr>
          <w:rFonts w:ascii="Courier New" w:cs="Courier New" w:eastAsia="Courier New" w:hAnsi="Courier New"/>
          <w:sz w:val="19"/>
          <w:szCs w:val="19"/>
        </w:rPr>
        <w:t xml:space="preserve">    COUNTROWS(fact_warehouse_lease_status),</w:t>
      </w:r>
    </w:p>
    <w:p>
      <w:pPr>
        <w:shd w:fill="F2F2F0" w:val="clear"/>
        <w:spacing w:after="30"/>
        <w:ind w:left="300"/>
      </w:pPr>
      <w:r>
        <w:rPr>
          <w:rFonts w:ascii="Courier New" w:cs="Courier New" w:eastAsia="Courier New" w:hAnsi="Courier New"/>
          <w:sz w:val="19"/>
          <w:szCs w:val="19"/>
        </w:rPr>
        <w:t xml:space="preserve">    fact_warehouse_lease_status[end_date] &lt; TODAY(),</w:t>
      </w:r>
    </w:p>
    <w:p>
      <w:pPr>
        <w:shd w:fill="F2F2F0" w:val="clear"/>
        <w:spacing w:after="30"/>
        <w:ind w:left="300"/>
      </w:pPr>
      <w:r>
        <w:rPr>
          <w:rFonts w:ascii="Courier New" w:cs="Courier New" w:eastAsia="Courier New" w:hAnsi="Courier New"/>
          <w:sz w:val="19"/>
          <w:szCs w:val="19"/>
        </w:rPr>
        <w:t xml:space="preserve">    fact_warehouse_lease_status[is_current] = TRUE()</w:t>
      </w:r>
    </w:p>
    <w:p>
      <w:pPr>
        <w:shd w:fill="F2F2F0" w:val="clear"/>
        <w:spacing w:after="30"/>
        <w:ind w:left="300"/>
      </w:pPr>
      <w:r>
        <w:rPr>
          <w:rFonts w:ascii="Courier New" w:cs="Courier New" w:eastAsia="Courier New" w:hAnsi="Courier New"/>
          <w:sz w:val="19"/>
          <w:szCs w:val="19"/>
        </w:rPr>
        <w:t xml:space="preserv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This card should never show a number above zero if the database's trigger-maintained is_current flag is working correctly. Including it turns a background data-integrity guarantee into something visibly checkable on the dashboard itself, rather than an invisible assumption.</w:t>
      </w:r>
    </w:p>
    <w:p>
      <w:pPr>
        <w:spacing w:after="60" w:before="220"/>
      </w:pPr>
      <w:r>
        <w:rPr>
          <w:b/>
          <w:bCs/>
          <w:color w:val="1C2B4A"/>
          <w:sz w:val="22"/>
          <w:szCs w:val="22"/>
        </w:rPr>
        <w:t xml:space="preserve">Chart 1 — Warehouse Locations Map</w:t>
      </w:r>
    </w:p>
    <w:p>
      <w:pPr>
        <w:spacing w:after="60"/>
      </w:pPr>
      <w:r>
        <w:rPr>
          <w:b/>
          <w:bCs/>
          <w:sz w:val="19"/>
          <w:szCs w:val="19"/>
        </w:rPr>
        <w:t xml:space="preserve">Visual type: </w:t>
      </w:r>
      <w:r>
        <w:rPr>
          <w:sz w:val="19"/>
          <w:szCs w:val="19"/>
        </w:rPr>
        <w:t xml:space="preserve">Map (built-in Power BI visual). Location field: city.</w:t>
      </w:r>
    </w:p>
    <w:p>
      <w:pPr>
        <w:shd w:fill="F2F2F0" w:val="clear"/>
        <w:spacing w:after="30"/>
        <w:ind w:left="300"/>
      </w:pPr>
      <w:r>
        <w:rPr>
          <w:rFonts w:ascii="Courier New" w:cs="Courier New" w:eastAsia="Courier New" w:hAnsi="Courier New"/>
          <w:sz w:val="19"/>
          <w:szCs w:val="19"/>
        </w:rPr>
        <w:t xml:space="preserve">No new measure needed.</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Gives dispatch a spatial view of the warehouse network — directly useful for the kind of rerouting decision Funmi's role requires day to day, which a table of city names alone cannot convey as quickly.</w:t>
      </w:r>
    </w:p>
    <w:p>
      <w:pPr>
        <w:spacing w:after="60" w:before="220"/>
      </w:pPr>
      <w:r>
        <w:rPr>
          <w:b/>
          <w:bCs/>
          <w:color w:val="1C2B4A"/>
          <w:sz w:val="22"/>
          <w:szCs w:val="22"/>
        </w:rPr>
        <w:t xml:space="preserve">Chart 2 — Lease Status Detail Table</w:t>
      </w:r>
    </w:p>
    <w:p>
      <w:pPr>
        <w:spacing w:after="60"/>
      </w:pPr>
      <w:r>
        <w:rPr>
          <w:b/>
          <w:bCs/>
          <w:sz w:val="19"/>
          <w:szCs w:val="19"/>
        </w:rPr>
        <w:t xml:space="preserve">Visual type: </w:t>
      </w:r>
      <w:r>
        <w:rPr>
          <w:sz w:val="19"/>
          <w:szCs w:val="19"/>
        </w:rPr>
        <w:t xml:space="preserve">Table. Columns: warehouse_id, city, property_type, tenant_division, end_date, is_current. Conditional formatting: end_date in the past = red, within 30 days = amber, otherwise default.</w:t>
      </w:r>
    </w:p>
    <w:p>
      <w:pPr>
        <w:shd w:fill="F2F2F0" w:val="clear"/>
        <w:spacing w:after="30"/>
        <w:ind w:left="300"/>
      </w:pPr>
      <w:r>
        <w:rPr>
          <w:rFonts w:ascii="Courier New" w:cs="Courier New" w:eastAsia="Courier New" w:hAnsi="Courier New"/>
          <w:sz w:val="19"/>
          <w:szCs w:val="19"/>
        </w:rPr>
        <w:t xml:space="preserve">No new measure needed.</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The actionable detail beneath the summary cards — exactly which warehouse, which lease, and how urgent, colour-coded so a Funmi-style double-booking is visually obvious before it happens rather than after.</w:t>
      </w:r>
    </w:p>
    <w:p>
      <w:r>
        <w:br w:type="page"/>
      </w:r>
    </w:p>
    <w:p>
      <w:pPr>
        <w:pStyle w:val="Heading1"/>
        <w:spacing w:after="180" w:before="360"/>
      </w:pPr>
      <w:r>
        <w:t xml:space="preserve">Page 4 — Scenario 4: Adaeze (Consolidated Revenue)</w:t>
      </w:r>
    </w:p>
    <w:p>
      <w:pPr>
        <w:spacing w:after="150"/>
      </w:pPr>
      <w:r>
        <w:t xml:space="preserve">Divisions: all five. Data source: fact_daily_revenue_by_division. Now correctly includes Retail, VFS, Logistics, Properties, and AgriCore, following the earlier fix that added the two previously-missing divisions.</w:t>
      </w:r>
    </w:p>
    <w:p>
      <w:pPr>
        <w:spacing w:after="60" w:before="220"/>
      </w:pPr>
      <w:r>
        <w:rPr>
          <w:b/>
          <w:bCs/>
          <w:color w:val="1C2B4A"/>
          <w:sz w:val="22"/>
          <w:szCs w:val="22"/>
        </w:rPr>
        <w:t xml:space="preserve">Card 1 — Total Revenue</w:t>
      </w:r>
    </w:p>
    <w:p>
      <w:pPr>
        <w:spacing w:after="60"/>
      </w:pPr>
      <w:r>
        <w:rPr>
          <w:b/>
          <w:bCs/>
          <w:sz w:val="19"/>
          <w:szCs w:val="19"/>
        </w:rPr>
        <w:t xml:space="preserve">Visual type: </w:t>
      </w:r>
      <w:r>
        <w:rPr>
          <w:sz w:val="19"/>
          <w:szCs w:val="19"/>
        </w:rPr>
        <w:t xml:space="preserve">KPI visual (not Card) — enables a built-in trend sparkline</w:t>
      </w:r>
    </w:p>
    <w:p>
      <w:pPr>
        <w:shd w:fill="F2F2F0" w:val="clear"/>
        <w:spacing w:after="30"/>
        <w:ind w:left="300"/>
      </w:pPr>
      <w:r>
        <w:rPr>
          <w:rFonts w:ascii="Courier New" w:cs="Courier New" w:eastAsia="Courier New" w:hAnsi="Courier New"/>
          <w:sz w:val="19"/>
          <w:szCs w:val="19"/>
        </w:rPr>
        <w:t xml:space="preserve">Total Revenue = SUM(fact_daily_revenue_by_division[revenue])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This is the direct, same-day answer to Adaeze's twenty-one day wait — total consolidated revenue across all five divisions, available on demand rather than reconstructed by hand once a month.</w:t>
      </w:r>
    </w:p>
    <w:p>
      <w:pPr>
        <w:spacing w:after="60" w:before="220"/>
      </w:pPr>
      <w:r>
        <w:rPr>
          <w:b/>
          <w:bCs/>
          <w:color w:val="1C2B4A"/>
          <w:sz w:val="22"/>
          <w:szCs w:val="22"/>
        </w:rPr>
        <w:t xml:space="preserve">Card 2 &amp; 3 — Revenue Trend Comparison (corrected, data-anchored version)</w:t>
      </w:r>
    </w:p>
    <w:p>
      <w:pPr>
        <w:spacing w:after="60"/>
      </w:pPr>
      <w:r>
        <w:rPr>
          <w:b/>
          <w:bCs/>
          <w:sz w:val="19"/>
          <w:szCs w:val="19"/>
        </w:rPr>
        <w:t xml:space="preserve">Visual type: </w:t>
      </w:r>
      <w:r>
        <w:rPr>
          <w:sz w:val="19"/>
          <w:szCs w:val="19"/>
        </w:rPr>
        <w:t xml:space="preserve">Feeds the Trend/Goal fields of the Card 1 KPI visual — set Trend axis to activity_date and Goal to [Revenue Prior 30 Days]</w:t>
      </w:r>
    </w:p>
    <w:p>
      <w:pPr>
        <w:shd w:fill="F2F2F0" w:val="clear"/>
        <w:spacing w:after="30"/>
        <w:ind w:left="300"/>
      </w:pPr>
      <w:r>
        <w:rPr>
          <w:rFonts w:ascii="Courier New" w:cs="Courier New" w:eastAsia="Courier New" w:hAnsi="Courier New"/>
          <w:sz w:val="19"/>
          <w:szCs w:val="19"/>
        </w:rPr>
        <w:t xml:space="preserve">Latest Data Date = MAX(fact_daily_revenue_by_division[activity_date])</w:t>
      </w:r>
    </w:p>
    <w:p>
      <w:pPr>
        <w:shd w:fill="F2F2F0" w:val="clear"/>
        <w:spacing w:after="30"/>
        <w:ind w:left="300"/>
      </w:pPr>
      <w:r>
        <w:rPr>
          <w:rFonts w:ascii="Courier New" w:cs="Courier New" w:eastAsia="Courier New" w:hAnsi="Courier New"/>
          <w:sz w:val="19"/>
          <w:szCs w:val="19"/>
        </w:rPr>
        <w:t xml:space="preserve"/>
      </w:r>
    </w:p>
    <w:p>
      <w:pPr>
        <w:shd w:fill="F2F2F0" w:val="clear"/>
        <w:spacing w:after="30"/>
        <w:ind w:left="300"/>
      </w:pPr>
      <w:r>
        <w:rPr>
          <w:rFonts w:ascii="Courier New" w:cs="Courier New" w:eastAsia="Courier New" w:hAnsi="Courier New"/>
          <w:sz w:val="19"/>
          <w:szCs w:val="19"/>
        </w:rPr>
        <w:t xml:space="preserve">Revenue Last 30 Days = </w:t>
      </w:r>
    </w:p>
    <w:p>
      <w:pPr>
        <w:shd w:fill="F2F2F0" w:val="clear"/>
        <w:spacing w:after="30"/>
        <w:ind w:left="300"/>
      </w:pPr>
      <w:r>
        <w:rPr>
          <w:rFonts w:ascii="Courier New" w:cs="Courier New" w:eastAsia="Courier New" w:hAnsi="Courier New"/>
          <w:sz w:val="19"/>
          <w:szCs w:val="19"/>
        </w:rPr>
        <w:t xml:space="preserve">CALCULATE(</w:t>
      </w:r>
    </w:p>
    <w:p>
      <w:pPr>
        <w:shd w:fill="F2F2F0" w:val="clear"/>
        <w:spacing w:after="30"/>
        <w:ind w:left="300"/>
      </w:pPr>
      <w:r>
        <w:rPr>
          <w:rFonts w:ascii="Courier New" w:cs="Courier New" w:eastAsia="Courier New" w:hAnsi="Courier New"/>
          <w:sz w:val="19"/>
          <w:szCs w:val="19"/>
        </w:rPr>
        <w:t xml:space="preserve">    [Total Revenue],</w:t>
      </w:r>
    </w:p>
    <w:p>
      <w:pPr>
        <w:shd w:fill="F2F2F0" w:val="clear"/>
        <w:spacing w:after="30"/>
        <w:ind w:left="300"/>
      </w:pPr>
      <w:r>
        <w:rPr>
          <w:rFonts w:ascii="Courier New" w:cs="Courier New" w:eastAsia="Courier New" w:hAnsi="Courier New"/>
          <w:sz w:val="19"/>
          <w:szCs w:val="19"/>
        </w:rPr>
        <w:t xml:space="preserve">    fact_daily_revenue_by_division[activity_date] &gt; [Latest Data Date] - 30</w:t>
      </w:r>
    </w:p>
    <w:p>
      <w:pPr>
        <w:shd w:fill="F2F2F0" w:val="clear"/>
        <w:spacing w:after="30"/>
        <w:ind w:left="300"/>
      </w:pPr>
      <w:r>
        <w:rPr>
          <w:rFonts w:ascii="Courier New" w:cs="Courier New" w:eastAsia="Courier New" w:hAnsi="Courier New"/>
          <w:sz w:val="19"/>
          <w:szCs w:val="19"/>
        </w:rPr>
        <w:t xml:space="preserve">)</w:t>
      </w:r>
    </w:p>
    <w:p>
      <w:pPr>
        <w:shd w:fill="F2F2F0" w:val="clear"/>
        <w:spacing w:after="30"/>
        <w:ind w:left="300"/>
      </w:pPr>
      <w:r>
        <w:rPr>
          <w:rFonts w:ascii="Courier New" w:cs="Courier New" w:eastAsia="Courier New" w:hAnsi="Courier New"/>
          <w:sz w:val="19"/>
          <w:szCs w:val="19"/>
        </w:rPr>
        <w:t xml:space="preserve"/>
      </w:r>
    </w:p>
    <w:p>
      <w:pPr>
        <w:shd w:fill="F2F2F0" w:val="clear"/>
        <w:spacing w:after="30"/>
        <w:ind w:left="300"/>
      </w:pPr>
      <w:r>
        <w:rPr>
          <w:rFonts w:ascii="Courier New" w:cs="Courier New" w:eastAsia="Courier New" w:hAnsi="Courier New"/>
          <w:sz w:val="19"/>
          <w:szCs w:val="19"/>
        </w:rPr>
        <w:t xml:space="preserve">Revenue Prior 30 Days = </w:t>
      </w:r>
    </w:p>
    <w:p>
      <w:pPr>
        <w:shd w:fill="F2F2F0" w:val="clear"/>
        <w:spacing w:after="30"/>
        <w:ind w:left="300"/>
      </w:pPr>
      <w:r>
        <w:rPr>
          <w:rFonts w:ascii="Courier New" w:cs="Courier New" w:eastAsia="Courier New" w:hAnsi="Courier New"/>
          <w:sz w:val="19"/>
          <w:szCs w:val="19"/>
        </w:rPr>
        <w:t xml:space="preserve">CALCULATE(</w:t>
      </w:r>
    </w:p>
    <w:p>
      <w:pPr>
        <w:shd w:fill="F2F2F0" w:val="clear"/>
        <w:spacing w:after="30"/>
        <w:ind w:left="300"/>
      </w:pPr>
      <w:r>
        <w:rPr>
          <w:rFonts w:ascii="Courier New" w:cs="Courier New" w:eastAsia="Courier New" w:hAnsi="Courier New"/>
          <w:sz w:val="19"/>
          <w:szCs w:val="19"/>
        </w:rPr>
        <w:t xml:space="preserve">    [Total Revenue],</w:t>
      </w:r>
    </w:p>
    <w:p>
      <w:pPr>
        <w:shd w:fill="F2F2F0" w:val="clear"/>
        <w:spacing w:after="30"/>
        <w:ind w:left="300"/>
      </w:pPr>
      <w:r>
        <w:rPr>
          <w:rFonts w:ascii="Courier New" w:cs="Courier New" w:eastAsia="Courier New" w:hAnsi="Courier New"/>
          <w:sz w:val="19"/>
          <w:szCs w:val="19"/>
        </w:rPr>
        <w:t xml:space="preserve">    fact_daily_revenue_by_division[activity_date] &lt;= [Latest Data Date] - 30,</w:t>
      </w:r>
    </w:p>
    <w:p>
      <w:pPr>
        <w:shd w:fill="F2F2F0" w:val="clear"/>
        <w:spacing w:after="30"/>
        <w:ind w:left="300"/>
      </w:pPr>
      <w:r>
        <w:rPr>
          <w:rFonts w:ascii="Courier New" w:cs="Courier New" w:eastAsia="Courier New" w:hAnsi="Courier New"/>
          <w:sz w:val="19"/>
          <w:szCs w:val="19"/>
        </w:rPr>
        <w:t xml:space="preserve">    fact_daily_revenue_by_division[activity_date] &gt; [Latest Data Date] - 60</w:t>
      </w:r>
    </w:p>
    <w:p>
      <w:pPr>
        <w:shd w:fill="F2F2F0" w:val="clear"/>
        <w:spacing w:after="30"/>
        <w:ind w:left="300"/>
      </w:pPr>
      <w:r>
        <w:rPr>
          <w:rFonts w:ascii="Courier New" w:cs="Courier New" w:eastAsia="Courier New" w:hAnsi="Courier New"/>
          <w:sz w:val="19"/>
          <w:szCs w:val="19"/>
        </w:rPr>
        <w:t xml:space="preserve">)</w:t>
      </w:r>
    </w:p>
    <w:p>
      <w:pPr>
        <w:shd w:fill="F2F2F0" w:val="clear"/>
        <w:spacing w:after="30"/>
        <w:ind w:left="300"/>
      </w:pPr>
      <w:r>
        <w:rPr>
          <w:rFonts w:ascii="Courier New" w:cs="Courier New" w:eastAsia="Courier New" w:hAnsi="Courier New"/>
          <w:sz w:val="19"/>
          <w:szCs w:val="19"/>
        </w:rPr>
        <w:t xml:space="preserve"/>
      </w:r>
    </w:p>
    <w:p>
      <w:pPr>
        <w:shd w:fill="F2F2F0" w:val="clear"/>
        <w:spacing w:after="30"/>
        <w:ind w:left="300"/>
      </w:pPr>
      <w:r>
        <w:rPr>
          <w:rFonts w:ascii="Courier New" w:cs="Courier New" w:eastAsia="Courier New" w:hAnsi="Courier New"/>
          <w:sz w:val="19"/>
          <w:szCs w:val="19"/>
        </w:rPr>
        <w:t xml:space="preserve">Revenue Growth % = </w:t>
      </w:r>
    </w:p>
    <w:p>
      <w:pPr>
        <w:shd w:fill="F2F2F0" w:val="clear"/>
        <w:spacing w:after="30"/>
        <w:ind w:left="300"/>
      </w:pPr>
      <w:r>
        <w:rPr>
          <w:rFonts w:ascii="Courier New" w:cs="Courier New" w:eastAsia="Courier New" w:hAnsi="Courier New"/>
          <w:sz w:val="19"/>
          <w:szCs w:val="19"/>
        </w:rPr>
        <w:t xml:space="preserve">DIVIDE([Revenue Last 30 Days] - [Revenue Prior 30 Days], [Revenue Prior 30 Days], 0)</w:t>
      </w:r>
    </w:p>
    <w:p>
      <w:pPr>
        <w:spacing w:after="60"/>
      </w:pPr>
      <w:r>
        <w:rPr>
          <w:b/>
          <w:bCs/>
          <w:color w:val="2F6D5C"/>
          <w:sz w:val="18"/>
          <w:szCs w:val="18"/>
        </w:rPr>
        <w:t xml:space="preserve">Verified: </w:t>
      </w:r>
      <w:r>
        <w:rPr>
          <w:i/>
          <w:iCs/>
          <w:color w:val="2F6D5C"/>
          <w:sz w:val="18"/>
          <w:szCs w:val="18"/>
        </w:rPr>
        <w:t xml:space="preserve">This replaced an earlier version anchored to literal TODAY(), which was tested against real project data and found to silently return zero, since the synthetic dataset's dates do not track the real calendar. Anchoring to [Latest Data Date] instead was verified to return real, non-zero figures.</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This is what gives Adaeze the growth arrow, not just a static total — same-day awareness of whether the group is trending up or down, the specific kind of forward-looking signal a twenty-one-day-delayed report can never provide.</w:t>
      </w:r>
    </w:p>
    <w:p>
      <w:pPr>
        <w:spacing w:after="60" w:before="220"/>
      </w:pPr>
      <w:r>
        <w:rPr>
          <w:b/>
          <w:bCs/>
          <w:color w:val="1C2B4A"/>
          <w:sz w:val="22"/>
          <w:szCs w:val="22"/>
        </w:rPr>
        <w:t xml:space="preserve">Card 4 — Top-Performing Division</w:t>
      </w:r>
    </w:p>
    <w:p>
      <w:pPr>
        <w:spacing w:after="60"/>
      </w:pPr>
      <w:r>
        <w:rPr>
          <w:b/>
          <w:bCs/>
          <w:sz w:val="19"/>
          <w:szCs w:val="19"/>
        </w:rPr>
        <w:t xml:space="preserve">Visual type: </w:t>
      </w:r>
      <w:r>
        <w:rPr>
          <w:sz w:val="19"/>
          <w:szCs w:val="19"/>
        </w:rPr>
        <w:t xml:space="preserve">Card (text)</w:t>
      </w:r>
    </w:p>
    <w:p>
      <w:pPr>
        <w:shd w:fill="F2F2F0" w:val="clear"/>
        <w:spacing w:after="30"/>
        <w:ind w:left="300"/>
      </w:pPr>
      <w:r>
        <w:rPr>
          <w:rFonts w:ascii="Courier New" w:cs="Courier New" w:eastAsia="Courier New" w:hAnsi="Courier New"/>
          <w:sz w:val="19"/>
          <w:szCs w:val="19"/>
        </w:rPr>
        <w:t xml:space="preserve">Top Division = </w:t>
      </w:r>
    </w:p>
    <w:p>
      <w:pPr>
        <w:shd w:fill="F2F2F0" w:val="clear"/>
        <w:spacing w:after="30"/>
        <w:ind w:left="300"/>
      </w:pPr>
      <w:r>
        <w:rPr>
          <w:rFonts w:ascii="Courier New" w:cs="Courier New" w:eastAsia="Courier New" w:hAnsi="Courier New"/>
          <w:sz w:val="19"/>
          <w:szCs w:val="19"/>
        </w:rPr>
        <w:t xml:space="preserve">VAR RankedTable = </w:t>
      </w:r>
    </w:p>
    <w:p>
      <w:pPr>
        <w:shd w:fill="F2F2F0" w:val="clear"/>
        <w:spacing w:after="30"/>
        <w:ind w:left="300"/>
      </w:pPr>
      <w:r>
        <w:rPr>
          <w:rFonts w:ascii="Courier New" w:cs="Courier New" w:eastAsia="Courier New" w:hAnsi="Courier New"/>
          <w:sz w:val="19"/>
          <w:szCs w:val="19"/>
        </w:rPr>
        <w:t xml:space="preserve">    TOPN(</w:t>
      </w:r>
    </w:p>
    <w:p>
      <w:pPr>
        <w:shd w:fill="F2F2F0" w:val="clear"/>
        <w:spacing w:after="30"/>
        <w:ind w:left="300"/>
      </w:pPr>
      <w:r>
        <w:rPr>
          <w:rFonts w:ascii="Courier New" w:cs="Courier New" w:eastAsia="Courier New" w:hAnsi="Courier New"/>
          <w:sz w:val="19"/>
          <w:szCs w:val="19"/>
        </w:rPr>
        <w:t xml:space="preserve">        1,</w:t>
      </w:r>
    </w:p>
    <w:p>
      <w:pPr>
        <w:shd w:fill="F2F2F0" w:val="clear"/>
        <w:spacing w:after="30"/>
        <w:ind w:left="300"/>
      </w:pPr>
      <w:r>
        <w:rPr>
          <w:rFonts w:ascii="Courier New" w:cs="Courier New" w:eastAsia="Courier New" w:hAnsi="Courier New"/>
          <w:sz w:val="19"/>
          <w:szCs w:val="19"/>
        </w:rPr>
        <w:t xml:space="preserve">        SUMMARIZE(fact_daily_revenue_by_division, fact_daily_revenue_by_division[division_id]),</w:t>
      </w:r>
    </w:p>
    <w:p>
      <w:pPr>
        <w:shd w:fill="F2F2F0" w:val="clear"/>
        <w:spacing w:after="30"/>
        <w:ind w:left="300"/>
      </w:pPr>
      <w:r>
        <w:rPr>
          <w:rFonts w:ascii="Courier New" w:cs="Courier New" w:eastAsia="Courier New" w:hAnsi="Courier New"/>
          <w:sz w:val="19"/>
          <w:szCs w:val="19"/>
        </w:rPr>
        <w:t xml:space="preserve">        [Total Revenue],</w:t>
      </w:r>
    </w:p>
    <w:p>
      <w:pPr>
        <w:shd w:fill="F2F2F0" w:val="clear"/>
        <w:spacing w:after="30"/>
        <w:ind w:left="300"/>
      </w:pPr>
      <w:r>
        <w:rPr>
          <w:rFonts w:ascii="Courier New" w:cs="Courier New" w:eastAsia="Courier New" w:hAnsi="Courier New"/>
          <w:sz w:val="19"/>
          <w:szCs w:val="19"/>
        </w:rPr>
        <w:t xml:space="preserve">        DESC</w:t>
      </w:r>
    </w:p>
    <w:p>
      <w:pPr>
        <w:shd w:fill="F2F2F0" w:val="clear"/>
        <w:spacing w:after="30"/>
        <w:ind w:left="300"/>
      </w:pPr>
      <w:r>
        <w:rPr>
          <w:rFonts w:ascii="Courier New" w:cs="Courier New" w:eastAsia="Courier New" w:hAnsi="Courier New"/>
          <w:sz w:val="19"/>
          <w:szCs w:val="19"/>
        </w:rPr>
        <w:t xml:space="preserve">    )</w:t>
      </w:r>
    </w:p>
    <w:p>
      <w:pPr>
        <w:shd w:fill="F2F2F0" w:val="clear"/>
        <w:spacing w:after="30"/>
        <w:ind w:left="300"/>
      </w:pPr>
      <w:r>
        <w:rPr>
          <w:rFonts w:ascii="Courier New" w:cs="Courier New" w:eastAsia="Courier New" w:hAnsi="Courier New"/>
          <w:sz w:val="19"/>
          <w:szCs w:val="19"/>
        </w:rPr>
        <w:t xml:space="preserve">RETURN</w:t>
      </w:r>
    </w:p>
    <w:p>
      <w:pPr>
        <w:shd w:fill="F2F2F0" w:val="clear"/>
        <w:spacing w:after="30"/>
        <w:ind w:left="300"/>
      </w:pPr>
      <w:r>
        <w:rPr>
          <w:rFonts w:ascii="Courier New" w:cs="Courier New" w:eastAsia="Courier New" w:hAnsi="Courier New"/>
          <w:sz w:val="19"/>
          <w:szCs w:val="19"/>
        </w:rPr>
        <w:t xml:space="preserve">    CONCATENATEX(RankedTable, fact_daily_revenue_by_division[division_id])</w:t>
      </w:r>
    </w:p>
    <w:p>
      <w:pPr>
        <w:spacing w:after="60"/>
      </w:pPr>
      <w:r>
        <w:rPr>
          <w:b/>
          <w:bCs/>
          <w:color w:val="2F6D5C"/>
          <w:sz w:val="18"/>
          <w:szCs w:val="18"/>
        </w:rPr>
        <w:t xml:space="preserve">Verified: </w:t>
      </w:r>
      <w:r>
        <w:rPr>
          <w:i/>
          <w:iCs/>
          <w:color w:val="2F6D5C"/>
          <w:sz w:val="18"/>
          <w:szCs w:val="18"/>
        </w:rPr>
        <w:t xml:space="preserve">Logic verified via equivalent SQL (GROUP BY + ORDER BY + LIMIT 1) against real data before being written as DAX — confirmed it correctly returns the single highest-revenue division, not a tie-breaking artifact or an average.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Answers a genuinely executive-level question — where is the group's revenue actually concentrated this period — without requiring Adaeze to read a full table herself.</w:t>
      </w:r>
    </w:p>
    <w:p>
      <w:pPr>
        <w:spacing w:after="60" w:before="220"/>
      </w:pPr>
      <w:r>
        <w:rPr>
          <w:b/>
          <w:bCs/>
          <w:color w:val="1C2B4A"/>
          <w:sz w:val="22"/>
          <w:szCs w:val="22"/>
        </w:rPr>
        <w:t xml:space="preserve">Chart 1 — Revenue by Division Over Time</w:t>
      </w:r>
    </w:p>
    <w:p>
      <w:pPr>
        <w:spacing w:after="60"/>
      </w:pPr>
      <w:r>
        <w:rPr>
          <w:b/>
          <w:bCs/>
          <w:sz w:val="19"/>
          <w:szCs w:val="19"/>
        </w:rPr>
        <w:t xml:space="preserve">Visual type: </w:t>
      </w:r>
      <w:r>
        <w:rPr>
          <w:sz w:val="19"/>
          <w:szCs w:val="19"/>
        </w:rPr>
        <w:t xml:space="preserve">Stacked column chart or Ribbon chart. Axis: activity_date. Legend: division_id. Values: Total Revenue.</w:t>
      </w:r>
    </w:p>
    <w:p>
      <w:pPr>
        <w:shd w:fill="F2F2F0" w:val="clear"/>
        <w:spacing w:after="30"/>
        <w:ind w:left="300"/>
      </w:pPr>
      <w:r>
        <w:rPr>
          <w:rFonts w:ascii="Courier New" w:cs="Courier New" w:eastAsia="Courier New" w:hAnsi="Courier New"/>
          <w:sz w:val="19"/>
          <w:szCs w:val="19"/>
        </w:rPr>
        <w:t xml:space="preserve">No new measure needed — uses [Total Revenue].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Lets Adaeze see composition and trend simultaneously across all five divisions — precisely the cross-divisional, comparative view manual reconciliation could never produce quickly enough to inform a live capital-investment decision.</w:t>
      </w:r>
    </w:p>
    <w:p>
      <w:pPr>
        <w:spacing w:after="60" w:before="220"/>
      </w:pPr>
      <w:r>
        <w:rPr>
          <w:b/>
          <w:bCs/>
          <w:color w:val="1C2B4A"/>
          <w:sz w:val="22"/>
          <w:szCs w:val="22"/>
        </w:rPr>
        <w:t xml:space="preserve">Chart 2 — Revenue Split by Division</w:t>
      </w:r>
    </w:p>
    <w:p>
      <w:pPr>
        <w:spacing w:after="60"/>
      </w:pPr>
      <w:r>
        <w:rPr>
          <w:b/>
          <w:bCs/>
          <w:sz w:val="19"/>
          <w:szCs w:val="19"/>
        </w:rPr>
        <w:t xml:space="preserve">Visual type: </w:t>
      </w:r>
      <w:r>
        <w:rPr>
          <w:sz w:val="19"/>
          <w:szCs w:val="19"/>
        </w:rPr>
        <w:t xml:space="preserve">Donut or Treemap. Legend/Group: division_id. Values: Total Revenue.</w:t>
      </w:r>
    </w:p>
    <w:p>
      <w:pPr>
        <w:shd w:fill="F2F2F0" w:val="clear"/>
        <w:spacing w:after="30"/>
        <w:ind w:left="300"/>
      </w:pPr>
      <w:r>
        <w:rPr>
          <w:rFonts w:ascii="Courier New" w:cs="Courier New" w:eastAsia="Courier New" w:hAnsi="Courier New"/>
          <w:sz w:val="19"/>
          <w:szCs w:val="19"/>
        </w:rPr>
        <w:t xml:space="preserve">No new measure needed.</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A proportional view answering 'how much of our revenue comes from where' at a glance — complements the time-based chart above rather than duplicating it.</w:t>
      </w:r>
    </w:p>
    <w:p>
      <w:pPr>
        <w:spacing w:after="150"/>
      </w:pPr>
      <w:r>
        <w:rPr>
          <w:b/>
          <w:bCs/>
        </w:rPr>
        <w:t xml:space="preserve">Required disclosure text box on this page: </w:t>
      </w:r>
      <w:r>
        <w:t xml:space="preserve">"Logistics and AgriCore revenue figures are modelled proxies, not real transactional data — see project documentation." Place this visibly near the revenue chart, not hidden in a footer. Retail, VFS, and Properties figures are real.</w:t>
      </w:r>
    </w:p>
    <w:p>
      <w:r>
        <w:br w:type="page"/>
      </w:r>
    </w:p>
    <w:p>
      <w:pPr>
        <w:pStyle w:val="Heading1"/>
        <w:spacing w:after="180" w:before="360"/>
      </w:pPr>
      <w:r>
        <w:t xml:space="preserve">Page 5 — General Overview Dashboard</w:t>
      </w:r>
    </w:p>
    <w:p>
      <w:pPr>
        <w:spacing w:after="150"/>
      </w:pPr>
      <w:r>
        <w:t xml:space="preserve">Purpose: a single landing page pulling one headline KPI from each of the four scenarios, so a viewer can assess the whole platform's status in one glance before drilling into any specific page. Deliberately uses only measures already defined above — no new fact-table joins, avoiding any risk of relationship-modelling errors.</w:t>
      </w:r>
    </w:p>
    <w:p>
      <w:pPr>
        <w:spacing w:after="60" w:before="220"/>
      </w:pPr>
      <w:r>
        <w:rPr>
          <w:b/>
          <w:bCs/>
          <w:color w:val="1C2B4A"/>
          <w:sz w:val="22"/>
          <w:szCs w:val="22"/>
        </w:rPr>
        <w:t xml:space="preserve">Card 1 — Supply Risk Status</w:t>
      </w:r>
    </w:p>
    <w:p>
      <w:pPr>
        <w:spacing w:after="60"/>
      </w:pPr>
      <w:r>
        <w:rPr>
          <w:b/>
          <w:bCs/>
          <w:sz w:val="19"/>
          <w:szCs w:val="19"/>
        </w:rPr>
        <w:t xml:space="preserve">Visual type: </w:t>
      </w:r>
      <w:r>
        <w:rPr>
          <w:sz w:val="19"/>
          <w:szCs w:val="19"/>
        </w:rPr>
        <w:t xml:space="preserve">Card, sourced from fact_supply_signal</w:t>
      </w:r>
    </w:p>
    <w:p>
      <w:pPr>
        <w:shd w:fill="F2F2F0" w:val="clear"/>
        <w:spacing w:after="30"/>
        <w:ind w:left="300"/>
      </w:pPr>
      <w:r>
        <w:rPr>
          <w:rFonts w:ascii="Courier New" w:cs="Courier New" w:eastAsia="Courier New" w:hAnsi="Courier New"/>
          <w:sz w:val="19"/>
          <w:szCs w:val="19"/>
        </w:rPr>
        <w:t xml:space="preserve">Reuses [At Risk Count] from Page 1.</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One-glance answer to 'is AgriCore supply currently a problem' without needing to open Page 1 first.</w:t>
      </w:r>
    </w:p>
    <w:p>
      <w:pPr>
        <w:spacing w:after="60" w:before="220"/>
      </w:pPr>
      <w:r>
        <w:rPr>
          <w:b/>
          <w:bCs/>
          <w:color w:val="1C2B4A"/>
          <w:sz w:val="22"/>
          <w:szCs w:val="22"/>
        </w:rPr>
        <w:t xml:space="preserve">Card 2 — Active Loan Book</w:t>
      </w:r>
    </w:p>
    <w:p>
      <w:pPr>
        <w:spacing w:after="60"/>
      </w:pPr>
      <w:r>
        <w:rPr>
          <w:b/>
          <w:bCs/>
          <w:sz w:val="19"/>
          <w:szCs w:val="19"/>
        </w:rPr>
        <w:t xml:space="preserve">Visual type: </w:t>
      </w:r>
      <w:r>
        <w:rPr>
          <w:sz w:val="19"/>
          <w:szCs w:val="19"/>
        </w:rPr>
        <w:t xml:space="preserve">Card, sourced from fact_farmer_credit_summary</w:t>
      </w:r>
    </w:p>
    <w:p>
      <w:pPr>
        <w:shd w:fill="F2F2F0" w:val="clear"/>
        <w:spacing w:after="30"/>
        <w:ind w:left="300"/>
      </w:pPr>
      <w:r>
        <w:rPr>
          <w:rFonts w:ascii="Courier New" w:cs="Courier New" w:eastAsia="Courier New" w:hAnsi="Courier New"/>
          <w:sz w:val="19"/>
          <w:szCs w:val="19"/>
        </w:rPr>
        <w:t xml:space="preserve">Reuses [Active Loan Book] from Page 2.</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Financial-health headline for the credit side of the platform, visible without navigating away.</w:t>
      </w:r>
    </w:p>
    <w:p>
      <w:pPr>
        <w:spacing w:after="60" w:before="220"/>
      </w:pPr>
      <w:r>
        <w:rPr>
          <w:b/>
          <w:bCs/>
          <w:color w:val="1C2B4A"/>
          <w:sz w:val="22"/>
          <w:szCs w:val="22"/>
        </w:rPr>
        <w:t xml:space="preserve">Card 3 — Warehouse Occupancy</w:t>
      </w:r>
    </w:p>
    <w:p>
      <w:pPr>
        <w:spacing w:after="60"/>
      </w:pPr>
      <w:r>
        <w:rPr>
          <w:b/>
          <w:bCs/>
          <w:sz w:val="19"/>
          <w:szCs w:val="19"/>
        </w:rPr>
        <w:t xml:space="preserve">Visual type: </w:t>
      </w:r>
      <w:r>
        <w:rPr>
          <w:sz w:val="19"/>
          <w:szCs w:val="19"/>
        </w:rPr>
        <w:t xml:space="preserve">Card, sourced from fact_warehouse_lease_status</w:t>
      </w:r>
    </w:p>
    <w:p>
      <w:pPr>
        <w:shd w:fill="F2F2F0" w:val="clear"/>
        <w:spacing w:after="30"/>
        <w:ind w:left="300"/>
      </w:pPr>
      <w:r>
        <w:rPr>
          <w:rFonts w:ascii="Courier New" w:cs="Courier New" w:eastAsia="Courier New" w:hAnsi="Courier New"/>
          <w:sz w:val="19"/>
          <w:szCs w:val="19"/>
        </w:rPr>
        <w:t xml:space="preserve">Reuses [Occupancy Rate %] from Page 3.</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Operational-capacity headline, giving a logistics-side status check alongside the financial and supply ones.</w:t>
      </w:r>
    </w:p>
    <w:p>
      <w:pPr>
        <w:spacing w:after="60" w:before="220"/>
      </w:pPr>
      <w:r>
        <w:rPr>
          <w:b/>
          <w:bCs/>
          <w:color w:val="1C2B4A"/>
          <w:sz w:val="22"/>
          <w:szCs w:val="22"/>
        </w:rPr>
        <w:t xml:space="preserve">Card 4 — Total Group Revenue</w:t>
      </w:r>
    </w:p>
    <w:p>
      <w:pPr>
        <w:spacing w:after="60"/>
      </w:pPr>
      <w:r>
        <w:rPr>
          <w:b/>
          <w:bCs/>
          <w:sz w:val="19"/>
          <w:szCs w:val="19"/>
        </w:rPr>
        <w:t xml:space="preserve">Visual type: </w:t>
      </w:r>
      <w:r>
        <w:rPr>
          <w:sz w:val="19"/>
          <w:szCs w:val="19"/>
        </w:rPr>
        <w:t xml:space="preserve">Card, sourced from fact_daily_revenue_by_division</w:t>
      </w:r>
    </w:p>
    <w:p>
      <w:pPr>
        <w:shd w:fill="F2F2F0" w:val="clear"/>
        <w:spacing w:after="30"/>
        <w:ind w:left="300"/>
      </w:pPr>
      <w:r>
        <w:rPr>
          <w:rFonts w:ascii="Courier New" w:cs="Courier New" w:eastAsia="Courier New" w:hAnsi="Courier New"/>
          <w:sz w:val="19"/>
          <w:szCs w:val="19"/>
        </w:rPr>
        <w:t xml:space="preserve">Reuses [Total Revenue] from Page 4.</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The single most executive-relevant number on the whole platform, placed here so it is visible immediately on opening the report, not several clicks in.</w:t>
      </w:r>
    </w:p>
    <w:p>
      <w:pPr>
        <w:spacing w:after="60" w:before="220"/>
      </w:pPr>
      <w:r>
        <w:rPr>
          <w:b/>
          <w:bCs/>
          <w:color w:val="1C2B4A"/>
          <w:sz w:val="22"/>
          <w:szCs w:val="22"/>
        </w:rPr>
        <w:t xml:space="preserve">Chart 1 — Revenue by Division</w:t>
      </w:r>
    </w:p>
    <w:p>
      <w:pPr>
        <w:spacing w:after="60"/>
      </w:pPr>
      <w:r>
        <w:rPr>
          <w:b/>
          <w:bCs/>
          <w:sz w:val="19"/>
          <w:szCs w:val="19"/>
        </w:rPr>
        <w:t xml:space="preserve">Visual type: </w:t>
      </w:r>
      <w:r>
        <w:rPr>
          <w:sz w:val="19"/>
          <w:szCs w:val="19"/>
        </w:rPr>
        <w:t xml:space="preserve">Bar chart. Axis: division_id. Values: Total Revenue. Sourced from fact_daily_revenue_by_division.</w:t>
      </w:r>
    </w:p>
    <w:p>
      <w:pPr>
        <w:shd w:fill="F2F2F0" w:val="clear"/>
        <w:spacing w:after="30"/>
        <w:ind w:left="300"/>
      </w:pPr>
      <w:r>
        <w:rPr>
          <w:rFonts w:ascii="Courier New" w:cs="Courier New" w:eastAsia="Courier New" w:hAnsi="Courier New"/>
          <w:sz w:val="19"/>
          <w:szCs w:val="19"/>
        </w:rPr>
        <w:t xml:space="preserve">Reuses [Total Revenue] — no new measure.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Gives immediate visual context on group composition on the very first page a viewer sees, before they choose which scenario to explore further.</w:t>
      </w:r>
    </w:p>
    <w:p>
      <w:pPr>
        <w:spacing w:after="60" w:before="220"/>
      </w:pPr>
      <w:r>
        <w:rPr>
          <w:b/>
          <w:bCs/>
          <w:color w:val="1C2B4A"/>
          <w:sz w:val="22"/>
          <w:szCs w:val="22"/>
        </w:rPr>
        <w:t xml:space="preserve">Chart 2 — Revenue Trend, All Divisions</w:t>
      </w:r>
    </w:p>
    <w:p>
      <w:pPr>
        <w:spacing w:after="60"/>
      </w:pPr>
      <w:r>
        <w:rPr>
          <w:b/>
          <w:bCs/>
          <w:sz w:val="19"/>
          <w:szCs w:val="19"/>
        </w:rPr>
        <w:t xml:space="preserve">Visual type: </w:t>
      </w:r>
      <w:r>
        <w:rPr>
          <w:sz w:val="19"/>
          <w:szCs w:val="19"/>
        </w:rPr>
        <w:t xml:space="preserve">Line chart. Axis: activity_date. Values: Total Revenue (no division breakdown — a single combined line).</w:t>
      </w:r>
    </w:p>
    <w:p>
      <w:pPr>
        <w:shd w:fill="F2F2F0" w:val="clear"/>
        <w:spacing w:after="30"/>
        <w:ind w:left="300"/>
      </w:pPr>
      <w:r>
        <w:rPr>
          <w:rFonts w:ascii="Courier New" w:cs="Courier New" w:eastAsia="Courier New" w:hAnsi="Courier New"/>
          <w:sz w:val="19"/>
          <w:szCs w:val="19"/>
        </w:rPr>
        <w:t xml:space="preserve">Reuses [Total Revenue] — no new measure.</w:t>
      </w:r>
    </w:p>
    <w:p>
      <w:pPr>
        <w:shd w:fill="F5F0F8" w:val="clear"/>
        <w:spacing w:after="200"/>
        <w:ind w:left="200"/>
      </w:pPr>
      <w:r>
        <w:rPr>
          <w:b/>
          <w:bCs/>
          <w:i/>
          <w:iCs/>
          <w:color w:val="5B3A7A"/>
          <w:sz w:val="19"/>
          <w:szCs w:val="19"/>
        </w:rPr>
        <w:t xml:space="preserve">How this solves the problem: </w:t>
      </w:r>
      <w:r>
        <w:rPr>
          <w:i/>
          <w:iCs/>
          <w:color w:val="444444"/>
          <w:sz w:val="19"/>
          <w:szCs w:val="19"/>
        </w:rPr>
        <w:t xml:space="preserve">A simple, immediate answer to 'is the group's overall revenue trending up or down' — the single-line version of Page 4's more detailed breakdown, appropriate for a first-glance overview 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2026-08-24T23:29:36.694Z</dcterms:created>
  <dcterms:modified xsi:type="dcterms:W3CDTF">2026-08-24T23:29:36.706Z</dcterms:modified>
</cp:coreProperties>
</file>

<file path=docProps/custom.xml><?xml version="1.0" encoding="utf-8"?>
<Properties xmlns="http://schemas.openxmlformats.org/officeDocument/2006/custom-properties" xmlns:vt="http://schemas.openxmlformats.org/officeDocument/2006/docPropsVTypes"/>
</file>