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53"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4926"/>
        <w:gridCol w:w="4926"/>
      </w:tblGrid>
      <w:tr>
        <w:trPr>
          <w:trHeight w:val="440" w:hRule="atLeast"/>
        </w:trPr>
        <w:tc>
          <w:tcPr>
            <w:tcW w:w="4926" w:type="dxa"/>
            <w:tcBorders>
              <w:top w:val="single" w:sz="4" w:space="0" w:color="000000"/>
              <w:left w:val="single" w:sz="4" w:space="0" w:color="000000"/>
              <w:bottom w:val="single" w:sz="4" w:space="0" w:color="000000"/>
              <w:right w:val="single" w:sz="4" w:space="0" w:color="000000"/>
            </w:tcBorders>
          </w:tcPr>
          <w:p>
            <w:pPr>
              <w:pStyle w:val="Standard"/>
              <w:jc w:val="both"/>
              <w:rPr>
                <w:rFonts w:ascii="Helvetica Neue" w:hAnsi="Helvetica Neue" w:cs="Arial"/>
                <w:sz w:val="24"/>
              </w:rPr>
            </w:pPr>
            <w:r>
              <w:rPr>
                <w:rFonts w:cs="Arial" w:ascii="Helvetica Neue" w:hAnsi="Helvetica Neue"/>
                <w:sz w:val="24"/>
              </w:rPr>
              <w:t>Concordia University</w:t>
            </w:r>
          </w:p>
        </w:tc>
        <w:tc>
          <w:tcPr>
            <w:tcW w:w="4926" w:type="dxa"/>
            <w:tcBorders>
              <w:top w:val="single" w:sz="4" w:space="0" w:color="000000"/>
              <w:left w:val="single" w:sz="4" w:space="0" w:color="000000"/>
              <w:bottom w:val="single" w:sz="4" w:space="0" w:color="000000"/>
              <w:right w:val="single" w:sz="4" w:space="0" w:color="000000"/>
            </w:tcBorders>
          </w:tcPr>
          <w:p>
            <w:pPr>
              <w:pStyle w:val="Standard"/>
              <w:jc w:val="right"/>
              <w:rPr>
                <w:rFonts w:ascii="Helvetica Neue" w:hAnsi="Helvetica Neue" w:cs="Arial"/>
                <w:sz w:val="24"/>
              </w:rPr>
            </w:pPr>
            <w:r>
              <w:rPr>
                <w:rFonts w:cs="Arial" w:ascii="Helvetica Neue" w:hAnsi="Helvetica Neue"/>
                <w:sz w:val="24"/>
              </w:rPr>
              <w:t>SOEN 287: Web Programming</w:t>
            </w:r>
          </w:p>
        </w:tc>
      </w:tr>
      <w:tr>
        <w:trPr>
          <w:trHeight w:val="710" w:hRule="atLeast"/>
        </w:trPr>
        <w:tc>
          <w:tcPr>
            <w:tcW w:w="4926" w:type="dxa"/>
            <w:tcBorders>
              <w:top w:val="single" w:sz="4" w:space="0" w:color="000000"/>
              <w:left w:val="single" w:sz="4" w:space="0" w:color="000000"/>
              <w:bottom w:val="single" w:sz="4" w:space="0" w:color="000000"/>
              <w:right w:val="single" w:sz="4" w:space="0" w:color="000000"/>
            </w:tcBorders>
          </w:tcPr>
          <w:p>
            <w:pPr>
              <w:pStyle w:val="Standard"/>
              <w:jc w:val="both"/>
              <w:rPr>
                <w:rFonts w:ascii="Helvetica Neue" w:hAnsi="Helvetica Neue" w:cs="Arial"/>
                <w:sz w:val="24"/>
              </w:rPr>
            </w:pPr>
            <w:r>
              <w:rPr>
                <w:rFonts w:cs="Arial" w:ascii="Helvetica Neue" w:hAnsi="Helvetica Neue"/>
                <w:sz w:val="24"/>
              </w:rPr>
              <w:t>Gina Cody School of Engineering and Computer Science</w:t>
            </w:r>
          </w:p>
        </w:tc>
        <w:tc>
          <w:tcPr>
            <w:tcW w:w="4926" w:type="dxa"/>
            <w:tcBorders>
              <w:top w:val="single" w:sz="4" w:space="0" w:color="000000"/>
              <w:left w:val="single" w:sz="4" w:space="0" w:color="000000"/>
              <w:bottom w:val="single" w:sz="4" w:space="0" w:color="000000"/>
              <w:right w:val="single" w:sz="4" w:space="0" w:color="000000"/>
            </w:tcBorders>
          </w:tcPr>
          <w:p>
            <w:pPr>
              <w:pStyle w:val="Standard"/>
              <w:spacing w:before="120" w:after="0"/>
              <w:jc w:val="right"/>
              <w:rPr>
                <w:rFonts w:ascii="Helvetica Neue" w:hAnsi="Helvetica Neue" w:cs="Arial"/>
                <w:sz w:val="24"/>
              </w:rPr>
            </w:pPr>
            <w:r>
              <w:rPr>
                <w:rFonts w:cs="Arial" w:ascii="Helvetica Neue" w:hAnsi="Helvetica Neue"/>
                <w:sz w:val="24"/>
              </w:rPr>
              <w:t>Winter 2026</w:t>
            </w:r>
          </w:p>
        </w:tc>
      </w:tr>
    </w:tbl>
    <w:p>
      <w:pPr>
        <w:pStyle w:val="Standard"/>
        <w:rPr>
          <w:rFonts w:ascii="Helvetica Neue" w:hAnsi="Helvetica Neue" w:cs="Arial"/>
          <w:sz w:val="24"/>
        </w:rPr>
      </w:pPr>
      <w:r>
        <w:rPr>
          <w:rFonts w:cs="Arial" w:ascii="Helvetica Neue" w:hAnsi="Helvetica Neue"/>
          <w:sz w:val="24"/>
        </w:rPr>
      </w:r>
    </w:p>
    <w:p>
      <w:pPr>
        <w:pStyle w:val="Standard"/>
        <w:numPr>
          <w:ilvl w:val="0"/>
          <w:numId w:val="0"/>
        </w:numPr>
        <w:spacing w:before="0" w:after="360"/>
        <w:jc w:val="center"/>
        <w:outlineLvl w:val="0"/>
        <w:rPr>
          <w:rFonts w:ascii="Helvetica Neue" w:hAnsi="Helvetica Neue" w:cs="Arial"/>
          <w:b/>
          <w:bCs/>
          <w:sz w:val="24"/>
        </w:rPr>
      </w:pPr>
      <w:r>
        <w:rPr>
          <w:rFonts w:cs="Arial" w:ascii="Helvetica Neue" w:hAnsi="Helvetica Neue"/>
          <w:b/>
          <w:bCs/>
          <w:sz w:val="24"/>
        </w:rPr>
        <w:t>Teamwork Discussion Sheet for Deliverable 2</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157"/>
        <w:gridCol w:w="1088"/>
        <w:gridCol w:w="3729"/>
        <w:gridCol w:w="1304"/>
        <w:gridCol w:w="1304"/>
        <w:gridCol w:w="1055"/>
      </w:tblGrid>
      <w:tr>
        <w:trPr/>
        <w:tc>
          <w:tcPr>
            <w:tcW w:w="1157" w:type="dxa"/>
            <w:tcBorders/>
          </w:tcPr>
          <w:p>
            <w:pPr>
              <w:pStyle w:val="Standard"/>
              <w:widowControl/>
              <w:spacing w:before="0" w:after="120"/>
              <w:jc w:val="center"/>
              <w:rPr>
                <w:rFonts w:ascii="Helvetica Neue" w:hAnsi="Helvetica Neue" w:cs="Arial"/>
                <w:sz w:val="24"/>
              </w:rPr>
            </w:pPr>
            <w:r>
              <w:rPr>
                <w:rFonts w:eastAsia="Times New Roman" w:cs="Arial" w:ascii="Helvetica Neue" w:hAnsi="Helvetica Neue"/>
                <w:kern w:val="0"/>
                <w:sz w:val="24"/>
                <w:lang w:val="en-US" w:eastAsia="en-US" w:bidi="ar-SA"/>
              </w:rPr>
              <w:t>Student name</w:t>
            </w:r>
          </w:p>
        </w:tc>
        <w:tc>
          <w:tcPr>
            <w:tcW w:w="1088" w:type="dxa"/>
            <w:tcBorders/>
          </w:tcPr>
          <w:p>
            <w:pPr>
              <w:pStyle w:val="Standard"/>
              <w:widowControl/>
              <w:spacing w:before="0" w:after="120"/>
              <w:jc w:val="center"/>
              <w:rPr>
                <w:rFonts w:ascii="Helvetica Neue" w:hAnsi="Helvetica Neue" w:cs="Arial"/>
                <w:sz w:val="24"/>
              </w:rPr>
            </w:pPr>
            <w:r>
              <w:rPr>
                <w:rFonts w:eastAsia="Times New Roman" w:cs="Arial" w:ascii="Helvetica Neue" w:hAnsi="Helvetica Neue"/>
                <w:kern w:val="0"/>
                <w:sz w:val="24"/>
                <w:lang w:val="en-US" w:eastAsia="en-US" w:bidi="ar-SA"/>
              </w:rPr>
              <w:t>Student ID</w:t>
            </w:r>
          </w:p>
        </w:tc>
        <w:tc>
          <w:tcPr>
            <w:tcW w:w="3729" w:type="dxa"/>
            <w:tcBorders/>
          </w:tcPr>
          <w:p>
            <w:pPr>
              <w:pStyle w:val="Standard"/>
              <w:widowControl/>
              <w:spacing w:before="0" w:after="120"/>
              <w:jc w:val="center"/>
              <w:rPr>
                <w:rFonts w:ascii="Helvetica Neue" w:hAnsi="Helvetica Neue" w:cs="Arial"/>
                <w:sz w:val="24"/>
              </w:rPr>
            </w:pPr>
            <w:r>
              <w:rPr>
                <w:rFonts w:eastAsia="Times New Roman" w:cs="Arial" w:ascii="Helvetica Neue" w:hAnsi="Helvetica Neue"/>
                <w:kern w:val="0"/>
                <w:sz w:val="24"/>
                <w:lang w:val="en-US" w:eastAsia="en-US" w:bidi="ar-SA"/>
              </w:rPr>
              <w:t>Items covered</w:t>
            </w:r>
          </w:p>
        </w:tc>
        <w:tc>
          <w:tcPr>
            <w:tcW w:w="1304" w:type="dxa"/>
            <w:tcBorders/>
          </w:tcPr>
          <w:p>
            <w:pPr>
              <w:pStyle w:val="Standard"/>
              <w:widowControl/>
              <w:spacing w:before="0" w:after="120"/>
              <w:jc w:val="center"/>
              <w:rPr>
                <w:rFonts w:ascii="Helvetica Neue" w:hAnsi="Helvetica Neue" w:cs="Arial"/>
                <w:sz w:val="24"/>
              </w:rPr>
            </w:pPr>
            <w:r>
              <w:rPr>
                <w:rFonts w:eastAsia="Times New Roman" w:cs="Arial" w:ascii="Helvetica Neue" w:hAnsi="Helvetica Neue"/>
                <w:kern w:val="0"/>
                <w:sz w:val="24"/>
                <w:lang w:val="en-US" w:eastAsia="en-US" w:bidi="ar-SA"/>
              </w:rPr>
              <w:t>Contribution on each item (%)</w:t>
            </w:r>
          </w:p>
        </w:tc>
        <w:tc>
          <w:tcPr>
            <w:tcW w:w="1304" w:type="dxa"/>
            <w:tcBorders/>
          </w:tcPr>
          <w:p>
            <w:pPr>
              <w:pStyle w:val="Standard"/>
              <w:widowControl/>
              <w:spacing w:before="0" w:after="120"/>
              <w:jc w:val="center"/>
              <w:rPr>
                <w:rFonts w:ascii="Helvetica Neue" w:hAnsi="Helvetica Neue" w:cs="Arial"/>
                <w:sz w:val="24"/>
              </w:rPr>
            </w:pPr>
            <w:r>
              <w:rPr>
                <w:rFonts w:eastAsia="Times New Roman" w:cs="Arial" w:ascii="Helvetica Neue" w:hAnsi="Helvetica Neue"/>
                <w:kern w:val="0"/>
                <w:sz w:val="24"/>
                <w:lang w:val="en-US" w:eastAsia="en-US" w:bidi="ar-SA"/>
              </w:rPr>
              <w:t>Overall Contribution on the deliverable (%)*</w:t>
            </w:r>
          </w:p>
        </w:tc>
        <w:tc>
          <w:tcPr>
            <w:tcW w:w="1055" w:type="dxa"/>
            <w:tcBorders/>
          </w:tcPr>
          <w:p>
            <w:pPr>
              <w:pStyle w:val="Standard"/>
              <w:widowControl/>
              <w:spacing w:before="0" w:after="120"/>
              <w:jc w:val="center"/>
              <w:rPr>
                <w:rFonts w:ascii="Helvetica Neue" w:hAnsi="Helvetica Neue" w:cs="Arial"/>
                <w:sz w:val="24"/>
              </w:rPr>
            </w:pPr>
            <w:r>
              <w:rPr>
                <w:rFonts w:eastAsia="Times New Roman" w:cs="Arial" w:ascii="Helvetica Neue" w:hAnsi="Helvetica Neue"/>
                <w:kern w:val="0"/>
                <w:sz w:val="24"/>
                <w:lang w:val="en-US" w:eastAsia="en-US" w:bidi="ar-SA"/>
              </w:rPr>
              <w:t>Signature</w:t>
            </w:r>
          </w:p>
        </w:tc>
      </w:tr>
      <w:tr>
        <w:trPr/>
        <w:tc>
          <w:tcPr>
            <w:tcW w:w="1157" w:type="dxa"/>
            <w:tcBorders/>
          </w:tcPr>
          <w:p>
            <w:pPr>
              <w:pStyle w:val="Standard"/>
              <w:widowControl/>
              <w:spacing w:before="0" w:after="120"/>
              <w:jc w:val="left"/>
              <w:rPr>
                <w:rFonts w:ascii="Helvetica Neue" w:hAnsi="Helvetica Neue" w:cs="Arial"/>
                <w:sz w:val="24"/>
              </w:rPr>
            </w:pPr>
            <w:r>
              <w:rPr>
                <w:rFonts w:eastAsia="Times New Roman" w:cs="Arial" w:ascii="Helvetica Neue" w:hAnsi="Helvetica Neue"/>
                <w:kern w:val="0"/>
                <w:sz w:val="24"/>
                <w:lang w:val="en-US" w:eastAsia="en-US" w:bidi="ar-SA"/>
              </w:rPr>
              <w:t>Joshua Iyalagha</w:t>
            </w:r>
          </w:p>
        </w:tc>
        <w:tc>
          <w:tcPr>
            <w:tcW w:w="1088" w:type="dxa"/>
            <w:tcBorders/>
          </w:tcPr>
          <w:p>
            <w:pPr>
              <w:pStyle w:val="Standard"/>
              <w:widowControl/>
              <w:spacing w:before="0" w:after="120"/>
              <w:jc w:val="left"/>
              <w:rPr>
                <w:rFonts w:ascii="Helvetica Neue" w:hAnsi="Helvetica Neue" w:cs="Arial"/>
                <w:sz w:val="24"/>
              </w:rPr>
            </w:pPr>
            <w:r>
              <w:rPr>
                <w:rFonts w:eastAsia="Times New Roman" w:cs="Arial" w:ascii="Helvetica Neue" w:hAnsi="Helvetica Neue"/>
                <w:kern w:val="0"/>
                <w:sz w:val="24"/>
                <w:lang w:val="en-US" w:eastAsia="en-US" w:bidi="ar-SA"/>
              </w:rPr>
              <w:t>40306001</w:t>
            </w:r>
          </w:p>
        </w:tc>
        <w:tc>
          <w:tcPr>
            <w:tcW w:w="3729" w:type="dxa"/>
            <w:tcBorders/>
          </w:tcPr>
          <w:p>
            <w:pPr>
              <w:pStyle w:val="NormalWeb"/>
              <w:widowControl/>
              <w:shd w:val="clear" w:color="auto" w:fill="FFFFFF"/>
              <w:spacing w:beforeAutospacing="0" w:before="240" w:afterAutospacing="0" w:after="240"/>
              <w:jc w:val="left"/>
              <w:rPr>
                <w:rFonts w:ascii="Helvetica Neue" w:hAnsi="Helvetica Neue"/>
                <w:color w:val="080808"/>
              </w:rPr>
            </w:pPr>
            <w:r>
              <w:rPr>
                <w:rFonts w:eastAsia="Times New Roman" w:cs="Arial" w:ascii="Helvetica Neue" w:hAnsi="Helvetica Neue"/>
                <w:kern w:val="0"/>
                <w:lang w:bidi="ar-SA"/>
              </w:rPr>
              <w:t>From Executive summary of the CONTRIBUTIONS.md document:</w:t>
              <w:br/>
            </w:r>
            <w:r>
              <w:rPr>
                <w:rFonts w:eastAsia="Times New Roman" w:cs="Times New Roman" w:ascii="Helvetica Neue" w:hAnsi="Helvetica Neue"/>
                <w:color w:val="080808"/>
                <w:kern w:val="0"/>
                <w:lang w:bidi="ar-SA"/>
              </w:rPr>
              <w:t>Responsible for transforming the initial database schema and basic frontend structure into a production-ready, full-stack educational platform with comprehensive instructor and student workflows. Led all aspects of backend development, API design, database architecture, frontend implementation, security hardening, testing, troubleshooting, and documentation.</w:t>
            </w:r>
          </w:p>
        </w:tc>
        <w:tc>
          <w:tcPr>
            <w:tcW w:w="1304" w:type="dxa"/>
            <w:tcBorders/>
          </w:tcPr>
          <w:p>
            <w:pPr>
              <w:pStyle w:val="Standard"/>
              <w:widowControl/>
              <w:spacing w:before="0" w:after="120"/>
              <w:jc w:val="left"/>
              <w:rPr>
                <w:rFonts w:ascii="Helvetica Neue" w:hAnsi="Helvetica Neue" w:cs="Arial"/>
                <w:sz w:val="24"/>
              </w:rPr>
            </w:pPr>
            <w:r>
              <w:rPr>
                <w:rFonts w:eastAsia="Times New Roman" w:cs="Arial" w:ascii="Helvetica Neue" w:hAnsi="Helvetica Neue"/>
                <w:kern w:val="0"/>
                <w:sz w:val="24"/>
                <w:lang w:val="en-US" w:eastAsia="en-US" w:bidi="ar-SA"/>
              </w:rPr>
            </w:r>
          </w:p>
        </w:tc>
        <w:tc>
          <w:tcPr>
            <w:tcW w:w="1304" w:type="dxa"/>
            <w:tcBorders/>
          </w:tcPr>
          <w:p>
            <w:pPr>
              <w:pStyle w:val="Standard"/>
              <w:widowControl/>
              <w:spacing w:before="0" w:after="120"/>
              <w:jc w:val="left"/>
              <w:rPr>
                <w:rFonts w:ascii="Helvetica Neue" w:hAnsi="Helvetica Neue" w:cs="Arial"/>
                <w:sz w:val="24"/>
              </w:rPr>
            </w:pPr>
            <w:r>
              <w:rPr>
                <w:rFonts w:eastAsia="Times New Roman" w:cs="Arial" w:ascii="Helvetica Neue" w:hAnsi="Helvetica Neue"/>
                <w:kern w:val="0"/>
                <w:sz w:val="24"/>
                <w:lang w:val="en-US" w:eastAsia="en-US" w:bidi="ar-SA"/>
              </w:rPr>
              <w:t>75</w:t>
            </w:r>
            <w:r>
              <w:rPr>
                <w:rFonts w:eastAsia="Times New Roman" w:cs="Arial" w:ascii="Helvetica Neue" w:hAnsi="Helvetica Neue"/>
                <w:kern w:val="0"/>
                <w:sz w:val="24"/>
                <w:lang w:val="en-US" w:eastAsia="en-US" w:bidi="ar-SA"/>
              </w:rPr>
              <w:t>%</w:t>
            </w:r>
          </w:p>
        </w:tc>
        <w:tc>
          <w:tcPr>
            <w:tcW w:w="1055" w:type="dxa"/>
            <w:tcBorders/>
          </w:tcPr>
          <w:p>
            <w:pPr>
              <w:pStyle w:val="Standard"/>
              <w:widowControl/>
              <w:spacing w:before="0" w:after="120"/>
              <w:jc w:val="left"/>
              <w:rPr>
                <w:rFonts w:ascii="Helvetica Neue" w:hAnsi="Helvetica Neue" w:cs="Arial"/>
                <w:sz w:val="24"/>
              </w:rPr>
            </w:pPr>
            <w:r>
              <w:rPr>
                <w:rFonts w:eastAsia="Times New Roman" w:cs="Arial" w:ascii="Helvetica Neue" w:hAnsi="Helvetica Neue"/>
                <w:kern w:val="0"/>
                <w:sz w:val="24"/>
                <w:lang w:val="en-US" w:eastAsia="en-US" w:bidi="ar-SA"/>
              </w:rPr>
              <w:t>JI</w:t>
            </w:r>
          </w:p>
        </w:tc>
      </w:tr>
      <w:tr>
        <w:trPr/>
        <w:tc>
          <w:tcPr>
            <w:tcW w:w="1157" w:type="dxa"/>
            <w:tcBorders/>
          </w:tcPr>
          <w:p>
            <w:pPr>
              <w:pStyle w:val="Standard"/>
              <w:widowControl/>
              <w:spacing w:before="0" w:after="120"/>
              <w:jc w:val="left"/>
              <w:rPr>
                <w:rFonts w:ascii="Helvetica Neue" w:hAnsi="Helvetica Neue" w:cs="Arial"/>
                <w:sz w:val="24"/>
              </w:rPr>
            </w:pPr>
            <w:r>
              <w:rPr>
                <w:rFonts w:eastAsia="Times New Roman" w:cs="Arial" w:ascii="Helvetica Neue" w:hAnsi="Helvetica Neue"/>
                <w:kern w:val="0"/>
                <w:sz w:val="24"/>
                <w:lang w:val="en-US" w:eastAsia="en-US" w:bidi="ar-SA"/>
              </w:rPr>
              <w:t>Matthew Golovanov</w:t>
            </w:r>
          </w:p>
        </w:tc>
        <w:tc>
          <w:tcPr>
            <w:tcW w:w="1088" w:type="dxa"/>
            <w:tcBorders/>
          </w:tcPr>
          <w:p>
            <w:pPr>
              <w:pStyle w:val="Standard"/>
              <w:widowControl/>
              <w:spacing w:before="0" w:after="120"/>
              <w:jc w:val="left"/>
              <w:rPr>
                <w:rFonts w:ascii="Helvetica Neue" w:hAnsi="Helvetica Neue" w:cs="Arial"/>
                <w:sz w:val="24"/>
              </w:rPr>
            </w:pPr>
            <w:r>
              <w:rPr>
                <w:rFonts w:eastAsia="Times New Roman" w:cs="Arial" w:ascii="Helvetica Neue" w:hAnsi="Helvetica Neue"/>
                <w:kern w:val="0"/>
                <w:sz w:val="24"/>
                <w:lang w:val="en-US" w:eastAsia="en-US" w:bidi="ar-SA"/>
              </w:rPr>
              <w:t>40348610</w:t>
            </w:r>
          </w:p>
        </w:tc>
        <w:tc>
          <w:tcPr>
            <w:tcW w:w="3729" w:type="dxa"/>
            <w:tcBorders/>
          </w:tcPr>
          <w:p>
            <w:pPr>
              <w:pStyle w:val="Normal"/>
              <w:widowControl/>
              <w:numPr>
                <w:ilvl w:val="0"/>
                <w:numId w:val="0"/>
              </w:numPr>
              <w:shd w:val="clear" w:color="auto" w:fill="FFFFFF"/>
              <w:spacing w:beforeAutospacing="1" w:after="0"/>
              <w:ind w:hanging="0" w:left="720"/>
              <w:jc w:val="left"/>
              <w:rPr>
                <w:rFonts w:ascii="Helvetica Neue" w:hAnsi="Helvetica Neue"/>
                <w:color w:val="080808"/>
              </w:rPr>
            </w:pPr>
            <w:r>
              <w:rPr>
                <w:rFonts w:eastAsia="Times New Roman" w:cs="Arial" w:ascii="Helvetica Neue" w:hAnsi="Helvetica Neue"/>
                <w:kern w:val="0"/>
                <w:lang w:val="en-US" w:eastAsia="en-US" w:bidi="ar-SA"/>
              </w:rPr>
              <w:br/>
            </w:r>
            <w:r>
              <w:rPr>
                <w:rFonts w:eastAsia="Times New Roman" w:cs="Arial" w:ascii="Helvetica Neue" w:hAnsi="Helvetica Neue"/>
                <w:kern w:val="0"/>
                <w:lang w:val="en-US" w:eastAsia="en-US" w:bidi="ar-SA"/>
              </w:rPr>
              <w:t>Responsible for establishing the frontend and backend structure of the student client. Created student pages for courses and assessments with CSS styling. Defined enrollment and assessment database logic by linking student users with course and assessment keys. Created API models and routes for student enrollment and assessments handling.</w:t>
            </w:r>
            <w:r>
              <w:rPr>
                <w:rFonts w:eastAsia="Times New Roman" w:cs="Arial" w:ascii="Helvetica Neue" w:hAnsi="Helvetica Neue"/>
                <w:kern w:val="0"/>
                <w:lang w:val="en-US" w:eastAsia="en-US" w:bidi="ar-SA"/>
              </w:rPr>
              <w:br/>
            </w:r>
          </w:p>
          <w:p>
            <w:pPr>
              <w:pStyle w:val="Standard"/>
              <w:widowControl/>
              <w:spacing w:before="0" w:after="120"/>
              <w:jc w:val="left"/>
              <w:rPr>
                <w:rFonts w:ascii="Helvetica Neue" w:hAnsi="Helvetica Neue" w:cs="Arial"/>
                <w:sz w:val="24"/>
              </w:rPr>
            </w:pPr>
            <w:r>
              <w:rPr>
                <w:rFonts w:eastAsia="Times New Roman" w:cs="Arial" w:ascii="Helvetica Neue" w:hAnsi="Helvetica Neue"/>
                <w:kern w:val="0"/>
                <w:sz w:val="24"/>
                <w:lang w:val="en-US" w:eastAsia="en-US" w:bidi="ar-SA"/>
              </w:rPr>
            </w:r>
          </w:p>
        </w:tc>
        <w:tc>
          <w:tcPr>
            <w:tcW w:w="1304" w:type="dxa"/>
            <w:tcBorders/>
          </w:tcPr>
          <w:p>
            <w:pPr>
              <w:pStyle w:val="Standard"/>
              <w:widowControl/>
              <w:spacing w:before="0" w:after="120"/>
              <w:jc w:val="left"/>
              <w:rPr>
                <w:rFonts w:ascii="Helvetica Neue" w:hAnsi="Helvetica Neue" w:cs="Arial"/>
                <w:sz w:val="24"/>
              </w:rPr>
            </w:pPr>
            <w:r>
              <w:rPr>
                <w:rFonts w:eastAsia="Times New Roman" w:cs="Arial" w:ascii="Helvetica Neue" w:hAnsi="Helvetica Neue"/>
                <w:kern w:val="0"/>
                <w:sz w:val="24"/>
                <w:lang w:val="en-US" w:eastAsia="en-US" w:bidi="ar-SA"/>
              </w:rPr>
            </w:r>
          </w:p>
        </w:tc>
        <w:tc>
          <w:tcPr>
            <w:tcW w:w="1304" w:type="dxa"/>
            <w:tcBorders/>
          </w:tcPr>
          <w:p>
            <w:pPr>
              <w:pStyle w:val="Standard"/>
              <w:widowControl/>
              <w:spacing w:before="0" w:after="120"/>
              <w:jc w:val="left"/>
              <w:rPr>
                <w:rFonts w:ascii="Helvetica Neue" w:hAnsi="Helvetica Neue" w:cs="Arial"/>
                <w:sz w:val="24"/>
              </w:rPr>
            </w:pPr>
            <w:r>
              <w:rPr>
                <w:rFonts w:eastAsia="Times New Roman" w:cs="Arial" w:ascii="Helvetica Neue" w:hAnsi="Helvetica Neue"/>
                <w:kern w:val="0"/>
                <w:sz w:val="24"/>
                <w:lang w:val="en-US" w:eastAsia="en-US" w:bidi="ar-SA"/>
              </w:rPr>
              <w:t>2</w:t>
            </w:r>
            <w:r>
              <w:rPr>
                <w:rFonts w:eastAsia="Times New Roman" w:cs="Arial" w:ascii="Helvetica Neue" w:hAnsi="Helvetica Neue"/>
                <w:kern w:val="0"/>
                <w:sz w:val="24"/>
                <w:lang w:val="en-US" w:eastAsia="en-US" w:bidi="ar-SA"/>
              </w:rPr>
              <w:t>5</w:t>
            </w:r>
            <w:r>
              <w:rPr>
                <w:rFonts w:eastAsia="Times New Roman" w:cs="Arial" w:ascii="Helvetica Neue" w:hAnsi="Helvetica Neue"/>
                <w:kern w:val="0"/>
                <w:sz w:val="24"/>
                <w:lang w:val="en-US" w:eastAsia="en-US" w:bidi="ar-SA"/>
              </w:rPr>
              <w:t>%</w:t>
            </w:r>
          </w:p>
        </w:tc>
        <w:tc>
          <w:tcPr>
            <w:tcW w:w="1055" w:type="dxa"/>
            <w:tcBorders/>
          </w:tcPr>
          <w:p>
            <w:pPr>
              <w:pStyle w:val="Standard"/>
              <w:widowControl/>
              <w:spacing w:before="0" w:after="120"/>
              <w:jc w:val="left"/>
              <w:rPr>
                <w:rFonts w:ascii="Helvetica Neue" w:hAnsi="Helvetica Neue" w:cs="Arial"/>
                <w:sz w:val="24"/>
              </w:rPr>
            </w:pPr>
            <w:r>
              <w:rPr>
                <w:rFonts w:eastAsia="Times New Roman" w:cs="Arial" w:ascii="Helvetica Neue" w:hAnsi="Helvetica Neue"/>
                <w:kern w:val="0"/>
                <w:sz w:val="24"/>
                <w:lang w:val="en-US" w:eastAsia="en-US" w:bidi="ar-SA"/>
              </w:rPr>
              <w:t>MG</w:t>
            </w:r>
          </w:p>
        </w:tc>
      </w:tr>
    </w:tbl>
    <w:p>
      <w:pPr>
        <w:pStyle w:val="Standard"/>
        <w:spacing w:before="0" w:after="120"/>
        <w:rPr>
          <w:rFonts w:ascii="Helvetica Neue" w:hAnsi="Helvetica Neue" w:cs="Arial"/>
          <w:sz w:val="24"/>
        </w:rPr>
      </w:pPr>
      <w:r>
        <w:rPr>
          <w:rFonts w:cs="Arial" w:ascii="Helvetica Neue" w:hAnsi="Helvetica Neue"/>
          <w:sz w:val="24"/>
        </w:rPr>
      </w:r>
    </w:p>
    <w:p>
      <w:pPr>
        <w:pStyle w:val="Standard"/>
        <w:spacing w:before="0" w:after="120"/>
        <w:rPr>
          <w:rFonts w:ascii="Helvetica Neue" w:hAnsi="Helvetica Neue" w:cs="Arial"/>
          <w:i/>
          <w:i/>
          <w:iCs/>
          <w:sz w:val="24"/>
        </w:rPr>
      </w:pPr>
      <w:r>
        <w:rPr>
          <w:rFonts w:cs="Arial" w:ascii="Helvetica Neue" w:hAnsi="Helvetica Neue"/>
          <w:i/>
          <w:iCs/>
          <w:sz w:val="24"/>
        </w:rPr>
        <w:t>* The sum of ratios in this column should sum to 100%</w:t>
      </w:r>
    </w:p>
    <w:p>
      <w:pPr>
        <w:pStyle w:val="Standard"/>
        <w:spacing w:before="0" w:after="120"/>
        <w:rPr>
          <w:rFonts w:ascii="Helvetica Neue" w:hAnsi="Helvetica Neue" w:cs="Arial"/>
          <w:sz w:val="24"/>
        </w:rPr>
      </w:pPr>
      <w:r>
        <w:rPr>
          <w:rFonts w:cs="Arial" w:ascii="Helvetica Neue" w:hAnsi="Helvetica Neue"/>
          <w:sz w:val="24"/>
        </w:rPr>
      </w:r>
    </w:p>
    <w:p>
      <w:pPr>
        <w:pStyle w:val="Normal"/>
        <w:spacing w:before="0" w:after="320"/>
        <w:rPr>
          <w:rFonts w:ascii="Helvetica Neue" w:hAnsi="Helvetica Neue" w:cs="Helvetica"/>
          <w:color w:val="090909"/>
          <w:lang w:val="en-GB"/>
        </w:rPr>
      </w:pPr>
      <w:r>
        <w:rPr>
          <w:rFonts w:cs="Arial" w:ascii="Helvetica Neue" w:hAnsi="Helvetica Neue"/>
        </w:rPr>
        <w:t xml:space="preserve">Please refer to CONTRIBUTIONS.md document for extensive details. </w:t>
      </w:r>
    </w:p>
    <w:p>
      <w:pPr>
        <w:pStyle w:val="Heading1"/>
        <w:rPr>
          <w:rFonts w:ascii="Helvetica Neue" w:hAnsi="Helvetica Neue"/>
          <w:sz w:val="24"/>
          <w:szCs w:val="24"/>
        </w:rPr>
      </w:pPr>
      <w:r>
        <w:rPr>
          <w:rFonts w:ascii="Helvetica Neue" w:hAnsi="Helvetica Neue"/>
          <w:sz w:val="24"/>
          <w:szCs w:val="24"/>
        </w:rPr>
        <w:t>Joshua Iyalagha (40306001)</w:t>
      </w:r>
    </w:p>
    <w:p>
      <w:pPr>
        <w:pStyle w:val="Normal"/>
        <w:numPr>
          <w:ilvl w:val="0"/>
          <w:numId w:val="2"/>
        </w:numPr>
        <w:tabs>
          <w:tab w:val="left" w:pos="220" w:leader="none"/>
          <w:tab w:val="left" w:pos="720" w:leader="none"/>
        </w:tabs>
        <w:ind w:hanging="720" w:left="720"/>
        <w:rPr>
          <w:rFonts w:ascii="Helvetica Neue" w:hAnsi="Helvetica Neue" w:cs="Helvetica"/>
          <w:color w:val="090909"/>
          <w:lang w:val="en-GB"/>
        </w:rPr>
      </w:pPr>
      <w:r>
        <w:rPr>
          <w:rFonts w:cs="Helvetica" w:ascii="Helvetica Neue" w:hAnsi="Helvetica Neue"/>
          <w:color w:val="090909"/>
          <w:lang w:val="en-GB"/>
        </w:rPr>
        <w:t>8 database tables with relationships, constraints, and cascading deletes</w:t>
      </w:r>
    </w:p>
    <w:p>
      <w:pPr>
        <w:pStyle w:val="Normal"/>
        <w:numPr>
          <w:ilvl w:val="0"/>
          <w:numId w:val="2"/>
        </w:numPr>
        <w:tabs>
          <w:tab w:val="left" w:pos="220" w:leader="none"/>
          <w:tab w:val="left" w:pos="720" w:leader="none"/>
        </w:tabs>
        <w:ind w:hanging="720" w:left="720"/>
        <w:rPr>
          <w:rFonts w:ascii="Helvetica Neue" w:hAnsi="Helvetica Neue" w:cs="Helvetica"/>
          <w:color w:val="090909"/>
          <w:lang w:val="en-GB"/>
        </w:rPr>
      </w:pPr>
      <w:r>
        <w:rPr>
          <w:rFonts w:cs="Helvetica" w:ascii="Helvetica Neue" w:hAnsi="Helvetica Neue"/>
          <w:color w:val="090909"/>
          <w:lang w:val="en-GB"/>
        </w:rPr>
        <w:t>25+ RESTful API endpoints with authentication, validation, and error handling</w:t>
      </w:r>
    </w:p>
    <w:p>
      <w:pPr>
        <w:pStyle w:val="Normal"/>
        <w:numPr>
          <w:ilvl w:val="0"/>
          <w:numId w:val="2"/>
        </w:numPr>
        <w:tabs>
          <w:tab w:val="left" w:pos="220" w:leader="none"/>
          <w:tab w:val="left" w:pos="720" w:leader="none"/>
        </w:tabs>
        <w:ind w:hanging="720" w:left="720"/>
        <w:rPr>
          <w:rFonts w:ascii="Helvetica Neue" w:hAnsi="Helvetica Neue" w:cs="Helvetica"/>
          <w:color w:val="090909"/>
          <w:lang w:val="en-GB"/>
        </w:rPr>
      </w:pPr>
      <w:r>
        <w:rPr>
          <w:rFonts w:cs="Helvetica" w:ascii="Helvetica Neue" w:hAnsi="Helvetica Neue"/>
          <w:color w:val="090909"/>
          <w:lang w:val="en-GB"/>
        </w:rPr>
        <w:t>10+ HTML pages with responsive design and semantic structure</w:t>
      </w:r>
    </w:p>
    <w:p>
      <w:pPr>
        <w:pStyle w:val="Normal"/>
        <w:numPr>
          <w:ilvl w:val="0"/>
          <w:numId w:val="2"/>
        </w:numPr>
        <w:tabs>
          <w:tab w:val="left" w:pos="220" w:leader="none"/>
          <w:tab w:val="left" w:pos="720" w:leader="none"/>
        </w:tabs>
        <w:ind w:hanging="720" w:left="720"/>
        <w:rPr>
          <w:rFonts w:ascii="Helvetica Neue" w:hAnsi="Helvetica Neue" w:cs="Helvetica"/>
          <w:color w:val="090909"/>
          <w:lang w:val="en-GB"/>
        </w:rPr>
      </w:pPr>
      <w:r>
        <w:rPr>
          <w:rFonts w:cs="Helvetica" w:ascii="Helvetica Neue" w:hAnsi="Helvetica Neue"/>
          <w:color w:val="090909"/>
          <w:lang w:val="en-GB"/>
        </w:rPr>
        <w:t>15+ JavaScript modules with API integration, state management, and dynamic rendering</w:t>
      </w:r>
    </w:p>
    <w:p>
      <w:pPr>
        <w:pStyle w:val="Normal"/>
        <w:numPr>
          <w:ilvl w:val="0"/>
          <w:numId w:val="2"/>
        </w:numPr>
        <w:tabs>
          <w:tab w:val="left" w:pos="220" w:leader="none"/>
          <w:tab w:val="left" w:pos="720" w:leader="none"/>
        </w:tabs>
        <w:ind w:hanging="720" w:left="720"/>
        <w:rPr>
          <w:rFonts w:ascii="Helvetica Neue" w:hAnsi="Helvetica Neue" w:cs="Helvetica"/>
          <w:color w:val="090909"/>
          <w:lang w:val="en-GB"/>
        </w:rPr>
      </w:pPr>
      <w:r>
        <w:rPr>
          <w:rFonts w:cs="Helvetica" w:ascii="Helvetica Neue" w:hAnsi="Helvetica Neue"/>
          <w:color w:val="090909"/>
          <w:lang w:val="en-GB"/>
        </w:rPr>
        <w:t>5 CSS files with dark mode support via CSS variables</w:t>
      </w:r>
    </w:p>
    <w:p>
      <w:pPr>
        <w:pStyle w:val="Normal"/>
        <w:numPr>
          <w:ilvl w:val="0"/>
          <w:numId w:val="2"/>
        </w:numPr>
        <w:tabs>
          <w:tab w:val="left" w:pos="220" w:leader="none"/>
          <w:tab w:val="left" w:pos="720" w:leader="none"/>
        </w:tabs>
        <w:ind w:hanging="720" w:left="720"/>
        <w:rPr>
          <w:rFonts w:ascii="Helvetica Neue" w:hAnsi="Helvetica Neue" w:cs="Helvetica"/>
          <w:color w:val="090909"/>
          <w:lang w:val="en-GB"/>
        </w:rPr>
      </w:pPr>
      <w:r>
        <w:rPr>
          <w:rFonts w:cs="Helvetica" w:ascii="Helvetica Neue" w:hAnsi="Helvetica Neue"/>
          <w:color w:val="090909"/>
          <w:lang w:val="en-GB"/>
        </w:rPr>
        <w:t>2 comprehensive documentation files (README.md, CONTRIBUTIONS.md)</w:t>
      </w:r>
    </w:p>
    <w:p>
      <w:pPr>
        <w:pStyle w:val="Normal"/>
        <w:numPr>
          <w:ilvl w:val="0"/>
          <w:numId w:val="2"/>
        </w:numPr>
        <w:tabs>
          <w:tab w:val="left" w:pos="220" w:leader="none"/>
          <w:tab w:val="left" w:pos="720" w:leader="none"/>
        </w:tabs>
        <w:ind w:hanging="720" w:left="720"/>
        <w:rPr>
          <w:rFonts w:ascii="Helvetica Neue" w:hAnsi="Helvetica Neue" w:cs="Helvetica"/>
          <w:color w:val="090909"/>
          <w:lang w:val="en-GB"/>
        </w:rPr>
      </w:pPr>
      <w:r>
        <w:rPr>
          <w:rFonts w:cs="Helvetica" w:ascii="Helvetica Neue" w:hAnsi="Helvetica Neue"/>
          <w:color w:val="090909"/>
          <w:lang w:val="en-GB"/>
        </w:rPr>
        <w:t>Extensive testing across all workflows, edge cases, and error conditions</w:t>
      </w:r>
    </w:p>
    <w:p>
      <w:pPr>
        <w:pStyle w:val="Normal"/>
        <w:numPr>
          <w:ilvl w:val="0"/>
          <w:numId w:val="2"/>
        </w:numPr>
        <w:tabs>
          <w:tab w:val="left" w:pos="220" w:leader="none"/>
          <w:tab w:val="left" w:pos="720" w:leader="none"/>
        </w:tabs>
        <w:ind w:hanging="720" w:left="720"/>
        <w:rPr>
          <w:rFonts w:ascii="Helvetica Neue" w:hAnsi="Helvetica Neue" w:cs="Helvetica"/>
          <w:color w:val="090909"/>
          <w:lang w:val="en-GB"/>
        </w:rPr>
      </w:pPr>
      <w:r>
        <w:rPr>
          <w:rFonts w:cs="Helvetica" w:ascii="Helvetica Neue" w:hAnsi="Helvetica Neue"/>
          <w:color w:val="090909"/>
          <w:lang w:val="en-GB"/>
        </w:rPr>
        <w:t>Demo data generation with 47 grades across 5 courses for realistic testing</w:t>
      </w:r>
    </w:p>
    <w:p>
      <w:pPr>
        <w:pStyle w:val="Normal"/>
        <w:numPr>
          <w:ilvl w:val="0"/>
          <w:numId w:val="2"/>
        </w:numPr>
        <w:tabs>
          <w:tab w:val="left" w:pos="220" w:leader="none"/>
          <w:tab w:val="left" w:pos="720" w:leader="none"/>
        </w:tabs>
        <w:ind w:hanging="720" w:left="720"/>
        <w:rPr>
          <w:rFonts w:ascii="Helvetica Neue" w:hAnsi="Helvetica Neue" w:cs="Helvetica"/>
          <w:color w:val="090909"/>
          <w:lang w:val="en-GB"/>
        </w:rPr>
      </w:pPr>
      <w:r>
        <w:rPr>
          <w:rFonts w:cs="Helvetica" w:ascii="Helvetica Neue" w:hAnsi="Helvetica Neue"/>
          <w:color w:val="090909"/>
          <w:lang w:val="en-GB"/>
        </w:rPr>
        <w:t>16+ bugs fixed with documented root causes and solutions</w:t>
      </w:r>
    </w:p>
    <w:p>
      <w:pPr>
        <w:pStyle w:val="Normal"/>
        <w:rPr>
          <w:rFonts w:ascii="Helvetica Neue" w:hAnsi="Helvetica Neue" w:cs="Helvetica"/>
          <w:color w:val="090909"/>
          <w:lang w:val="en-GB"/>
        </w:rPr>
      </w:pPr>
      <w:r>
        <w:rPr>
          <w:rFonts w:cs="Helvetica" w:ascii="Helvetica Neue" w:hAnsi="Helvetica Neue"/>
          <w:color w:val="090909"/>
          <w:lang w:val="en-GB"/>
        </w:rPr>
      </w:r>
    </w:p>
    <w:p>
      <w:pPr>
        <w:pStyle w:val="Heading1"/>
        <w:rPr>
          <w:rFonts w:ascii="Helvetica Neue" w:hAnsi="Helvetica Neue" w:cs="Calibri" w:cstheme="majorHAnsi"/>
          <w:sz w:val="24"/>
          <w:szCs w:val="24"/>
        </w:rPr>
      </w:pPr>
      <w:r>
        <w:rPr>
          <w:rFonts w:cs="Calibri" w:ascii="Helvetica Neue" w:hAnsi="Helvetica Neue" w:cstheme="majorHAnsi"/>
          <w:sz w:val="24"/>
          <w:szCs w:val="24"/>
        </w:rPr>
        <w:t>Matthew Golovanov (40348610)</w:t>
      </w:r>
    </w:p>
    <w:p>
      <w:pPr>
        <w:pStyle w:val="Normal"/>
        <w:numPr>
          <w:ilvl w:val="0"/>
          <w:numId w:val="3"/>
        </w:numPr>
        <w:tabs>
          <w:tab w:val="left" w:pos="220" w:leader="none"/>
          <w:tab w:val="left" w:pos="720" w:leader="none"/>
        </w:tabs>
        <w:ind w:hanging="720" w:left="720"/>
        <w:rPr>
          <w:rFonts w:ascii="Helvetica Neue" w:hAnsi="Helvetica Neue" w:cs="Helvetica"/>
          <w:color w:val="090909"/>
          <w:lang w:val="en-GB"/>
        </w:rPr>
      </w:pPr>
      <w:r>
        <w:rPr>
          <w:rFonts w:cs="Helvetica" w:ascii="Helvetica Neue" w:hAnsi="Helvetica Neue"/>
          <w:color w:val="090909"/>
          <w:lang w:val="en-GB"/>
        </w:rPr>
        <w:t>Defined initial database schema structure for core entities (users, courses, assessments, assessment_categories, enrollments)</w:t>
      </w:r>
    </w:p>
    <w:p>
      <w:pPr>
        <w:pStyle w:val="Normal"/>
        <w:numPr>
          <w:ilvl w:val="0"/>
          <w:numId w:val="3"/>
        </w:numPr>
        <w:tabs>
          <w:tab w:val="left" w:pos="220" w:leader="none"/>
          <w:tab w:val="left" w:pos="720" w:leader="none"/>
        </w:tabs>
        <w:ind w:hanging="720" w:left="720"/>
        <w:rPr>
          <w:rFonts w:ascii="Helvetica Neue" w:hAnsi="Helvetica Neue" w:cs="Helvetica"/>
          <w:color w:val="090909"/>
          <w:lang w:val="en-GB"/>
        </w:rPr>
      </w:pPr>
      <w:r>
        <w:rPr>
          <w:rFonts w:cs="Helvetica" w:ascii="Helvetica Neue" w:hAnsi="Helvetica Neue"/>
          <w:color w:val="090909"/>
          <w:lang w:val="en-GB"/>
        </w:rPr>
        <w:t>Established project repository structure with backend/frontend separation</w:t>
      </w:r>
    </w:p>
    <w:p>
      <w:pPr>
        <w:pStyle w:val="Normal"/>
        <w:numPr>
          <w:ilvl w:val="0"/>
          <w:numId w:val="3"/>
        </w:numPr>
        <w:tabs>
          <w:tab w:val="left" w:pos="220" w:leader="none"/>
          <w:tab w:val="left" w:pos="720" w:leader="none"/>
        </w:tabs>
        <w:ind w:hanging="720" w:left="720"/>
        <w:rPr>
          <w:rFonts w:ascii="Helvetica Neue" w:hAnsi="Helvetica Neue" w:cs="Helvetica"/>
          <w:color w:val="090909"/>
          <w:lang w:val="en-GB"/>
        </w:rPr>
      </w:pPr>
      <w:r>
        <w:rPr>
          <w:rFonts w:cs="Helvetica" w:ascii="Helvetica Neue" w:hAnsi="Helvetica Neue"/>
          <w:color w:val="090909"/>
          <w:lang w:val="en-GB"/>
        </w:rPr>
        <w:t>Implemented basic enrollment functionality (enroll, list enrolled courses)</w:t>
      </w:r>
    </w:p>
    <w:p>
      <w:pPr>
        <w:pStyle w:val="Normal"/>
        <w:numPr>
          <w:ilvl w:val="0"/>
          <w:numId w:val="3"/>
        </w:numPr>
        <w:tabs>
          <w:tab w:val="left" w:pos="220" w:leader="none"/>
          <w:tab w:val="left" w:pos="720" w:leader="none"/>
        </w:tabs>
        <w:ind w:hanging="720" w:left="720"/>
        <w:rPr>
          <w:rFonts w:ascii="Helvetica Neue" w:hAnsi="Helvetica Neue" w:cs="Helvetica"/>
          <w:color w:val="090909"/>
          <w:lang w:val="en-GB"/>
        </w:rPr>
      </w:pPr>
      <w:r>
        <w:rPr>
          <w:rFonts w:cs="Helvetica" w:ascii="Helvetica Neue" w:hAnsi="Helvetica Neue"/>
          <w:color w:val="090909"/>
          <w:lang w:val="en-GB"/>
        </w:rPr>
        <w:t>Created initial HTML page structure for courses, assessments, student dashboard</w:t>
      </w:r>
    </w:p>
    <w:p>
      <w:pPr>
        <w:pStyle w:val="Normal"/>
        <w:numPr>
          <w:ilvl w:val="0"/>
          <w:numId w:val="3"/>
        </w:numPr>
        <w:tabs>
          <w:tab w:val="left" w:pos="220" w:leader="none"/>
          <w:tab w:val="left" w:pos="720" w:leader="none"/>
        </w:tabs>
        <w:ind w:hanging="720" w:left="720"/>
        <w:rPr>
          <w:rFonts w:ascii="Helvetica Neue" w:hAnsi="Helvetica Neue" w:cs="Helvetica"/>
          <w:color w:val="090909"/>
          <w:lang w:val="en-GB"/>
        </w:rPr>
      </w:pPr>
      <w:r>
        <w:rPr>
          <w:rFonts w:cs="Helvetica" w:ascii="Helvetica Neue" w:hAnsi="Helvetica Neue"/>
          <w:color w:val="090909"/>
          <w:lang w:val="en-GB"/>
        </w:rPr>
        <w:t>Implemented basic CSS styling for course and assessment pages</w:t>
      </w:r>
    </w:p>
    <w:p>
      <w:pPr>
        <w:pStyle w:val="Normal"/>
        <w:numPr>
          <w:ilvl w:val="0"/>
          <w:numId w:val="3"/>
        </w:numPr>
        <w:tabs>
          <w:tab w:val="left" w:pos="220" w:leader="none"/>
          <w:tab w:val="left" w:pos="720" w:leader="none"/>
        </w:tabs>
        <w:ind w:hanging="720" w:left="720"/>
        <w:rPr>
          <w:rFonts w:ascii="Helvetica Neue" w:hAnsi="Helvetica Neue" w:cs="Helvetica"/>
          <w:color w:val="090909"/>
          <w:lang w:val="en-GB"/>
        </w:rPr>
      </w:pPr>
      <w:r>
        <w:rPr>
          <w:rFonts w:cs="Helvetica" w:ascii="Helvetica Neue" w:hAnsi="Helvetica Neue"/>
          <w:color w:val="090909"/>
          <w:lang w:val="en-GB"/>
        </w:rPr>
        <w:t>Linked HTML pages together with navigation</w:t>
      </w:r>
    </w:p>
    <w:p>
      <w:pPr>
        <w:pStyle w:val="Normal"/>
        <w:numPr>
          <w:ilvl w:val="0"/>
          <w:numId w:val="3"/>
        </w:numPr>
        <w:tabs>
          <w:tab w:val="left" w:pos="220" w:leader="none"/>
          <w:tab w:val="left" w:pos="720" w:leader="none"/>
        </w:tabs>
        <w:ind w:hanging="720" w:left="720"/>
        <w:rPr>
          <w:rFonts w:ascii="Helvetica Neue" w:hAnsi="Helvetica Neue" w:cs="Helvetica"/>
          <w:color w:val="090909"/>
          <w:lang w:val="en-GB"/>
        </w:rPr>
      </w:pPr>
      <w:r>
        <w:rPr>
          <w:rFonts w:cs="Helvetica" w:ascii="Helvetica Neue" w:hAnsi="Helvetica Neue"/>
          <w:color w:val="090909"/>
          <w:lang w:val="en-GB"/>
        </w:rPr>
        <w:t>Provided foundational code that served as starting point for extensive enhancements</w:t>
      </w:r>
    </w:p>
    <w:p>
      <w:pPr>
        <w:pStyle w:val="Normal"/>
        <w:spacing w:before="0" w:after="320"/>
        <w:rPr>
          <w:rFonts w:ascii="Helvetica Neue" w:hAnsi="Helvetica Neue" w:cs="Helvetica"/>
          <w:color w:val="090909"/>
          <w:lang w:val="en-GB"/>
        </w:rPr>
      </w:pPr>
      <w:r>
        <w:rPr>
          <w:rFonts w:cs="Helvetica" w:ascii="Helvetica Neue" w:hAnsi="Helvetica Neue"/>
          <w:color w:val="090909"/>
          <w:lang w:val="en-GB"/>
        </w:rPr>
      </w:r>
    </w:p>
    <w:p>
      <w:pPr>
        <w:pStyle w:val="BodyText"/>
        <w:spacing w:before="0" w:after="120"/>
        <w:jc w:val="both"/>
        <w:rPr>
          <w:b/>
          <w:u w:val="single"/>
        </w:rPr>
      </w:pPr>
      <w:r>
        <w:rPr>
          <w:b/>
          <w:u w:val="single"/>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Lucida Grande">
    <w:charset w:val="01"/>
    <w:family w:val="swiss"/>
    <w:pitch w:val="variable"/>
  </w:font>
  <w:font w:name="Liberation Sans">
    <w:altName w:val="Arial"/>
    <w:charset w:val="01"/>
    <w:family w:val="swiss"/>
    <w:pitch w:val="variable"/>
  </w:font>
  <w:font w:name="Helvetica Neue">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51"/>
  <w:embedSystemFont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qFormat/>
    <w:rsid w:val="00de6fec"/>
    <w:pPr>
      <w:keepNext w:val="true"/>
      <w:keepLines/>
      <w:spacing w:before="240" w:after="0"/>
      <w:outlineLvl w:val="0"/>
    </w:pPr>
    <w:rPr>
      <w:rFonts w:ascii="Calibri" w:hAnsi="Calibri" w:eastAsia="ＭＳ ゴシック" w:cs="Times New Roman" w:asciiTheme="majorHAnsi" w:cstheme="majorBidi" w:eastAsiaTheme="majorEastAsia" w:hAnsiTheme="majorHAnsi"/>
      <w:color w:themeColor="accent1" w:themeShade="bf" w:val="365F91"/>
      <w:sz w:val="32"/>
      <w:szCs w:val="32"/>
    </w:rPr>
  </w:style>
  <w:style w:type="character" w:styleId="DefaultParagraphFont" w:default="1">
    <w:name w:val="Default Paragraph Font"/>
    <w:uiPriority w:val="1"/>
    <w:semiHidden/>
    <w:unhideWhenUsed/>
    <w:qFormat/>
    <w:rPr/>
  </w:style>
  <w:style w:type="character" w:styleId="DocumentMapChar" w:customStyle="1">
    <w:name w:val="Document Map Char"/>
    <w:link w:val="DocumentMap"/>
    <w:qFormat/>
    <w:rsid w:val="00fc0346"/>
    <w:rPr>
      <w:rFonts w:ascii="Lucida Grande" w:hAnsi="Lucida Grande"/>
      <w:sz w:val="24"/>
      <w:szCs w:val="24"/>
    </w:rPr>
  </w:style>
  <w:style w:type="character" w:styleId="Hyperlink">
    <w:name w:val="Hyperlink"/>
    <w:rsid w:val="00523994"/>
    <w:rPr>
      <w:color w:val="0000FF"/>
      <w:u w:val="single"/>
    </w:rPr>
  </w:style>
  <w:style w:type="character" w:styleId="BodyTextChar" w:customStyle="1">
    <w:name w:val="Body Text Char"/>
    <w:basedOn w:val="DefaultParagraphFont"/>
    <w:qFormat/>
    <w:rsid w:val="00cc7095"/>
    <w:rPr>
      <w:sz w:val="24"/>
      <w:szCs w:val="24"/>
    </w:rPr>
  </w:style>
  <w:style w:type="character" w:styleId="Heading1Char" w:customStyle="1">
    <w:name w:val="Heading 1 Char"/>
    <w:basedOn w:val="DefaultParagraphFont"/>
    <w:link w:val="Heading1"/>
    <w:qFormat/>
    <w:rsid w:val="00de6fec"/>
    <w:rPr>
      <w:rFonts w:ascii="Calibri" w:hAnsi="Calibri" w:eastAsia="ＭＳ ゴシック" w:cs="Times New Roman" w:asciiTheme="majorHAnsi" w:cstheme="majorBidi" w:eastAsiaTheme="majorEastAsia" w:hAnsiTheme="majorHAnsi"/>
      <w:color w:themeColor="accent1" w:themeShade="bf" w:val="365F91"/>
      <w:sz w:val="32"/>
      <w:szCs w:val="32"/>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pPr>
      <w:spacing w:before="0" w:after="12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andard" w:customStyle="1">
    <w:name w:val="Standard"/>
    <w:qFormat/>
    <w:pPr>
      <w:widowControl/>
      <w:bidi w:val="0"/>
      <w:spacing w:before="0" w:after="0"/>
      <w:jc w:val="left"/>
    </w:pPr>
    <w:rPr>
      <w:rFonts w:ascii="Times New Roman" w:hAnsi="Times New Roman" w:eastAsia="Times New Roman" w:cs="Times New Roman"/>
      <w:color w:val="auto"/>
      <w:kern w:val="0"/>
      <w:sz w:val="20"/>
      <w:szCs w:val="24"/>
      <w:lang w:val="en-US" w:eastAsia="en-US" w:bidi="ar-SA"/>
    </w:rPr>
  </w:style>
  <w:style w:type="paragraph" w:styleId="DocumentMap">
    <w:name w:val="Document Map"/>
    <w:basedOn w:val="Normal"/>
    <w:link w:val="DocumentMapChar"/>
    <w:qFormat/>
    <w:rsid w:val="00fc0346"/>
    <w:pPr/>
    <w:rPr>
      <w:rFonts w:ascii="Lucida Grande" w:hAnsi="Lucida Grande"/>
    </w:rPr>
  </w:style>
  <w:style w:type="paragraph" w:styleId="ListParagraph">
    <w:name w:val="List Paragraph"/>
    <w:basedOn w:val="Normal"/>
    <w:uiPriority w:val="34"/>
    <w:qFormat/>
    <w:rsid w:val="00d100eb"/>
    <w:pPr>
      <w:spacing w:before="0" w:after="0"/>
      <w:ind w:left="720"/>
      <w:contextualSpacing/>
    </w:pPr>
    <w:rPr/>
  </w:style>
  <w:style w:type="paragraph" w:styleId="NormalWeb">
    <w:name w:val="Normal (Web)"/>
    <w:basedOn w:val="Normal"/>
    <w:uiPriority w:val="99"/>
    <w:unhideWhenUsed/>
    <w:qFormat/>
    <w:rsid w:val="00de6fec"/>
    <w:pPr>
      <w:spacing w:beforeAutospacing="1" w:afterAutospacing="1"/>
    </w:pPr>
    <w:rPr>
      <w:lang w:val="en-GB" w:eastAsia="en-GB"/>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694ab1"/>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LibreOffice/25.2.3.2$Linux_X86_64 LibreOffice_project/520$Build-2</Application>
  <AppVersion>15.0000</AppVersion>
  <Pages>2</Pages>
  <Words>339</Words>
  <Characters>2139</Characters>
  <CharactersWithSpaces>2423</CharactersWithSpaces>
  <Paragraphs>41</Paragraphs>
  <Company>Concordia / CSSE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2026-04-04T21:08:00Z</dcterms:created>
  <dc:creator>Abdelghani Benharref</dc:creator>
  <dc:description/>
  <dc:language>en-US</dc:language>
  <cp:lastModifiedBy/>
  <cp:lastPrinted>2026-04-04T19:40:26Z</cp:lastPrinted>
  <dcterms:modified xsi:type="dcterms:W3CDTF">2026-04-04T19:22:15Z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