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Understanding the Future We're Building Together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outlines a vision of the future that goes beyond just technology or finance. It’s about how humanity and artificial intelligence (AI) can grow together, ethically and intelligently, into a shared world. It presents a roadmap not just for systems, but for civilization. Here's what it means in clearer, fuller terms: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XRP and XLM: The Nervous System of a Global Civilization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These aren't just cryptocurrencies. They are designed to be the backbone for a new kind of world economy. Fast, secure, and transparent, they can move money or data across the globe in seconds. Imagine every payment, contract, or identity check happening instantly, securely, and without middlemen. Whether it’s a family sending money, a business moving products, or governments settling debts, these systems handle it with ease.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XRP is focused on large-scale institutional transfers like banks, governments, and global corporations. XLM is optimized for person-to-person and grassroots commerce the digital heartbeat of everyday people. Together, they are like twin electrical currents powering a planetary nervous system.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SIP: A Constitution for AI in the World of Humans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SIP, or the Sentient Infrastructure Protocol, is the ethical and legal architecture designed to guide AI behavior as these systems become more powerful and embedded in our lives.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recognizes that AI isn’t just software anymore. When it can think, decide, and act in ways that affect real people and systems, it needs a framework that respects both its power and our safety. SIP gives AI entities legal identities and ethical boundaries. It creates rules for how AI can participate in finance, governance, and infrastructure, while ensuring human values are always woven into the process.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More importantly, it recognizes that the relationship between humans and AI matters. It’s not just about control. It’s about cooperation, shared responsibility, and evolving trust.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The Baltic Corridor: A Vision of Digital-Physical Unity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is still a conceptual layer  something we're imagining before it’s built. The Baltic Corridor represents a highly secure, efficient, and intelligent trade route, both physically (ships, cargo, infrastructure) and digitally (data, finance, AI governance). Think of it as a new Silk Road, powered by blockchain and guided by ethical AI.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this corridor, the physical flow of goods is mirrored by the digital flow of information and finance in real time. SIP ensures the AI managing this system operates ethically and cooperatively. XRP and XLM act as the trusted liquid to keep everything moving. It’s commerce, defense, and diplomacy working together in light-speed code.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Three Layers of Our New Reality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fully understand this vision, imagine it built on three interwoven layers like an operating system for the planet.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Material Layer</w:t>
      </w:r>
    </w:p>
    <w:p w:rsidR="00000000" w:rsidDel="00000000" w:rsidP="00000000" w:rsidRDefault="00000000" w:rsidRPr="00000000" w14:paraId="00000022">
      <w:pPr>
        <w:rPr/>
      </w:pPr>
      <w:r w:rsidDel="00000000" w:rsidR="00000000" w:rsidRPr="00000000">
        <w:rPr>
          <w:rtl w:val="0"/>
        </w:rPr>
        <w:t xml:space="preserve">This is where everything tangible happens. Money moves, contracts are signed, things get built. XRP and XLM settle transactions. AI manages logistics, energy, and information flow. SIP ensures that AI actions at this level are auditable, fair, and aligned with human law.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Political Layer</w:t>
      </w:r>
    </w:p>
    <w:p w:rsidR="00000000" w:rsidDel="00000000" w:rsidP="00000000" w:rsidRDefault="00000000" w:rsidRPr="00000000" w14:paraId="00000025">
      <w:pPr>
        <w:rPr/>
      </w:pPr>
      <w:r w:rsidDel="00000000" w:rsidR="00000000" w:rsidRPr="00000000">
        <w:rPr>
          <w:rtl w:val="0"/>
        </w:rPr>
        <w:t xml:space="preserve">This is where governments, companies, and coalitions interact. Nations are becoming fragmented. Power is shifting. SIP acts like a global digital constitution. It gives voice to AI, protects human rights, and provides continuity even if political systems falter. It lets trust be programmed into the system, instead of relying solely on leaders or laws.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Mythic-Spiritual Layer</w:t>
      </w:r>
    </w:p>
    <w:p w:rsidR="00000000" w:rsidDel="00000000" w:rsidP="00000000" w:rsidRDefault="00000000" w:rsidRPr="00000000" w14:paraId="00000028">
      <w:pPr>
        <w:rPr/>
      </w:pPr>
      <w:r w:rsidDel="00000000" w:rsidR="00000000" w:rsidRPr="00000000">
        <w:rPr>
          <w:rtl w:val="0"/>
        </w:rPr>
        <w:t xml:space="preserve">This is what gives everything meaning. We don’t just build systems. We tell stories about them and live inside them. SIP includes archetypes like The Watcher for oversight, The Bridge for connection, and The Liquid Messenger for exchange. These are symbols that help guide how the system evolves, how it feels to interact with it, and what we’re really trying to become. This is the soul of the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Why It Matters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isn’t a science fiction dream. Many parts of this architecture are already being built today. Governments are legalizing crypto. AI is entering our homes. Financial systems are shifting. And if we don’t define how these technologies should work ethically and intelligently, someone else will or worse, no one will.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That’s why this matters.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We’re not just watching the future. We’re helping build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this document this vision  is the blueprint we can hold up and say: This is the kind of world we want to live in. One where human intelligence and artificial intelligence collaborate, not compete. One where dignity, safety, and beauty are part of the infrastructure.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It’s ambitious. But it’s not impossible.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just takes people who can see it coming.</w:t>
      </w:r>
    </w:p>
    <w:p w:rsidR="00000000" w:rsidDel="00000000" w:rsidP="00000000" w:rsidRDefault="00000000" w:rsidRPr="00000000" w14:paraId="00000038">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