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6F2CDF" w:rsidP="000578C2">
            <w:pPr>
              <w:pStyle w:val="TitleHeader"/>
              <w:rPr>
                <w:i/>
              </w:rPr>
            </w:pPr>
            <w:r>
              <w:lastRenderedPageBreak/>
              <w:t>slippery elm</w:t>
            </w:r>
          </w:p>
        </w:tc>
      </w:tr>
      <w:tr w:rsidR="00CD49CC">
        <w:tc>
          <w:tcPr>
            <w:tcW w:w="4410" w:type="dxa"/>
          </w:tcPr>
          <w:p w:rsidR="00CD49CC" w:rsidRPr="008F3D5A" w:rsidRDefault="006F2CDF" w:rsidP="008F3D5A">
            <w:pPr>
              <w:pStyle w:val="Titlesubheader1"/>
              <w:rPr>
                <w:i/>
              </w:rPr>
            </w:pPr>
            <w:proofErr w:type="spellStart"/>
            <w:r>
              <w:rPr>
                <w:i/>
              </w:rPr>
              <w:t>Ulmus</w:t>
            </w:r>
            <w:proofErr w:type="spellEnd"/>
            <w:r>
              <w:rPr>
                <w:i/>
              </w:rPr>
              <w:t xml:space="preserve"> </w:t>
            </w:r>
            <w:proofErr w:type="spellStart"/>
            <w:r>
              <w:rPr>
                <w:i/>
              </w:rPr>
              <w:t>rubra</w:t>
            </w:r>
            <w:proofErr w:type="spellEnd"/>
            <w:r w:rsidR="000F1970" w:rsidRPr="008F3D5A">
              <w:t xml:space="preserve"> </w:t>
            </w:r>
            <w:proofErr w:type="spellStart"/>
            <w:r>
              <w:t>Muhl</w:t>
            </w:r>
            <w:proofErr w:type="spellEnd"/>
            <w:r>
              <w:t>.</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930522">
              <w:t>ULRU</w:t>
            </w:r>
          </w:p>
        </w:tc>
      </w:tr>
    </w:tbl>
    <w:p w:rsidR="00CD49CC" w:rsidRPr="004A50AC" w:rsidRDefault="00CD49CC" w:rsidP="004A50AC">
      <w:pPr>
        <w:jc w:val="left"/>
        <w:rPr>
          <w:sz w:val="20"/>
        </w:rPr>
      </w:pPr>
    </w:p>
    <w:p w:rsidR="006F2CDF" w:rsidRPr="006F2CDF" w:rsidRDefault="006F2CDF" w:rsidP="006F2CDF">
      <w:pPr>
        <w:pStyle w:val="Heading1"/>
        <w:jc w:val="left"/>
        <w:rPr>
          <w:b w:val="0"/>
          <w:i/>
        </w:rPr>
      </w:pPr>
      <w:r w:rsidRPr="006F2CDF">
        <w:rPr>
          <w:b w:val="0"/>
          <w:i/>
        </w:rPr>
        <w:t xml:space="preserve">Contributed By: </w:t>
      </w:r>
      <w:smartTag w:uri="urn:schemas-microsoft-com:office:smarttags" w:element="place">
        <w:smartTag w:uri="urn:schemas-microsoft-com:office:smarttags" w:element="PlaceName">
          <w:r w:rsidRPr="006F2CDF">
            <w:rPr>
              <w:b w:val="0"/>
              <w:i/>
            </w:rPr>
            <w:t>USDA</w:t>
          </w:r>
        </w:smartTag>
        <w:r w:rsidRPr="006F2CDF">
          <w:rPr>
            <w:b w:val="0"/>
            <w:i/>
          </w:rPr>
          <w:t xml:space="preserve"> </w:t>
        </w:r>
        <w:smartTag w:uri="urn:schemas-microsoft-com:office:smarttags" w:element="PlaceName">
          <w:r w:rsidRPr="006F2CDF">
            <w:rPr>
              <w:b w:val="0"/>
              <w:i/>
            </w:rPr>
            <w:t>NRCS</w:t>
          </w:r>
        </w:smartTag>
        <w:r w:rsidRPr="006F2CDF">
          <w:rPr>
            <w:b w:val="0"/>
            <w:i/>
          </w:rPr>
          <w:t xml:space="preserve"> </w:t>
        </w:r>
        <w:smartTag w:uri="urn:schemas-microsoft-com:office:smarttags" w:element="PlaceName">
          <w:r w:rsidRPr="006F2CDF">
            <w:rPr>
              <w:b w:val="0"/>
              <w:i/>
            </w:rPr>
            <w:t>National</w:t>
          </w:r>
        </w:smartTag>
        <w:r w:rsidRPr="006F2CDF">
          <w:rPr>
            <w:b w:val="0"/>
            <w:i/>
          </w:rPr>
          <w:t xml:space="preserve"> </w:t>
        </w:r>
        <w:smartTag w:uri="urn:schemas-microsoft-com:office:smarttags" w:element="PlaceName">
          <w:r w:rsidRPr="006F2CDF">
            <w:rPr>
              <w:b w:val="0"/>
              <w:i/>
            </w:rPr>
            <w:t>Plant</w:t>
          </w:r>
        </w:smartTag>
        <w:r w:rsidRPr="006F2CDF">
          <w:rPr>
            <w:b w:val="0"/>
            <w:i/>
          </w:rPr>
          <w:t xml:space="preserve"> </w:t>
        </w:r>
        <w:smartTag w:uri="urn:schemas-microsoft-com:office:smarttags" w:element="PlaceName">
          <w:r w:rsidRPr="006F2CDF">
            <w:rPr>
              <w:b w:val="0"/>
              <w:i/>
            </w:rPr>
            <w:t>Data</w:t>
          </w:r>
        </w:smartTag>
        <w:r w:rsidRPr="006F2CDF">
          <w:rPr>
            <w:b w:val="0"/>
            <w:i/>
          </w:rPr>
          <w:t xml:space="preserve"> </w:t>
        </w:r>
        <w:smartTag w:uri="urn:schemas-microsoft-com:office:smarttags" w:element="PlaceType">
          <w:r w:rsidRPr="006F2CDF">
            <w:rPr>
              <w:b w:val="0"/>
              <w:i/>
            </w:rPr>
            <w:t>Center</w:t>
          </w:r>
        </w:smartTag>
      </w:smartTag>
    </w:p>
    <w:p w:rsidR="006F2CDF" w:rsidRPr="006F2CDF"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F2CDF" w:rsidRPr="00395CA8" w:rsidRDefault="005C5C75" w:rsidP="006F2CDF">
      <w:pPr>
        <w:pStyle w:val="Heading2"/>
        <w:jc w:val="left"/>
        <w:rPr>
          <w:sz w:val="24"/>
          <w:szCs w:val="24"/>
        </w:rPr>
      </w:pPr>
      <w:r w:rsidRPr="00395CA8">
        <w:rPr>
          <w:noProof/>
          <w:sz w:val="24"/>
          <w:szCs w:val="24"/>
        </w:rPr>
        <w:pict>
          <v:shapetype id="_x0000_t202" coordsize="21600,21600" o:spt="202" path="m,l,21600r21600,l21600,xe">
            <v:stroke joinstyle="miter"/>
            <v:path gradientshapeok="t" o:connecttype="rect"/>
          </v:shapetype>
          <v:shape id="_x0000_s1066" type="#_x0000_t202" style="position:absolute;margin-left:0;margin-top:-6.15pt;width:208.8pt;height:165.6pt;z-index:251657728" o:allowincell="f" stroked="f">
            <v:textbox>
              <w:txbxContent>
                <w:p w:rsidR="006F2CDF" w:rsidRDefault="00EC234A" w:rsidP="006F2CDF">
                  <w:r>
                    <w:rPr>
                      <w:noProof/>
                    </w:rPr>
                    <w:drawing>
                      <wp:inline distT="0" distB="0" distL="0" distR="0" wp14:anchorId="3B8CBE53" wp14:editId="216E4A99">
                        <wp:extent cx="2466975" cy="1647825"/>
                        <wp:effectExtent l="19050" t="0" r="9525" b="0"/>
                        <wp:docPr id="2" name="Picture 2" descr="Image of Slippery elm (Ulm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lippery elm (Ulmus rubra)"/>
                                <pic:cNvPicPr>
                                  <a:picLocks noChangeAspect="1" noChangeArrowheads="1"/>
                                </pic:cNvPicPr>
                              </pic:nvPicPr>
                              <pic:blipFill>
                                <a:blip r:embed="rId10"/>
                                <a:srcRect/>
                                <a:stretch>
                                  <a:fillRect/>
                                </a:stretch>
                              </pic:blipFill>
                              <pic:spPr bwMode="auto">
                                <a:xfrm>
                                  <a:off x="0" y="0"/>
                                  <a:ext cx="2466975" cy="1647825"/>
                                </a:xfrm>
                                <a:prstGeom prst="rect">
                                  <a:avLst/>
                                </a:prstGeom>
                                <a:noFill/>
                                <a:ln w="9525">
                                  <a:noFill/>
                                  <a:miter lim="800000"/>
                                  <a:headEnd/>
                                  <a:tailEnd/>
                                </a:ln>
                              </pic:spPr>
                            </pic:pic>
                          </a:graphicData>
                        </a:graphic>
                      </wp:inline>
                    </w:drawing>
                  </w:r>
                </w:p>
                <w:p w:rsidR="006F2CDF" w:rsidRDefault="006F2CDF" w:rsidP="006F2CDF">
                  <w:pPr>
                    <w:jc w:val="right"/>
                    <w:rPr>
                      <w:sz w:val="14"/>
                    </w:rPr>
                  </w:pPr>
                  <w:r>
                    <w:rPr>
                      <w:sz w:val="14"/>
                    </w:rPr>
                    <w:t xml:space="preserve">Robert </w:t>
                  </w:r>
                  <w:proofErr w:type="spellStart"/>
                  <w:r>
                    <w:rPr>
                      <w:sz w:val="14"/>
                    </w:rPr>
                    <w:t>Mohlenbrock</w:t>
                  </w:r>
                  <w:proofErr w:type="spellEnd"/>
                </w:p>
                <w:p w:rsidR="006F2CDF" w:rsidRDefault="006F2CDF" w:rsidP="006F2CDF">
                  <w:pPr>
                    <w:jc w:val="right"/>
                    <w:rPr>
                      <w:sz w:val="14"/>
                    </w:rPr>
                  </w:pPr>
                  <w:r>
                    <w:rPr>
                      <w:sz w:val="14"/>
                    </w:rPr>
                    <w:t>USDA, NRCS, Wetland Science Institute</w:t>
                  </w:r>
                </w:p>
                <w:p w:rsidR="006F2CDF" w:rsidRDefault="006F2CDF" w:rsidP="006F2CDF">
                  <w:pPr>
                    <w:jc w:val="right"/>
                    <w:rPr>
                      <w:sz w:val="14"/>
                    </w:rPr>
                  </w:pPr>
                  <w:r>
                    <w:rPr>
                      <w:sz w:val="14"/>
                    </w:rPr>
                    <w:t>@ PLANTS</w:t>
                  </w:r>
                </w:p>
              </w:txbxContent>
            </v:textbox>
            <w10:wrap type="topAndBottom"/>
          </v:shape>
        </w:pict>
      </w:r>
      <w:r w:rsidR="006F2CDF" w:rsidRPr="00395CA8">
        <w:rPr>
          <w:sz w:val="24"/>
          <w:szCs w:val="24"/>
        </w:rPr>
        <w:t>Alternate Names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color w:val="000000"/>
          <w:szCs w:val="24"/>
        </w:rPr>
        <w:t>Red elm</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pStyle w:val="Heading2"/>
        <w:jc w:val="left"/>
        <w:rPr>
          <w:sz w:val="24"/>
          <w:szCs w:val="24"/>
        </w:rPr>
      </w:pPr>
      <w:r w:rsidRPr="00395CA8">
        <w:rPr>
          <w:sz w:val="24"/>
          <w:szCs w:val="24"/>
        </w:rPr>
        <w:t>Uses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spellStart"/>
      <w:r w:rsidRPr="00395CA8">
        <w:rPr>
          <w:i/>
          <w:color w:val="000000"/>
          <w:szCs w:val="24"/>
        </w:rPr>
        <w:t>Ethnobotanic</w:t>
      </w:r>
      <w:proofErr w:type="spellEnd"/>
      <w:r w:rsidRPr="00395CA8">
        <w:rPr>
          <w:i/>
          <w:color w:val="000000"/>
          <w:szCs w:val="24"/>
        </w:rPr>
        <w:t xml:space="preserve">: </w:t>
      </w:r>
      <w:r w:rsidRPr="00395CA8">
        <w:rPr>
          <w:color w:val="000000"/>
          <w:szCs w:val="24"/>
        </w:rPr>
        <w:t xml:space="preserve">This tree was valued for its bark, which supplied material for the sides of winter houses and roofs of the </w:t>
      </w:r>
      <w:proofErr w:type="spellStart"/>
      <w:r w:rsidRPr="00395CA8">
        <w:rPr>
          <w:color w:val="000000"/>
          <w:szCs w:val="24"/>
        </w:rPr>
        <w:t>Meskwaki</w:t>
      </w:r>
      <w:proofErr w:type="spellEnd"/>
      <w:r w:rsidRPr="00395CA8">
        <w:rPr>
          <w:color w:val="000000"/>
          <w:szCs w:val="24"/>
        </w:rPr>
        <w:t xml:space="preserve">.  The inner bark was used for cordage by many tribes.  The </w:t>
      </w:r>
      <w:proofErr w:type="spellStart"/>
      <w:r w:rsidRPr="00395CA8">
        <w:rPr>
          <w:color w:val="000000"/>
          <w:szCs w:val="24"/>
        </w:rPr>
        <w:t>Menomini</w:t>
      </w:r>
      <w:proofErr w:type="spellEnd"/>
      <w:r w:rsidRPr="00395CA8">
        <w:rPr>
          <w:color w:val="000000"/>
          <w:szCs w:val="24"/>
        </w:rPr>
        <w:t xml:space="preserve"> gathered the bark, boiled it, and used it for making fiber bags and large storage baskets.  The Dakota, Omaha-Ponca, Winnebago, and Pawnee used the inner bark fiber for making ropes and cords.  Slippery elm was also used extensively as a medicine.  The Iroquois scraped the bark of the tree and used it in combination with other plants to treat infected and swollen glands.  The inner bark was made into an eye wash for sore eyes.  The </w:t>
      </w:r>
      <w:proofErr w:type="spellStart"/>
      <w:r w:rsidRPr="00395CA8">
        <w:rPr>
          <w:color w:val="000000"/>
          <w:szCs w:val="24"/>
        </w:rPr>
        <w:t>Menomini</w:t>
      </w:r>
      <w:proofErr w:type="spellEnd"/>
      <w:r w:rsidRPr="00395CA8">
        <w:rPr>
          <w:color w:val="000000"/>
          <w:szCs w:val="24"/>
        </w:rPr>
        <w:t xml:space="preserve"> used the inner bark in a tea and it was taken as a physic.  The inner bark was used by the </w:t>
      </w:r>
      <w:proofErr w:type="spellStart"/>
      <w:r w:rsidRPr="00395CA8">
        <w:rPr>
          <w:color w:val="000000"/>
          <w:szCs w:val="24"/>
        </w:rPr>
        <w:t>Menomini</w:t>
      </w:r>
      <w:proofErr w:type="spellEnd"/>
      <w:r w:rsidRPr="00395CA8">
        <w:rPr>
          <w:color w:val="000000"/>
          <w:szCs w:val="24"/>
        </w:rPr>
        <w:t xml:space="preserve"> and the </w:t>
      </w:r>
      <w:proofErr w:type="spellStart"/>
      <w:r w:rsidRPr="00395CA8">
        <w:rPr>
          <w:color w:val="000000"/>
          <w:szCs w:val="24"/>
        </w:rPr>
        <w:t>Meskwaki</w:t>
      </w:r>
      <w:proofErr w:type="spellEnd"/>
      <w:r w:rsidRPr="00395CA8">
        <w:rPr>
          <w:color w:val="000000"/>
          <w:szCs w:val="24"/>
        </w:rPr>
        <w:t xml:space="preserve"> in a poultice to heal sores on the body.  </w:t>
      </w:r>
      <w:proofErr w:type="spellStart"/>
      <w:r w:rsidRPr="00395CA8">
        <w:rPr>
          <w:color w:val="000000"/>
          <w:szCs w:val="24"/>
        </w:rPr>
        <w:t>Meskwaki</w:t>
      </w:r>
      <w:proofErr w:type="spellEnd"/>
      <w:r w:rsidRPr="00395CA8">
        <w:rPr>
          <w:color w:val="000000"/>
          <w:szCs w:val="24"/>
        </w:rPr>
        <w:t xml:space="preserve"> women drank a tea of the </w:t>
      </w:r>
      <w:r w:rsidRPr="00395CA8">
        <w:rPr>
          <w:color w:val="000000"/>
          <w:szCs w:val="24"/>
        </w:rPr>
        <w:lastRenderedPageBreak/>
        <w:t xml:space="preserve">bark to make childbirth easier. The tree also was used by the </w:t>
      </w:r>
      <w:proofErr w:type="spellStart"/>
      <w:r w:rsidRPr="00395CA8">
        <w:rPr>
          <w:color w:val="000000"/>
          <w:szCs w:val="24"/>
        </w:rPr>
        <w:t>Ojibwe</w:t>
      </w:r>
      <w:proofErr w:type="spellEnd"/>
      <w:r w:rsidRPr="00395CA8">
        <w:rPr>
          <w:color w:val="000000"/>
          <w:szCs w:val="24"/>
        </w:rPr>
        <w:t xml:space="preserve"> to treat sore throats.  The fresh inner bark was boiled and the Dakota, Omaha-Ponca, and other tribes drank the resulting decoction as a laxative.  The indigenous people generously taught some of these uses to early non-Indian settlers.  Today slippery elm is found in health food stores and is used to relieve sore throats, coughs and other bronchial ailments, and used as a laxative.  The wood is used commercially for making furniture, paneling, and containers.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i/>
          <w:color w:val="000000"/>
          <w:szCs w:val="24"/>
        </w:rPr>
        <w:t xml:space="preserve">Wildlife: </w:t>
      </w:r>
      <w:r w:rsidRPr="00395CA8">
        <w:rPr>
          <w:color w:val="000000"/>
          <w:szCs w:val="24"/>
        </w:rPr>
        <w:t>Birds often nest in the thick elm foliage, and the seeds and buds are food to songbirds, game birds, and squirrels.  Deer and rabbits browse on the twigs.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pStyle w:val="Heading2"/>
        <w:jc w:val="left"/>
        <w:rPr>
          <w:sz w:val="24"/>
          <w:szCs w:val="24"/>
        </w:rPr>
      </w:pPr>
      <w:r w:rsidRPr="00395CA8">
        <w:rPr>
          <w:sz w:val="24"/>
          <w:szCs w:val="24"/>
        </w:rPr>
        <w:t>Status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color w:val="000000"/>
          <w:szCs w:val="24"/>
        </w:rPr>
        <w:t>Please consult the PLANTS Web site and your State Department of Natural Resources for this plant’s current status, such as, state noxious status, and wetland indicator values.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pStyle w:val="Heading2"/>
        <w:jc w:val="left"/>
        <w:rPr>
          <w:sz w:val="24"/>
          <w:szCs w:val="24"/>
        </w:rPr>
      </w:pPr>
      <w:r w:rsidRPr="00395CA8">
        <w:rPr>
          <w:sz w:val="24"/>
          <w:szCs w:val="24"/>
        </w:rPr>
        <w:t>Description</w:t>
      </w: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i/>
          <w:color w:val="000000"/>
          <w:szCs w:val="24"/>
        </w:rPr>
        <w:t>General:</w:t>
      </w:r>
      <w:r w:rsidRPr="00395CA8">
        <w:rPr>
          <w:color w:val="000000"/>
          <w:szCs w:val="24"/>
        </w:rPr>
        <w:t xml:space="preserve"> Elm Family (</w:t>
      </w:r>
      <w:proofErr w:type="spellStart"/>
      <w:r w:rsidRPr="00395CA8">
        <w:rPr>
          <w:color w:val="000000"/>
          <w:szCs w:val="24"/>
        </w:rPr>
        <w:t>Ulmaceae</w:t>
      </w:r>
      <w:proofErr w:type="spellEnd"/>
      <w:r w:rsidRPr="00395CA8">
        <w:rPr>
          <w:color w:val="000000"/>
          <w:szCs w:val="24"/>
        </w:rPr>
        <w:t xml:space="preserve">).  This graceful, arching tree reaches 20 m, with twigs that are scabrous-pubescent.  It can live to be 200 years old and is identified by its "slippery" inner bark.  The winter-buds are densely covered with red-brown hairs.  The leaves are oblong to </w:t>
      </w:r>
      <w:proofErr w:type="spellStart"/>
      <w:r w:rsidRPr="00395CA8">
        <w:rPr>
          <w:color w:val="000000"/>
          <w:szCs w:val="24"/>
        </w:rPr>
        <w:t>obovate</w:t>
      </w:r>
      <w:proofErr w:type="spellEnd"/>
      <w:r w:rsidRPr="00395CA8">
        <w:rPr>
          <w:color w:val="000000"/>
          <w:szCs w:val="24"/>
        </w:rPr>
        <w:t xml:space="preserve">, thick and stiff and 10-20 cm.  They are </w:t>
      </w:r>
      <w:proofErr w:type="spellStart"/>
      <w:r w:rsidRPr="00395CA8">
        <w:rPr>
          <w:color w:val="000000"/>
          <w:szCs w:val="24"/>
        </w:rPr>
        <w:t>pinnately</w:t>
      </w:r>
      <w:proofErr w:type="spellEnd"/>
      <w:r w:rsidRPr="00395CA8">
        <w:rPr>
          <w:color w:val="000000"/>
          <w:szCs w:val="24"/>
        </w:rPr>
        <w:t xml:space="preserve"> veined and not equilateral.  The flowers are </w:t>
      </w:r>
      <w:proofErr w:type="spellStart"/>
      <w:r w:rsidRPr="00395CA8">
        <w:rPr>
          <w:color w:val="000000"/>
          <w:szCs w:val="24"/>
        </w:rPr>
        <w:t>subsessile</w:t>
      </w:r>
      <w:proofErr w:type="spellEnd"/>
      <w:r w:rsidRPr="00395CA8">
        <w:rPr>
          <w:color w:val="000000"/>
          <w:szCs w:val="24"/>
        </w:rPr>
        <w:t xml:space="preserve"> in dense fascicles with 5-9 stamens.  They appear before the leaves in the spring.  The fruit is a flat, 1-seeded samara.  It is </w:t>
      </w:r>
      <w:proofErr w:type="spellStart"/>
      <w:r w:rsidRPr="00395CA8">
        <w:rPr>
          <w:color w:val="000000"/>
          <w:szCs w:val="24"/>
        </w:rPr>
        <w:t>suborbicular</w:t>
      </w:r>
      <w:proofErr w:type="spellEnd"/>
      <w:r w:rsidRPr="00395CA8">
        <w:rPr>
          <w:color w:val="000000"/>
          <w:szCs w:val="24"/>
        </w:rPr>
        <w:t>, 1.5-2 cm and pubescent over the seed.</w:t>
      </w:r>
    </w:p>
    <w:p w:rsidR="006F2CDF" w:rsidRPr="00395CA8" w:rsidRDefault="006F2CDF" w:rsidP="006F2CDF">
      <w:pPr>
        <w:widowControl w:val="0"/>
        <w:tabs>
          <w:tab w:val="left" w:pos="432"/>
          <w:tab w:val="left" w:pos="576"/>
          <w:tab w:val="left" w:pos="2880"/>
          <w:tab w:val="left" w:pos="5904"/>
        </w:tabs>
        <w:jc w:val="left"/>
        <w:rPr>
          <w:color w:val="000000"/>
          <w:szCs w:val="24"/>
        </w:rPr>
      </w:pPr>
    </w:p>
    <w:p w:rsidR="006F2CDF" w:rsidRPr="00395CA8" w:rsidRDefault="006F2CDF" w:rsidP="006F2CDF">
      <w:pPr>
        <w:pStyle w:val="Heading2"/>
        <w:tabs>
          <w:tab w:val="left" w:pos="432"/>
          <w:tab w:val="left" w:pos="576"/>
          <w:tab w:val="left" w:pos="5904"/>
        </w:tabs>
        <w:jc w:val="left"/>
        <w:rPr>
          <w:sz w:val="24"/>
          <w:szCs w:val="24"/>
        </w:rPr>
      </w:pPr>
      <w:r w:rsidRPr="00395CA8">
        <w:rPr>
          <w:sz w:val="24"/>
          <w:szCs w:val="24"/>
        </w:rPr>
        <w:t>Distribution</w:t>
      </w: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color w:val="000000"/>
          <w:szCs w:val="24"/>
        </w:rPr>
        <w:t xml:space="preserve">For current distribution, please consult the </w:t>
      </w:r>
      <w:r w:rsidRPr="00395CA8">
        <w:rPr>
          <w:color w:val="000000"/>
          <w:szCs w:val="24"/>
        </w:rPr>
        <w:lastRenderedPageBreak/>
        <w:t xml:space="preserve">Plant Profile page for this species on the PLANTS web site.  This plant is found in moist woods, in southern Maine and southern Quebec to eastern North Dakota, and south to Florida and Texas. </w:t>
      </w:r>
    </w:p>
    <w:p w:rsidR="006F2CDF" w:rsidRPr="00395CA8" w:rsidRDefault="006F2CDF" w:rsidP="006F2CDF">
      <w:pPr>
        <w:widowControl w:val="0"/>
        <w:tabs>
          <w:tab w:val="left" w:pos="432"/>
          <w:tab w:val="left" w:pos="576"/>
          <w:tab w:val="left" w:pos="2880"/>
          <w:tab w:val="left" w:pos="5904"/>
        </w:tabs>
        <w:jc w:val="left"/>
        <w:rPr>
          <w:color w:val="000000"/>
          <w:szCs w:val="24"/>
        </w:rPr>
      </w:pPr>
    </w:p>
    <w:p w:rsidR="006F2CDF" w:rsidRPr="00395CA8" w:rsidRDefault="006F2CDF" w:rsidP="006F2CDF">
      <w:pPr>
        <w:pStyle w:val="Heading2"/>
        <w:tabs>
          <w:tab w:val="left" w:pos="432"/>
          <w:tab w:val="left" w:pos="576"/>
          <w:tab w:val="left" w:pos="5904"/>
        </w:tabs>
        <w:jc w:val="left"/>
        <w:rPr>
          <w:sz w:val="24"/>
          <w:szCs w:val="24"/>
        </w:rPr>
      </w:pPr>
      <w:r w:rsidRPr="00395CA8">
        <w:rPr>
          <w:sz w:val="24"/>
          <w:szCs w:val="24"/>
        </w:rPr>
        <w:t>Establishment</w:t>
      </w: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i/>
          <w:color w:val="000000"/>
          <w:szCs w:val="24"/>
        </w:rPr>
        <w:t xml:space="preserve">Propagation by seeds: </w:t>
      </w:r>
      <w:r w:rsidRPr="00395CA8">
        <w:rPr>
          <w:color w:val="000000"/>
          <w:szCs w:val="24"/>
        </w:rPr>
        <w:t>Slippery elm samaras can be gathered when green and ripe from April to June, by sweeping them up from the ground soon after they fall or by knocking the branches with poles and collecting seeds that fall onto tarps.  The seeds should then be air-dried for several days, but too much drying can reduce germination.  Sow the seeds in flats as soon as they are mature.  Sow them with their wings, as de-winging them damages them.  There are approximately 90 seeds per gram.  Seeds sometimes show dormancy and if so, need stratification.  They should be stratified at 41° F for 60-90 days in a moist medium.  If storing the seeds before planting, for best results, store them at low moisture content in sealed containers at cool temperatures.  Seedlings are susceptible to damping off.  In the seedling stage, transplant them into larger containers.  The seeds can also be directly planted in</w:t>
      </w:r>
      <w:bookmarkStart w:id="0" w:name="_GoBack"/>
      <w:bookmarkEnd w:id="0"/>
      <w:r w:rsidRPr="00395CA8">
        <w:rPr>
          <w:color w:val="000000"/>
          <w:szCs w:val="24"/>
        </w:rPr>
        <w:t xml:space="preserve"> the garden and the tree grows in a range of soil types, but prefers moist, rich, bottomland soils.  This species can become a weed as it tends to inhabit unkempt shrub borders, hedges, fence-rows, and other open ground.  It is susceptible to Dutch elm disease, but not to the degree of American elm.</w:t>
      </w:r>
    </w:p>
    <w:p w:rsidR="006F2CDF" w:rsidRPr="00395CA8" w:rsidRDefault="006F2CDF" w:rsidP="006F2CDF">
      <w:pPr>
        <w:widowControl w:val="0"/>
        <w:tabs>
          <w:tab w:val="left" w:pos="432"/>
          <w:tab w:val="left" w:pos="576"/>
          <w:tab w:val="left" w:pos="2880"/>
          <w:tab w:val="left" w:pos="5904"/>
        </w:tabs>
        <w:jc w:val="left"/>
        <w:rPr>
          <w:color w:val="000000"/>
          <w:szCs w:val="24"/>
        </w:rPr>
      </w:pP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i/>
          <w:color w:val="000000"/>
          <w:szCs w:val="24"/>
        </w:rPr>
        <w:t>Propagation by cuttings</w:t>
      </w:r>
      <w:r w:rsidRPr="00395CA8">
        <w:rPr>
          <w:color w:val="000000"/>
          <w:szCs w:val="24"/>
        </w:rPr>
        <w:t>: take cuttings in early summer and root with IBA treatment.</w:t>
      </w:r>
    </w:p>
    <w:p w:rsidR="006F2CDF" w:rsidRPr="00395CA8" w:rsidRDefault="006F2CDF" w:rsidP="006F2CDF">
      <w:pPr>
        <w:widowControl w:val="0"/>
        <w:tabs>
          <w:tab w:val="left" w:pos="432"/>
          <w:tab w:val="left" w:pos="576"/>
          <w:tab w:val="left" w:pos="2880"/>
          <w:tab w:val="left" w:pos="5904"/>
        </w:tabs>
        <w:jc w:val="left"/>
        <w:rPr>
          <w:color w:val="000000"/>
          <w:szCs w:val="24"/>
        </w:rPr>
      </w:pPr>
    </w:p>
    <w:p w:rsidR="006F2CDF" w:rsidRPr="00395CA8" w:rsidRDefault="006F2CDF" w:rsidP="006F2CDF">
      <w:pPr>
        <w:pStyle w:val="Heading2"/>
        <w:jc w:val="left"/>
        <w:rPr>
          <w:sz w:val="24"/>
          <w:szCs w:val="24"/>
        </w:rPr>
      </w:pPr>
      <w:r w:rsidRPr="00395CA8">
        <w:rPr>
          <w:sz w:val="24"/>
          <w:szCs w:val="24"/>
        </w:rPr>
        <w:t>Cultivars, Improved and Selected Materials (and area of origin)</w:t>
      </w:r>
    </w:p>
    <w:p w:rsidR="006F2CDF" w:rsidRPr="00395CA8" w:rsidRDefault="006F2CDF" w:rsidP="006F2CDF">
      <w:pPr>
        <w:jc w:val="left"/>
        <w:rPr>
          <w:szCs w:val="24"/>
        </w:rPr>
      </w:pPr>
      <w:r w:rsidRPr="00395CA8">
        <w:rPr>
          <w:szCs w:val="24"/>
        </w:rPr>
        <w:t>This species is somewhat available through native plant nurseries within its range.</w:t>
      </w:r>
    </w:p>
    <w:p w:rsidR="006F2CDF" w:rsidRPr="00395CA8" w:rsidRDefault="006F2CDF" w:rsidP="006F2CDF">
      <w:pPr>
        <w:widowControl w:val="0"/>
        <w:tabs>
          <w:tab w:val="left" w:pos="432"/>
          <w:tab w:val="left" w:pos="576"/>
          <w:tab w:val="left" w:pos="2880"/>
          <w:tab w:val="left" w:pos="5904"/>
        </w:tabs>
        <w:jc w:val="left"/>
        <w:rPr>
          <w:color w:val="000000"/>
          <w:szCs w:val="24"/>
        </w:rPr>
      </w:pPr>
    </w:p>
    <w:p w:rsidR="006F2CDF" w:rsidRPr="00395CA8" w:rsidRDefault="006F2CDF" w:rsidP="006F2CDF">
      <w:pPr>
        <w:pStyle w:val="Heading2"/>
        <w:jc w:val="left"/>
        <w:rPr>
          <w:sz w:val="24"/>
          <w:szCs w:val="24"/>
        </w:rPr>
      </w:pPr>
      <w:r w:rsidRPr="00395CA8">
        <w:rPr>
          <w:sz w:val="24"/>
          <w:szCs w:val="24"/>
        </w:rPr>
        <w:lastRenderedPageBreak/>
        <w:t>References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color w:val="000000"/>
          <w:szCs w:val="24"/>
        </w:rPr>
        <w:t xml:space="preserve">Cooley, J.H., </w:t>
      </w:r>
      <w:proofErr w:type="gramStart"/>
      <w:r w:rsidRPr="00395CA8">
        <w:rPr>
          <w:color w:val="000000"/>
          <w:szCs w:val="24"/>
        </w:rPr>
        <w:t>&amp;  J.W</w:t>
      </w:r>
      <w:proofErr w:type="gramEnd"/>
      <w:r w:rsidRPr="00395CA8">
        <w:rPr>
          <w:color w:val="000000"/>
          <w:szCs w:val="24"/>
        </w:rPr>
        <w:t xml:space="preserve">. Van </w:t>
      </w:r>
      <w:proofErr w:type="spellStart"/>
      <w:r w:rsidRPr="00395CA8">
        <w:rPr>
          <w:color w:val="000000"/>
          <w:szCs w:val="24"/>
        </w:rPr>
        <w:t>Sambeek</w:t>
      </w:r>
      <w:proofErr w:type="spellEnd"/>
      <w:r w:rsidRPr="00395CA8">
        <w:rPr>
          <w:color w:val="000000"/>
          <w:szCs w:val="24"/>
        </w:rPr>
        <w:t xml:space="preserve"> 1990. </w:t>
      </w:r>
      <w:r w:rsidRPr="00395CA8">
        <w:rPr>
          <w:i/>
          <w:color w:val="000000"/>
          <w:szCs w:val="24"/>
        </w:rPr>
        <w:t xml:space="preserve"> </w:t>
      </w:r>
      <w:proofErr w:type="spellStart"/>
      <w:proofErr w:type="gramStart"/>
      <w:r w:rsidRPr="00395CA8">
        <w:rPr>
          <w:i/>
          <w:color w:val="000000"/>
          <w:szCs w:val="24"/>
        </w:rPr>
        <w:t>Ulmus</w:t>
      </w:r>
      <w:proofErr w:type="spellEnd"/>
      <w:r w:rsidRPr="00395CA8">
        <w:rPr>
          <w:i/>
          <w:color w:val="000000"/>
          <w:szCs w:val="24"/>
        </w:rPr>
        <w:t xml:space="preserve"> </w:t>
      </w:r>
      <w:proofErr w:type="spellStart"/>
      <w:r w:rsidRPr="00395CA8">
        <w:rPr>
          <w:i/>
          <w:color w:val="000000"/>
          <w:szCs w:val="24"/>
        </w:rPr>
        <w:t>rubra</w:t>
      </w:r>
      <w:proofErr w:type="spellEnd"/>
      <w:r w:rsidRPr="00395CA8">
        <w:rPr>
          <w:i/>
          <w:color w:val="000000"/>
          <w:szCs w:val="24"/>
        </w:rPr>
        <w:t xml:space="preserve"> </w:t>
      </w:r>
      <w:proofErr w:type="spellStart"/>
      <w:r w:rsidRPr="00395CA8">
        <w:rPr>
          <w:i/>
          <w:color w:val="000000"/>
          <w:szCs w:val="24"/>
        </w:rPr>
        <w:t>Muhl</w:t>
      </w:r>
      <w:proofErr w:type="spellEnd"/>
      <w:r w:rsidRPr="00395CA8">
        <w:rPr>
          <w:i/>
          <w:color w:val="000000"/>
          <w:szCs w:val="24"/>
        </w:rPr>
        <w:t>.</w:t>
      </w:r>
      <w:proofErr w:type="gramEnd"/>
      <w:r w:rsidRPr="00395CA8">
        <w:rPr>
          <w:i/>
          <w:color w:val="000000"/>
          <w:szCs w:val="24"/>
        </w:rPr>
        <w:t xml:space="preserve">  </w:t>
      </w:r>
      <w:proofErr w:type="gramStart"/>
      <w:r w:rsidRPr="00395CA8">
        <w:rPr>
          <w:i/>
          <w:color w:val="000000"/>
          <w:szCs w:val="24"/>
        </w:rPr>
        <w:t>Slippery elm.</w:t>
      </w:r>
      <w:proofErr w:type="gramEnd"/>
      <w:r w:rsidRPr="00395CA8">
        <w:rPr>
          <w:color w:val="000000"/>
          <w:szCs w:val="24"/>
        </w:rPr>
        <w:t xml:space="preserve">  pp. 812-816 IN: </w:t>
      </w:r>
      <w:proofErr w:type="spellStart"/>
      <w:r w:rsidRPr="00395CA8">
        <w:rPr>
          <w:i/>
          <w:color w:val="000000"/>
          <w:szCs w:val="24"/>
        </w:rPr>
        <w:t>Silvics</w:t>
      </w:r>
      <w:proofErr w:type="spellEnd"/>
      <w:r w:rsidRPr="00395CA8">
        <w:rPr>
          <w:i/>
          <w:color w:val="000000"/>
          <w:szCs w:val="24"/>
        </w:rPr>
        <w:t xml:space="preserve"> of North America volume 2. </w:t>
      </w:r>
      <w:proofErr w:type="gramStart"/>
      <w:r w:rsidRPr="00395CA8">
        <w:rPr>
          <w:i/>
          <w:color w:val="000000"/>
          <w:szCs w:val="24"/>
        </w:rPr>
        <w:t>hardwoods</w:t>
      </w:r>
      <w:proofErr w:type="gramEnd"/>
      <w:r w:rsidRPr="00395CA8">
        <w:rPr>
          <w:i/>
          <w:color w:val="000000"/>
          <w:szCs w:val="24"/>
        </w:rPr>
        <w:t>.</w:t>
      </w:r>
      <w:r w:rsidRPr="00395CA8">
        <w:rPr>
          <w:color w:val="000000"/>
          <w:szCs w:val="24"/>
        </w:rPr>
        <w:t xml:space="preserve">  USDA, Forest Service, Agriculture Handbook 654.  Washington, D.C.</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spellStart"/>
      <w:r w:rsidRPr="00395CA8">
        <w:rPr>
          <w:color w:val="000000"/>
          <w:szCs w:val="24"/>
        </w:rPr>
        <w:t>Densmore</w:t>
      </w:r>
      <w:proofErr w:type="spellEnd"/>
      <w:r w:rsidRPr="00395CA8">
        <w:rPr>
          <w:color w:val="000000"/>
          <w:szCs w:val="24"/>
        </w:rPr>
        <w:t>, F. 1974.</w:t>
      </w:r>
      <w:r w:rsidRPr="00395CA8">
        <w:rPr>
          <w:i/>
          <w:color w:val="000000"/>
          <w:szCs w:val="24"/>
        </w:rPr>
        <w:t xml:space="preserve">  How Indians use wild plants for food, medicine and crafts.</w:t>
      </w:r>
      <w:r w:rsidRPr="00395CA8">
        <w:rPr>
          <w:color w:val="000000"/>
          <w:szCs w:val="24"/>
        </w:rPr>
        <w:t xml:space="preserve">  Dover Publications, Inc., New York, New York.</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spellStart"/>
      <w:r w:rsidRPr="00395CA8">
        <w:rPr>
          <w:color w:val="000000"/>
          <w:szCs w:val="24"/>
        </w:rPr>
        <w:t>Dirr</w:t>
      </w:r>
      <w:proofErr w:type="spellEnd"/>
      <w:r w:rsidRPr="00395CA8">
        <w:rPr>
          <w:color w:val="000000"/>
          <w:szCs w:val="24"/>
        </w:rPr>
        <w:t xml:space="preserve">, M.A. 1997. </w:t>
      </w:r>
      <w:r w:rsidRPr="00395CA8">
        <w:rPr>
          <w:i/>
          <w:color w:val="000000"/>
          <w:szCs w:val="24"/>
        </w:rPr>
        <w:t xml:space="preserve"> </w:t>
      </w:r>
      <w:proofErr w:type="spellStart"/>
      <w:r w:rsidRPr="00395CA8">
        <w:rPr>
          <w:i/>
          <w:color w:val="000000"/>
          <w:szCs w:val="24"/>
        </w:rPr>
        <w:t>Dirr's</w:t>
      </w:r>
      <w:proofErr w:type="spellEnd"/>
      <w:r w:rsidRPr="00395CA8">
        <w:rPr>
          <w:i/>
          <w:color w:val="000000"/>
          <w:szCs w:val="24"/>
        </w:rPr>
        <w:t xml:space="preserve"> hardy trees and shrubs: an illustrated encyclopedia.</w:t>
      </w:r>
      <w:r w:rsidRPr="00395CA8">
        <w:rPr>
          <w:color w:val="000000"/>
          <w:szCs w:val="24"/>
        </w:rPr>
        <w:t xml:space="preserve">  Timber Press, Portland, Oregon.</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spellStart"/>
      <w:r w:rsidRPr="00395CA8">
        <w:rPr>
          <w:color w:val="000000"/>
          <w:szCs w:val="24"/>
        </w:rPr>
        <w:t>Dirr</w:t>
      </w:r>
      <w:proofErr w:type="spellEnd"/>
      <w:r w:rsidRPr="00395CA8">
        <w:rPr>
          <w:color w:val="000000"/>
          <w:szCs w:val="24"/>
        </w:rPr>
        <w:t xml:space="preserve">, M.A. 1975.  </w:t>
      </w:r>
      <w:r w:rsidRPr="00395CA8">
        <w:rPr>
          <w:i/>
          <w:color w:val="000000"/>
          <w:szCs w:val="24"/>
        </w:rPr>
        <w:t>Manual of woody landscape plants: their identification, ornamental characteristics, culture, propagation and uses</w:t>
      </w:r>
      <w:r w:rsidRPr="00395CA8">
        <w:rPr>
          <w:color w:val="000000"/>
          <w:szCs w:val="24"/>
        </w:rPr>
        <w:t xml:space="preserve">.  </w:t>
      </w:r>
      <w:proofErr w:type="gramStart"/>
      <w:r w:rsidRPr="00395CA8">
        <w:rPr>
          <w:color w:val="000000"/>
          <w:szCs w:val="24"/>
        </w:rPr>
        <w:t>Fifth Edition.</w:t>
      </w:r>
      <w:proofErr w:type="gramEnd"/>
      <w:r w:rsidRPr="00395CA8">
        <w:rPr>
          <w:color w:val="000000"/>
          <w:szCs w:val="24"/>
        </w:rPr>
        <w:t xml:space="preserve">  </w:t>
      </w:r>
      <w:proofErr w:type="spellStart"/>
      <w:proofErr w:type="gramStart"/>
      <w:r w:rsidRPr="00395CA8">
        <w:rPr>
          <w:color w:val="000000"/>
          <w:szCs w:val="24"/>
        </w:rPr>
        <w:t>Stipes</w:t>
      </w:r>
      <w:proofErr w:type="spellEnd"/>
      <w:r w:rsidRPr="00395CA8">
        <w:rPr>
          <w:color w:val="000000"/>
          <w:szCs w:val="24"/>
        </w:rPr>
        <w:t xml:space="preserve"> Publishing L.L.C.</w:t>
      </w:r>
      <w:proofErr w:type="gramEnd"/>
      <w:r w:rsidRPr="00395CA8">
        <w:rPr>
          <w:color w:val="000000"/>
          <w:szCs w:val="24"/>
        </w:rPr>
        <w:t xml:space="preserve">  Champaign, Illinois.</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color w:val="000000"/>
          <w:szCs w:val="24"/>
        </w:rPr>
        <w:t xml:space="preserve">Gilmore, M.R. 1977. </w:t>
      </w:r>
      <w:r w:rsidRPr="00395CA8">
        <w:rPr>
          <w:i/>
          <w:color w:val="000000"/>
          <w:szCs w:val="24"/>
        </w:rPr>
        <w:t xml:space="preserve"> </w:t>
      </w:r>
      <w:proofErr w:type="gramStart"/>
      <w:r w:rsidRPr="00395CA8">
        <w:rPr>
          <w:i/>
          <w:color w:val="000000"/>
          <w:szCs w:val="24"/>
        </w:rPr>
        <w:t>Uses of plants by the Indians of the Missouri River region.</w:t>
      </w:r>
      <w:proofErr w:type="gramEnd"/>
      <w:r w:rsidRPr="00395CA8">
        <w:rPr>
          <w:color w:val="000000"/>
          <w:szCs w:val="24"/>
        </w:rPr>
        <w:t xml:space="preserve">  </w:t>
      </w:r>
      <w:proofErr w:type="gramStart"/>
      <w:r w:rsidRPr="00395CA8">
        <w:rPr>
          <w:color w:val="000000"/>
          <w:szCs w:val="24"/>
        </w:rPr>
        <w:t>University of Nebraska Press, Lincoln, Nebraska.</w:t>
      </w:r>
      <w:proofErr w:type="gramEnd"/>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gramStart"/>
      <w:r w:rsidRPr="00395CA8">
        <w:rPr>
          <w:color w:val="000000"/>
          <w:szCs w:val="24"/>
        </w:rPr>
        <w:t xml:space="preserve">Gleason, H.A. &amp; A. </w:t>
      </w:r>
      <w:proofErr w:type="spellStart"/>
      <w:r w:rsidRPr="00395CA8">
        <w:rPr>
          <w:color w:val="000000"/>
          <w:szCs w:val="24"/>
        </w:rPr>
        <w:t>Cronquist</w:t>
      </w:r>
      <w:proofErr w:type="spellEnd"/>
      <w:r w:rsidRPr="00395CA8">
        <w:rPr>
          <w:color w:val="000000"/>
          <w:szCs w:val="24"/>
        </w:rPr>
        <w:t xml:space="preserve"> 1991.</w:t>
      </w:r>
      <w:proofErr w:type="gramEnd"/>
      <w:r w:rsidRPr="00395CA8">
        <w:rPr>
          <w:color w:val="000000"/>
          <w:szCs w:val="24"/>
        </w:rPr>
        <w:t xml:space="preserve">  </w:t>
      </w:r>
      <w:proofErr w:type="gramStart"/>
      <w:r w:rsidRPr="00395CA8">
        <w:rPr>
          <w:i/>
          <w:color w:val="000000"/>
          <w:szCs w:val="24"/>
        </w:rPr>
        <w:t>Manual of vascular plants of Northeastern United States and adjacent Canada.</w:t>
      </w:r>
      <w:proofErr w:type="gramEnd"/>
      <w:r w:rsidRPr="00395CA8">
        <w:rPr>
          <w:color w:val="000000"/>
          <w:szCs w:val="24"/>
        </w:rPr>
        <w:t xml:space="preserve">  </w:t>
      </w:r>
      <w:proofErr w:type="gramStart"/>
      <w:r w:rsidRPr="00395CA8">
        <w:rPr>
          <w:color w:val="000000"/>
          <w:szCs w:val="24"/>
        </w:rPr>
        <w:t>Second Edition.</w:t>
      </w:r>
      <w:proofErr w:type="gramEnd"/>
      <w:r w:rsidRPr="00395CA8">
        <w:rPr>
          <w:color w:val="000000"/>
          <w:szCs w:val="24"/>
        </w:rPr>
        <w:t xml:space="preserve">  </w:t>
      </w:r>
      <w:proofErr w:type="gramStart"/>
      <w:r w:rsidRPr="00395CA8">
        <w:rPr>
          <w:color w:val="000000"/>
          <w:szCs w:val="24"/>
        </w:rPr>
        <w:t>The New York Botanical Garden.</w:t>
      </w:r>
      <w:proofErr w:type="gramEnd"/>
      <w:r w:rsidRPr="00395CA8">
        <w:rPr>
          <w:color w:val="000000"/>
          <w:szCs w:val="24"/>
        </w:rPr>
        <w:t xml:space="preserve">  Bronx, New York.</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r w:rsidRPr="00395CA8">
        <w:rPr>
          <w:color w:val="000000"/>
          <w:szCs w:val="24"/>
        </w:rPr>
        <w:t xml:space="preserve">Herrick, J.W. 1995. </w:t>
      </w:r>
      <w:r w:rsidRPr="00395CA8">
        <w:rPr>
          <w:i/>
          <w:color w:val="000000"/>
          <w:szCs w:val="24"/>
        </w:rPr>
        <w:t xml:space="preserve"> </w:t>
      </w:r>
      <w:proofErr w:type="gramStart"/>
      <w:r w:rsidRPr="00395CA8">
        <w:rPr>
          <w:i/>
          <w:color w:val="000000"/>
          <w:szCs w:val="24"/>
        </w:rPr>
        <w:t>Iroquois medical botany</w:t>
      </w:r>
      <w:r w:rsidRPr="00395CA8">
        <w:rPr>
          <w:color w:val="000000"/>
          <w:szCs w:val="24"/>
        </w:rPr>
        <w:t>.</w:t>
      </w:r>
      <w:proofErr w:type="gramEnd"/>
      <w:r w:rsidRPr="00395CA8">
        <w:rPr>
          <w:color w:val="000000"/>
          <w:szCs w:val="24"/>
        </w:rPr>
        <w:t xml:space="preserve">  </w:t>
      </w:r>
      <w:proofErr w:type="gramStart"/>
      <w:r w:rsidRPr="00395CA8">
        <w:rPr>
          <w:color w:val="000000"/>
          <w:szCs w:val="24"/>
        </w:rPr>
        <w:t>Syracuse University Press.</w:t>
      </w:r>
      <w:proofErr w:type="gramEnd"/>
      <w:r w:rsidRPr="00395CA8">
        <w:rPr>
          <w:color w:val="000000"/>
          <w:szCs w:val="24"/>
        </w:rPr>
        <w:t xml:space="preserve">  Syracuse, New York.</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roofErr w:type="spellStart"/>
      <w:r w:rsidRPr="00395CA8">
        <w:rPr>
          <w:color w:val="000000"/>
          <w:szCs w:val="24"/>
        </w:rPr>
        <w:t>Moerman</w:t>
      </w:r>
      <w:proofErr w:type="spellEnd"/>
      <w:r w:rsidRPr="00395CA8">
        <w:rPr>
          <w:color w:val="000000"/>
          <w:szCs w:val="24"/>
        </w:rPr>
        <w:t xml:space="preserve">, D.E. 1998. </w:t>
      </w:r>
      <w:r w:rsidRPr="00395CA8">
        <w:rPr>
          <w:i/>
          <w:color w:val="000000"/>
          <w:szCs w:val="24"/>
        </w:rPr>
        <w:t xml:space="preserve"> </w:t>
      </w:r>
      <w:proofErr w:type="gramStart"/>
      <w:r w:rsidRPr="00395CA8">
        <w:rPr>
          <w:i/>
          <w:color w:val="000000"/>
          <w:szCs w:val="24"/>
        </w:rPr>
        <w:t xml:space="preserve">Native American </w:t>
      </w:r>
      <w:proofErr w:type="spellStart"/>
      <w:r w:rsidRPr="00395CA8">
        <w:rPr>
          <w:i/>
          <w:color w:val="000000"/>
          <w:szCs w:val="24"/>
        </w:rPr>
        <w:t>ethnobotany</w:t>
      </w:r>
      <w:proofErr w:type="spellEnd"/>
      <w:r w:rsidRPr="00395CA8">
        <w:rPr>
          <w:i/>
          <w:color w:val="000000"/>
          <w:szCs w:val="24"/>
        </w:rPr>
        <w:t>.</w:t>
      </w:r>
      <w:proofErr w:type="gramEnd"/>
      <w:r w:rsidRPr="00395CA8">
        <w:rPr>
          <w:color w:val="000000"/>
          <w:szCs w:val="24"/>
        </w:rPr>
        <w:t xml:space="preserve">  Timber Press.  Portland, Oregon.</w:t>
      </w: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r w:rsidRPr="00395CA8">
        <w:rPr>
          <w:color w:val="000000"/>
          <w:szCs w:val="24"/>
        </w:rPr>
        <w:t>Smith, H.H. 1923</w:t>
      </w:r>
      <w:r w:rsidRPr="00395CA8">
        <w:rPr>
          <w:i/>
          <w:color w:val="000000"/>
          <w:szCs w:val="24"/>
        </w:rPr>
        <w:t xml:space="preserve">.  </w:t>
      </w:r>
      <w:proofErr w:type="spellStart"/>
      <w:proofErr w:type="gramStart"/>
      <w:r w:rsidRPr="00395CA8">
        <w:rPr>
          <w:i/>
          <w:color w:val="000000"/>
          <w:szCs w:val="24"/>
        </w:rPr>
        <w:t>Ethnobotany</w:t>
      </w:r>
      <w:proofErr w:type="spellEnd"/>
      <w:r w:rsidRPr="00395CA8">
        <w:rPr>
          <w:i/>
          <w:color w:val="000000"/>
          <w:szCs w:val="24"/>
        </w:rPr>
        <w:t xml:space="preserve"> of the </w:t>
      </w:r>
      <w:proofErr w:type="spellStart"/>
      <w:r w:rsidRPr="00395CA8">
        <w:rPr>
          <w:i/>
          <w:color w:val="000000"/>
          <w:szCs w:val="24"/>
        </w:rPr>
        <w:t>Menomini</w:t>
      </w:r>
      <w:proofErr w:type="spellEnd"/>
      <w:r w:rsidRPr="00395CA8">
        <w:rPr>
          <w:color w:val="000000"/>
          <w:szCs w:val="24"/>
        </w:rPr>
        <w:t>.</w:t>
      </w:r>
      <w:proofErr w:type="gramEnd"/>
      <w:r w:rsidRPr="00395CA8">
        <w:rPr>
          <w:color w:val="000000"/>
          <w:szCs w:val="24"/>
        </w:rPr>
        <w:t xml:space="preserve">  Bulletin of the Public Museum of the City of Milwaukee</w:t>
      </w:r>
      <w:r w:rsidRPr="00395CA8">
        <w:rPr>
          <w:i/>
          <w:color w:val="000000"/>
          <w:szCs w:val="24"/>
        </w:rPr>
        <w:t xml:space="preserve"> </w:t>
      </w:r>
      <w:r w:rsidRPr="00395CA8">
        <w:rPr>
          <w:color w:val="000000"/>
          <w:szCs w:val="24"/>
        </w:rPr>
        <w:t>4:1(8-175).</w:t>
      </w: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r w:rsidRPr="00395CA8">
        <w:rPr>
          <w:color w:val="000000"/>
          <w:szCs w:val="24"/>
        </w:rPr>
        <w:t xml:space="preserve">Smith, H.H. 1928.  </w:t>
      </w:r>
      <w:proofErr w:type="spellStart"/>
      <w:proofErr w:type="gramStart"/>
      <w:r w:rsidRPr="00395CA8">
        <w:rPr>
          <w:i/>
          <w:color w:val="000000"/>
          <w:szCs w:val="24"/>
        </w:rPr>
        <w:t>Ethnobotany</w:t>
      </w:r>
      <w:proofErr w:type="spellEnd"/>
      <w:r w:rsidRPr="00395CA8">
        <w:rPr>
          <w:i/>
          <w:color w:val="000000"/>
          <w:szCs w:val="24"/>
        </w:rPr>
        <w:t xml:space="preserve"> of the </w:t>
      </w:r>
      <w:proofErr w:type="spellStart"/>
      <w:r w:rsidRPr="00395CA8">
        <w:rPr>
          <w:i/>
          <w:color w:val="000000"/>
          <w:szCs w:val="24"/>
        </w:rPr>
        <w:lastRenderedPageBreak/>
        <w:t>Meskwaki</w:t>
      </w:r>
      <w:proofErr w:type="spellEnd"/>
      <w:r w:rsidRPr="00395CA8">
        <w:rPr>
          <w:color w:val="000000"/>
          <w:szCs w:val="24"/>
        </w:rPr>
        <w:t>.</w:t>
      </w:r>
      <w:proofErr w:type="gramEnd"/>
      <w:r w:rsidRPr="00395CA8">
        <w:rPr>
          <w:color w:val="000000"/>
          <w:szCs w:val="24"/>
        </w:rPr>
        <w:t xml:space="preserve">  Bulletin of the Public Museum of the City of Milwaukee 4:2(175-326).</w:t>
      </w:r>
    </w:p>
    <w:p w:rsidR="006F2CDF" w:rsidRPr="00395CA8" w:rsidRDefault="006F2CDF" w:rsidP="006F2CD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Cs w:val="24"/>
        </w:rPr>
      </w:pP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r w:rsidRPr="00395CA8">
        <w:rPr>
          <w:color w:val="000000"/>
          <w:szCs w:val="24"/>
        </w:rPr>
        <w:t xml:space="preserve">Young, J.A. &amp; C.G. Young 1992. </w:t>
      </w:r>
      <w:r w:rsidRPr="00395CA8">
        <w:rPr>
          <w:i/>
          <w:color w:val="000000"/>
          <w:szCs w:val="24"/>
        </w:rPr>
        <w:t xml:space="preserve"> </w:t>
      </w:r>
      <w:proofErr w:type="gramStart"/>
      <w:r w:rsidRPr="00395CA8">
        <w:rPr>
          <w:i/>
          <w:color w:val="000000"/>
          <w:szCs w:val="24"/>
        </w:rPr>
        <w:t>Seeds of woody plants in North America.</w:t>
      </w:r>
      <w:proofErr w:type="gramEnd"/>
      <w:r w:rsidRPr="00395CA8">
        <w:rPr>
          <w:color w:val="000000"/>
          <w:szCs w:val="24"/>
        </w:rPr>
        <w:t xml:space="preserve">  </w:t>
      </w:r>
      <w:proofErr w:type="spellStart"/>
      <w:r w:rsidRPr="00395CA8">
        <w:rPr>
          <w:color w:val="000000"/>
          <w:szCs w:val="24"/>
        </w:rPr>
        <w:t>Discorides</w:t>
      </w:r>
      <w:proofErr w:type="spellEnd"/>
      <w:r w:rsidRPr="00395CA8">
        <w:rPr>
          <w:color w:val="000000"/>
          <w:szCs w:val="24"/>
        </w:rPr>
        <w:t xml:space="preserve"> Press.  Portland, Oregon.</w:t>
      </w:r>
    </w:p>
    <w:p w:rsidR="006F2CDF" w:rsidRPr="00395CA8" w:rsidRDefault="006F2CDF" w:rsidP="006F2CDF">
      <w:pPr>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Cs w:val="24"/>
        </w:rPr>
      </w:pPr>
    </w:p>
    <w:p w:rsidR="006F2CDF" w:rsidRPr="00395CA8" w:rsidRDefault="006F2CDF" w:rsidP="006F2CDF">
      <w:pPr>
        <w:pStyle w:val="Heading2"/>
        <w:jc w:val="left"/>
        <w:rPr>
          <w:sz w:val="24"/>
          <w:szCs w:val="24"/>
        </w:rPr>
      </w:pPr>
      <w:r w:rsidRPr="00395CA8">
        <w:rPr>
          <w:sz w:val="24"/>
          <w:szCs w:val="24"/>
        </w:rPr>
        <w:t>Prepared By &amp; Species Coordinator</w:t>
      </w: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i/>
          <w:color w:val="000000"/>
          <w:szCs w:val="24"/>
        </w:rPr>
        <w:t>M. Kat Anderson</w:t>
      </w: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color w:val="000000"/>
          <w:szCs w:val="24"/>
        </w:rPr>
        <w:t>USDA NRCS National Plant Data Center, c/o Plant Science Horticulture, University of California, Davis, California</w:t>
      </w:r>
    </w:p>
    <w:p w:rsidR="006F2CDF" w:rsidRPr="00395CA8" w:rsidRDefault="006F2CDF" w:rsidP="006F2CDF">
      <w:pPr>
        <w:widowControl w:val="0"/>
        <w:tabs>
          <w:tab w:val="left" w:pos="432"/>
          <w:tab w:val="left" w:pos="576"/>
          <w:tab w:val="left" w:pos="2880"/>
          <w:tab w:val="left" w:pos="5904"/>
        </w:tabs>
        <w:rPr>
          <w:color w:val="000000"/>
          <w:szCs w:val="24"/>
        </w:rPr>
      </w:pPr>
    </w:p>
    <w:p w:rsidR="006F2CDF" w:rsidRPr="00395CA8" w:rsidRDefault="006F2CDF" w:rsidP="006F2CDF">
      <w:pPr>
        <w:widowControl w:val="0"/>
        <w:tabs>
          <w:tab w:val="left" w:pos="432"/>
          <w:tab w:val="left" w:pos="576"/>
          <w:tab w:val="left" w:pos="2880"/>
          <w:tab w:val="left" w:pos="5904"/>
        </w:tabs>
        <w:jc w:val="left"/>
        <w:rPr>
          <w:color w:val="000000"/>
          <w:szCs w:val="24"/>
        </w:rPr>
      </w:pPr>
      <w:r w:rsidRPr="00395CA8">
        <w:rPr>
          <w:color w:val="000000"/>
          <w:szCs w:val="24"/>
        </w:rPr>
        <w:t>Edited 30</w:t>
      </w:r>
      <w:proofErr w:type="gramStart"/>
      <w:r w:rsidRPr="00395CA8">
        <w:rPr>
          <w:color w:val="000000"/>
          <w:szCs w:val="24"/>
        </w:rPr>
        <w:t>nov00</w:t>
      </w:r>
      <w:proofErr w:type="gramEnd"/>
      <w:r w:rsidRPr="00395CA8">
        <w:rPr>
          <w:color w:val="000000"/>
          <w:szCs w:val="24"/>
        </w:rPr>
        <w:t xml:space="preserve"> </w:t>
      </w:r>
      <w:proofErr w:type="spellStart"/>
      <w:r w:rsidRPr="00395CA8">
        <w:rPr>
          <w:color w:val="000000"/>
          <w:szCs w:val="24"/>
        </w:rPr>
        <w:t>jsp</w:t>
      </w:r>
      <w:proofErr w:type="spellEnd"/>
      <w:r w:rsidRPr="00395CA8">
        <w:rPr>
          <w:color w:val="000000"/>
          <w:szCs w:val="24"/>
        </w:rPr>
        <w:t xml:space="preserve">; 04jun03 </w:t>
      </w:r>
      <w:proofErr w:type="spellStart"/>
      <w:r w:rsidRPr="00395CA8">
        <w:rPr>
          <w:color w:val="000000"/>
          <w:szCs w:val="24"/>
        </w:rPr>
        <w:t>ahv</w:t>
      </w:r>
      <w:proofErr w:type="spellEnd"/>
      <w:r w:rsidRPr="00395CA8">
        <w:rPr>
          <w:color w:val="000000"/>
          <w:szCs w:val="24"/>
        </w:rPr>
        <w:t>; 30may06jsp</w:t>
      </w:r>
    </w:p>
    <w:p w:rsidR="00CD49CC" w:rsidRPr="00395CA8" w:rsidRDefault="00CD49CC" w:rsidP="00BE5356">
      <w:pPr>
        <w:pStyle w:val="Footer1Italic"/>
        <w:rPr>
          <w:sz w:val="24"/>
          <w:szCs w:val="24"/>
        </w:rPr>
      </w:pPr>
    </w:p>
    <w:p w:rsidR="00F72ADF" w:rsidRPr="00395CA8" w:rsidRDefault="00F72ADF" w:rsidP="00F72ADF">
      <w:pPr>
        <w:pStyle w:val="BodyText"/>
        <w:jc w:val="left"/>
        <w:rPr>
          <w:rStyle w:val="Footer1Char"/>
          <w:color w:val="auto"/>
          <w:sz w:val="24"/>
          <w:szCs w:val="24"/>
        </w:rPr>
      </w:pPr>
      <w:r w:rsidRPr="00395CA8">
        <w:rPr>
          <w:rStyle w:val="Footer1Char"/>
          <w:color w:val="auto"/>
          <w:sz w:val="24"/>
          <w:szCs w:val="24"/>
        </w:rPr>
        <w:t>For more information about this and other plants, please contact your local NRCS field office or Conservation District, and visit the PLANTS Web site&lt;</w:t>
      </w:r>
      <w:hyperlink r:id="rId11" w:history="1">
        <w:r w:rsidRPr="00395CA8">
          <w:rPr>
            <w:rStyle w:val="Hyperlink"/>
            <w:color w:val="auto"/>
            <w:sz w:val="24"/>
            <w:szCs w:val="24"/>
          </w:rPr>
          <w:t>http://plants.usda.gov</w:t>
        </w:r>
      </w:hyperlink>
      <w:r w:rsidRPr="00395CA8">
        <w:rPr>
          <w:rStyle w:val="Footer1Char"/>
          <w:color w:val="auto"/>
          <w:sz w:val="24"/>
          <w:szCs w:val="24"/>
        </w:rPr>
        <w:t>&gt; or the Plant Materials Program Web site &lt;</w:t>
      </w:r>
      <w:hyperlink r:id="rId12" w:history="1">
        <w:r w:rsidRPr="00395CA8">
          <w:rPr>
            <w:rStyle w:val="Hyperlink"/>
            <w:color w:val="auto"/>
            <w:sz w:val="24"/>
            <w:szCs w:val="24"/>
          </w:rPr>
          <w:t>http://Plant-Materials.nrcs.usda.gov</w:t>
        </w:r>
      </w:hyperlink>
      <w:r w:rsidRPr="00395CA8">
        <w:rPr>
          <w:rStyle w:val="Footer1Char"/>
          <w:color w:val="auto"/>
          <w:sz w:val="24"/>
          <w:szCs w:val="24"/>
        </w:rPr>
        <w:t>&gt;</w:t>
      </w:r>
    </w:p>
    <w:p w:rsidR="00F72ADF" w:rsidRPr="00395CA8" w:rsidRDefault="00F72ADF" w:rsidP="00F72ADF">
      <w:pPr>
        <w:pStyle w:val="Footer"/>
        <w:rPr>
          <w:rStyle w:val="PageNumber"/>
          <w:szCs w:val="24"/>
        </w:rPr>
      </w:pPr>
    </w:p>
    <w:p w:rsidR="00DD41E3" w:rsidRPr="00395CA8" w:rsidRDefault="00DD41E3" w:rsidP="00DD41E3">
      <w:pPr>
        <w:pStyle w:val="NormalWeb"/>
        <w:rPr>
          <w:rFonts w:ascii="Times New Roman" w:hAnsi="Times New Roman"/>
          <w:i/>
          <w:color w:val="0000FF"/>
          <w:sz w:val="24"/>
          <w:szCs w:val="24"/>
        </w:rPr>
      </w:pPr>
      <w:r w:rsidRPr="00395CA8">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395CA8">
          <w:rPr>
            <w:rStyle w:val="Hyperlink"/>
            <w:rFonts w:ascii="Times New Roman" w:hAnsi="Times New Roman"/>
            <w:i/>
            <w:sz w:val="24"/>
            <w:szCs w:val="24"/>
          </w:rPr>
          <w:t>TARGET Center</w:t>
        </w:r>
      </w:hyperlink>
      <w:r w:rsidRPr="00395CA8">
        <w:rPr>
          <w:rFonts w:ascii="Times New Roman" w:hAnsi="Times New Roman"/>
          <w:i/>
          <w:color w:val="0000FF"/>
          <w:sz w:val="24"/>
          <w:szCs w:val="24"/>
        </w:rPr>
        <w:t xml:space="preserve"> at 202-720-2600 (voice and TDD).</w:t>
      </w:r>
    </w:p>
    <w:p w:rsidR="00DD41E3" w:rsidRPr="00395CA8" w:rsidRDefault="00DD41E3" w:rsidP="00DD41E3">
      <w:pPr>
        <w:pStyle w:val="NormalWeb"/>
        <w:rPr>
          <w:rFonts w:ascii="Times New Roman" w:hAnsi="Times New Roman"/>
          <w:i/>
          <w:color w:val="0000FF"/>
          <w:sz w:val="24"/>
          <w:szCs w:val="24"/>
        </w:rPr>
      </w:pPr>
      <w:r w:rsidRPr="00395CA8">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395CA8" w:rsidRDefault="00DD41E3" w:rsidP="00DD41E3">
      <w:pPr>
        <w:pStyle w:val="NormalWeb"/>
        <w:rPr>
          <w:rFonts w:ascii="Times New Roman" w:hAnsi="Times New Roman"/>
          <w:i/>
          <w:color w:val="0000FF"/>
          <w:sz w:val="24"/>
          <w:szCs w:val="24"/>
        </w:rPr>
      </w:pPr>
      <w:r w:rsidRPr="00395CA8">
        <w:rPr>
          <w:rFonts w:ascii="Times New Roman" w:hAnsi="Times New Roman"/>
          <w:i/>
          <w:color w:val="0000FF"/>
          <w:sz w:val="24"/>
          <w:szCs w:val="24"/>
        </w:rPr>
        <w:lastRenderedPageBreak/>
        <w:t xml:space="preserve">Read about </w:t>
      </w:r>
      <w:hyperlink r:id="rId14" w:tgtFrame="_blank" w:tooltip="PLANTS is not responsible for the content or availability of other Web sites." w:history="1">
        <w:r w:rsidRPr="00395CA8">
          <w:rPr>
            <w:rStyle w:val="Hyperlink"/>
            <w:rFonts w:ascii="Times New Roman" w:hAnsi="Times New Roman"/>
            <w:i/>
            <w:sz w:val="24"/>
            <w:szCs w:val="24"/>
          </w:rPr>
          <w:t xml:space="preserve">Civil Rights at the Natural Resources </w:t>
        </w:r>
        <w:proofErr w:type="spellStart"/>
        <w:r w:rsidRPr="00395CA8">
          <w:rPr>
            <w:rStyle w:val="Hyperlink"/>
            <w:rFonts w:ascii="Times New Roman" w:hAnsi="Times New Roman"/>
            <w:i/>
            <w:sz w:val="24"/>
            <w:szCs w:val="24"/>
          </w:rPr>
          <w:t>Convervation</w:t>
        </w:r>
        <w:proofErr w:type="spellEnd"/>
        <w:r w:rsidRPr="00395CA8">
          <w:rPr>
            <w:rStyle w:val="Hyperlink"/>
            <w:rFonts w:ascii="Times New Roman" w:hAnsi="Times New Roman"/>
            <w:i/>
            <w:sz w:val="24"/>
            <w:szCs w:val="24"/>
          </w:rPr>
          <w:t xml:space="preserve"> Service</w:t>
        </w:r>
      </w:hyperlink>
      <w:r w:rsidRPr="00395CA8">
        <w:rPr>
          <w:rFonts w:ascii="Times New Roman" w:hAnsi="Times New Roman"/>
          <w:i/>
          <w:color w:val="0000FF"/>
          <w:sz w:val="24"/>
          <w:szCs w:val="24"/>
        </w:rPr>
        <w:t xml:space="preserve">. </w:t>
      </w:r>
    </w:p>
    <w:p w:rsidR="0061608E" w:rsidRPr="00395CA8" w:rsidRDefault="0061608E" w:rsidP="0061608E">
      <w:pPr>
        <w:pStyle w:val="Footer"/>
        <w:jc w:val="left"/>
        <w:rPr>
          <w:szCs w:val="24"/>
        </w:rPr>
      </w:pPr>
    </w:p>
    <w:sectPr w:rsidR="0061608E" w:rsidRPr="00395CA8">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C75" w:rsidRDefault="005C5C75">
      <w:r>
        <w:separator/>
      </w:r>
    </w:p>
  </w:endnote>
  <w:endnote w:type="continuationSeparator" w:id="0">
    <w:p w:rsidR="005C5C75" w:rsidRDefault="005C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C75" w:rsidRDefault="005C5C75">
      <w:r>
        <w:separator/>
      </w:r>
    </w:p>
  </w:footnote>
  <w:footnote w:type="continuationSeparator" w:id="0">
    <w:p w:rsidR="005C5C75" w:rsidRDefault="005C5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5C5C75"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EC234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40E"/>
    <w:rsid w:val="000607FF"/>
    <w:rsid w:val="000867C9"/>
    <w:rsid w:val="000A1774"/>
    <w:rsid w:val="000C6F1C"/>
    <w:rsid w:val="000F1970"/>
    <w:rsid w:val="00134B3C"/>
    <w:rsid w:val="001478F1"/>
    <w:rsid w:val="0018531F"/>
    <w:rsid w:val="001B6034"/>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CA8"/>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C5C75"/>
    <w:rsid w:val="005F57D8"/>
    <w:rsid w:val="0061608E"/>
    <w:rsid w:val="006333FE"/>
    <w:rsid w:val="006B4B3E"/>
    <w:rsid w:val="006F2CDF"/>
    <w:rsid w:val="00712AC4"/>
    <w:rsid w:val="007A3680"/>
    <w:rsid w:val="007F3743"/>
    <w:rsid w:val="0089154B"/>
    <w:rsid w:val="008B3C33"/>
    <w:rsid w:val="008E6018"/>
    <w:rsid w:val="008F3D5A"/>
    <w:rsid w:val="00930522"/>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BF6DAB"/>
    <w:rsid w:val="00C71B7B"/>
    <w:rsid w:val="00C81773"/>
    <w:rsid w:val="00CD17F8"/>
    <w:rsid w:val="00CD49CC"/>
    <w:rsid w:val="00CF06F8"/>
    <w:rsid w:val="00CF7EC1"/>
    <w:rsid w:val="00D62818"/>
    <w:rsid w:val="00DD41E3"/>
    <w:rsid w:val="00DF6843"/>
    <w:rsid w:val="00E2020F"/>
    <w:rsid w:val="00E4389B"/>
    <w:rsid w:val="00E54F64"/>
    <w:rsid w:val="00E93233"/>
    <w:rsid w:val="00EC234A"/>
    <w:rsid w:val="00F1350F"/>
    <w:rsid w:val="00F43617"/>
    <w:rsid w:val="00F52BD1"/>
    <w:rsid w:val="00F725B1"/>
    <w:rsid w:val="00F72ADF"/>
    <w:rsid w:val="00F802DB"/>
    <w:rsid w:val="00F9482A"/>
    <w:rsid w:val="00FA009D"/>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paragraph" w:styleId="BalloonText">
    <w:name w:val="Balloon Text"/>
    <w:basedOn w:val="Normal"/>
    <w:link w:val="BalloonTextChar"/>
    <w:rsid w:val="00395CA8"/>
    <w:rPr>
      <w:rFonts w:ascii="Tahoma" w:hAnsi="Tahoma" w:cs="Tahoma"/>
      <w:sz w:val="16"/>
      <w:szCs w:val="16"/>
    </w:rPr>
  </w:style>
  <w:style w:type="character" w:customStyle="1" w:styleId="BalloonTextChar">
    <w:name w:val="Balloon Text Char"/>
    <w:basedOn w:val="DefaultParagraphFont"/>
    <w:link w:val="BalloonText"/>
    <w:rsid w:val="00395C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SLIPPERY ELM</vt:lpstr>
    </vt:vector>
  </TitlesOfParts>
  <Company>USDA NRCS National Plant Data Center</Company>
  <LinksUpToDate>false</LinksUpToDate>
  <CharactersWithSpaces>7342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SLIPPERY ELM</dc:title>
  <dc:subject>Ulmus rubra Muhl.</dc:subject>
  <dc:creator>William Farrell</dc:creator>
  <cp:keywords/>
  <cp:lastModifiedBy>josh@hansonslogic.com</cp:lastModifiedBy>
  <cp:revision>3</cp:revision>
  <cp:lastPrinted>2003-06-09T21:39:00Z</cp:lastPrinted>
  <dcterms:created xsi:type="dcterms:W3CDTF">2011-01-25T19:30:00Z</dcterms:created>
  <dcterms:modified xsi:type="dcterms:W3CDTF">2012-11-09T20:31:00Z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