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Knowledge Base Overview</w:t>
      </w:r>
    </w:p>
    <w:p>
      <w:r>
        <w:t>Deterministic document content for local retrieval.</w:t>
      </w:r>
    </w:p>
    <w:tbl>
      <w:tr>
        <w:tc>
          <w:p>
            <w:r>
              <w:t>Topic</w:t>
            </w:r>
          </w:p>
        </w:tc>
        <w:tc>
          <w:p>
            <w:r>
              <w:t>Grounded</w:t>
            </w:r>
          </w:p>
        </w:tc>
      </w:tr>
    </w:tbl>
    <w:sectPr/>
  </w:body>
</w:document>
</file>