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410"/>
        <w:gridCol w:w="3828"/>
        <w:gridCol w:w="4394"/>
      </w:tblGrid>
      <w:tr w:rsidR="008D483C" w:rsidRPr="000A0C9D" w14:paraId="44B37966" w14:textId="77777777" w:rsidTr="0058756E">
        <w:tc>
          <w:tcPr>
            <w:tcW w:w="2410" w:type="dxa"/>
          </w:tcPr>
          <w:p w14:paraId="2C2FA99A" w14:textId="77777777" w:rsidR="008D483C" w:rsidRPr="000A0C9D" w:rsidRDefault="008D483C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Use-Case Name:</w:t>
            </w:r>
          </w:p>
        </w:tc>
        <w:tc>
          <w:tcPr>
            <w:tcW w:w="8222" w:type="dxa"/>
            <w:gridSpan w:val="2"/>
          </w:tcPr>
          <w:p w14:paraId="3B8A5389" w14:textId="0471EF65" w:rsidR="008D483C" w:rsidRPr="000A0C9D" w:rsidRDefault="000A0C9D" w:rsidP="008D483C">
            <w:pPr>
              <w:rPr>
                <w:szCs w:val="24"/>
              </w:rPr>
            </w:pPr>
            <w:r>
              <w:rPr>
                <w:szCs w:val="24"/>
              </w:rPr>
              <w:t>Get Academic Advising</w:t>
            </w:r>
          </w:p>
        </w:tc>
      </w:tr>
      <w:tr w:rsidR="008D483C" w:rsidRPr="000A0C9D" w14:paraId="3B792D7C" w14:textId="77777777" w:rsidTr="0058756E">
        <w:tc>
          <w:tcPr>
            <w:tcW w:w="2410" w:type="dxa"/>
          </w:tcPr>
          <w:p w14:paraId="34451499" w14:textId="77777777" w:rsidR="008D483C" w:rsidRPr="000A0C9D" w:rsidRDefault="008D483C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Use-Case ID:</w:t>
            </w:r>
          </w:p>
        </w:tc>
        <w:tc>
          <w:tcPr>
            <w:tcW w:w="8222" w:type="dxa"/>
            <w:gridSpan w:val="2"/>
          </w:tcPr>
          <w:p w14:paraId="5934038D" w14:textId="021F3542" w:rsidR="008D483C" w:rsidRPr="000A0C9D" w:rsidRDefault="00B05A8E" w:rsidP="008D483C">
            <w:pPr>
              <w:rPr>
                <w:szCs w:val="24"/>
              </w:rPr>
            </w:pPr>
            <w:r w:rsidRPr="000A0C9D">
              <w:rPr>
                <w:szCs w:val="24"/>
              </w:rPr>
              <w:t>SOAS-R</w:t>
            </w:r>
            <w:r w:rsidR="000A0C9D">
              <w:rPr>
                <w:szCs w:val="24"/>
              </w:rPr>
              <w:t>3</w:t>
            </w:r>
          </w:p>
        </w:tc>
      </w:tr>
      <w:tr w:rsidR="00B0193D" w:rsidRPr="000A0C9D" w14:paraId="2EC915A7" w14:textId="77777777" w:rsidTr="0058756E">
        <w:tc>
          <w:tcPr>
            <w:tcW w:w="2410" w:type="dxa"/>
          </w:tcPr>
          <w:p w14:paraId="32D2D227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User-Case Type Business Requirements:</w:t>
            </w:r>
          </w:p>
        </w:tc>
        <w:tc>
          <w:tcPr>
            <w:tcW w:w="8222" w:type="dxa"/>
            <w:gridSpan w:val="2"/>
          </w:tcPr>
          <w:p w14:paraId="5CD4EF6B" w14:textId="61ABBC23" w:rsidR="00B0193D" w:rsidRPr="000A0C9D" w:rsidRDefault="00B0193D" w:rsidP="00B019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0A0C9D">
              <w:rPr>
                <w:szCs w:val="24"/>
              </w:rPr>
              <w:t>Users should</w:t>
            </w:r>
            <w:r w:rsidR="000A0C9D">
              <w:rPr>
                <w:szCs w:val="24"/>
              </w:rPr>
              <w:t xml:space="preserve"> </w:t>
            </w:r>
            <w:r w:rsidRPr="000A0C9D">
              <w:rPr>
                <w:szCs w:val="24"/>
              </w:rPr>
              <w:t xml:space="preserve">be able to </w:t>
            </w:r>
            <w:r w:rsidR="000A0C9D">
              <w:rPr>
                <w:szCs w:val="24"/>
              </w:rPr>
              <w:t>get advising and suggestion</w:t>
            </w:r>
            <w:r w:rsidR="0011492F">
              <w:rPr>
                <w:szCs w:val="24"/>
              </w:rPr>
              <w:t xml:space="preserve">s </w:t>
            </w:r>
            <w:r w:rsidR="00607F5D">
              <w:rPr>
                <w:szCs w:val="24"/>
              </w:rPr>
              <w:t xml:space="preserve">from </w:t>
            </w:r>
            <w:r w:rsidR="007327A3">
              <w:rPr>
                <w:szCs w:val="24"/>
              </w:rPr>
              <w:t>teaching staff</w:t>
            </w:r>
            <w:r w:rsidRPr="000A0C9D">
              <w:rPr>
                <w:szCs w:val="24"/>
              </w:rPr>
              <w:t>.</w:t>
            </w:r>
          </w:p>
          <w:p w14:paraId="6228B480" w14:textId="61D87FAE" w:rsidR="00ED7D3A" w:rsidRDefault="00ED7D3A" w:rsidP="00B019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Users should be suggested what </w:t>
            </w:r>
            <w:r w:rsidR="00487A4C">
              <w:rPr>
                <w:szCs w:val="24"/>
              </w:rPr>
              <w:t>subjects would be best for them to take on during the semester.</w:t>
            </w:r>
          </w:p>
          <w:p w14:paraId="286466D1" w14:textId="406F5657" w:rsidR="00B0193D" w:rsidRPr="000A0C9D" w:rsidRDefault="00172753" w:rsidP="00B0193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Users </w:t>
            </w:r>
            <w:r w:rsidR="00695B39">
              <w:rPr>
                <w:szCs w:val="24"/>
              </w:rPr>
              <w:t xml:space="preserve">interacting with the system </w:t>
            </w:r>
            <w:r w:rsidR="00CB55EA">
              <w:rPr>
                <w:szCs w:val="24"/>
              </w:rPr>
              <w:t>can only do so during specific periods in time at the beginning of the semester</w:t>
            </w:r>
            <w:r>
              <w:rPr>
                <w:szCs w:val="24"/>
              </w:rPr>
              <w:t xml:space="preserve"> </w:t>
            </w:r>
          </w:p>
        </w:tc>
      </w:tr>
      <w:tr w:rsidR="00B0193D" w:rsidRPr="000A0C9D" w14:paraId="0C197AC6" w14:textId="77777777" w:rsidTr="0058756E">
        <w:tc>
          <w:tcPr>
            <w:tcW w:w="2410" w:type="dxa"/>
          </w:tcPr>
          <w:p w14:paraId="73506435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Priority:</w:t>
            </w:r>
          </w:p>
        </w:tc>
        <w:tc>
          <w:tcPr>
            <w:tcW w:w="8222" w:type="dxa"/>
            <w:gridSpan w:val="2"/>
          </w:tcPr>
          <w:p w14:paraId="6E213C76" w14:textId="77777777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szCs w:val="24"/>
              </w:rPr>
              <w:t>High</w:t>
            </w:r>
          </w:p>
        </w:tc>
      </w:tr>
      <w:tr w:rsidR="00B0193D" w:rsidRPr="000A0C9D" w14:paraId="45AEF91F" w14:textId="77777777" w:rsidTr="0058756E">
        <w:tc>
          <w:tcPr>
            <w:tcW w:w="2410" w:type="dxa"/>
          </w:tcPr>
          <w:p w14:paraId="4887B3CE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Source:</w:t>
            </w:r>
          </w:p>
        </w:tc>
        <w:tc>
          <w:tcPr>
            <w:tcW w:w="8222" w:type="dxa"/>
            <w:gridSpan w:val="2"/>
          </w:tcPr>
          <w:p w14:paraId="1909B051" w14:textId="7C1FBE19" w:rsidR="00B0193D" w:rsidRPr="000A0C9D" w:rsidRDefault="0093531F" w:rsidP="00B0193D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Semester Sign up</w:t>
            </w:r>
          </w:p>
          <w:p w14:paraId="6AE65ED8" w14:textId="77777777" w:rsidR="00B0193D" w:rsidRDefault="0093531F" w:rsidP="00B0193D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Registration</w:t>
            </w:r>
          </w:p>
          <w:p w14:paraId="23BDDC09" w14:textId="31F36851" w:rsidR="0093531F" w:rsidRPr="000A0C9D" w:rsidRDefault="00405DF8" w:rsidP="00B0193D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Subject Selection</w:t>
            </w:r>
          </w:p>
        </w:tc>
      </w:tr>
      <w:tr w:rsidR="00B0193D" w:rsidRPr="000A0C9D" w14:paraId="6AC67079" w14:textId="77777777" w:rsidTr="0058756E">
        <w:tc>
          <w:tcPr>
            <w:tcW w:w="2410" w:type="dxa"/>
          </w:tcPr>
          <w:p w14:paraId="6497E869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Primary Business Actor:</w:t>
            </w:r>
          </w:p>
        </w:tc>
        <w:tc>
          <w:tcPr>
            <w:tcW w:w="8222" w:type="dxa"/>
            <w:gridSpan w:val="2"/>
          </w:tcPr>
          <w:p w14:paraId="32BBEF4B" w14:textId="18D27ACA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szCs w:val="24"/>
              </w:rPr>
              <w:t>System User (Student, Teaching Staff)</w:t>
            </w:r>
          </w:p>
          <w:p w14:paraId="6ED7E058" w14:textId="77777777" w:rsidR="00B0193D" w:rsidRPr="000A0C9D" w:rsidRDefault="00B0193D" w:rsidP="00B0193D">
            <w:pPr>
              <w:rPr>
                <w:szCs w:val="24"/>
              </w:rPr>
            </w:pPr>
          </w:p>
        </w:tc>
      </w:tr>
      <w:tr w:rsidR="00B0193D" w:rsidRPr="000A0C9D" w14:paraId="7DDEC68E" w14:textId="77777777" w:rsidTr="0058756E">
        <w:tc>
          <w:tcPr>
            <w:tcW w:w="2410" w:type="dxa"/>
          </w:tcPr>
          <w:p w14:paraId="59D5D05C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Other Participating Actors:</w:t>
            </w:r>
          </w:p>
        </w:tc>
        <w:tc>
          <w:tcPr>
            <w:tcW w:w="8222" w:type="dxa"/>
            <w:gridSpan w:val="2"/>
          </w:tcPr>
          <w:p w14:paraId="7AA743BE" w14:textId="40EA0F09" w:rsidR="00B0193D" w:rsidRPr="000A0C9D" w:rsidRDefault="00224F48" w:rsidP="00B0193D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B0193D" w:rsidRPr="000A0C9D" w14:paraId="691DE63A" w14:textId="77777777" w:rsidTr="0058756E">
        <w:tc>
          <w:tcPr>
            <w:tcW w:w="2410" w:type="dxa"/>
          </w:tcPr>
          <w:p w14:paraId="66744393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Other Interested Stakeholders:</w:t>
            </w:r>
          </w:p>
        </w:tc>
        <w:tc>
          <w:tcPr>
            <w:tcW w:w="8222" w:type="dxa"/>
            <w:gridSpan w:val="2"/>
          </w:tcPr>
          <w:p w14:paraId="15514056" w14:textId="083BB225" w:rsidR="00B0193D" w:rsidRPr="000A0C9D" w:rsidRDefault="006B125F" w:rsidP="00B0193D">
            <w:pPr>
              <w:rPr>
                <w:szCs w:val="24"/>
              </w:rPr>
            </w:pPr>
            <w:r>
              <w:rPr>
                <w:szCs w:val="24"/>
              </w:rPr>
              <w:t>Deans and H. O. Ds</w:t>
            </w:r>
            <w:r w:rsidR="00B0193D" w:rsidRPr="000A0C9D">
              <w:rPr>
                <w:szCs w:val="24"/>
              </w:rPr>
              <w:t xml:space="preserve"> – </w:t>
            </w:r>
            <w:r w:rsidR="0046714D">
              <w:rPr>
                <w:szCs w:val="24"/>
              </w:rPr>
              <w:t>assuring that there is some structure to the lecturer’s advising by providing suggestions for general cases</w:t>
            </w:r>
            <w:r w:rsidR="00B0193D" w:rsidRPr="000A0C9D">
              <w:rPr>
                <w:szCs w:val="24"/>
              </w:rPr>
              <w:t>.</w:t>
            </w:r>
          </w:p>
        </w:tc>
      </w:tr>
      <w:tr w:rsidR="00B0193D" w:rsidRPr="000A0C9D" w14:paraId="77DF072A" w14:textId="77777777" w:rsidTr="0058756E">
        <w:tc>
          <w:tcPr>
            <w:tcW w:w="2410" w:type="dxa"/>
          </w:tcPr>
          <w:p w14:paraId="3B1627BF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Description:</w:t>
            </w:r>
          </w:p>
        </w:tc>
        <w:tc>
          <w:tcPr>
            <w:tcW w:w="8222" w:type="dxa"/>
            <w:gridSpan w:val="2"/>
          </w:tcPr>
          <w:p w14:paraId="5BFF9AB5" w14:textId="76DFFBE1" w:rsidR="00B0193D" w:rsidRPr="000A0C9D" w:rsidRDefault="00B0193D" w:rsidP="00E41B3B">
            <w:pPr>
              <w:jc w:val="both"/>
              <w:rPr>
                <w:szCs w:val="24"/>
              </w:rPr>
            </w:pPr>
            <w:r w:rsidRPr="000A0C9D">
              <w:rPr>
                <w:szCs w:val="24"/>
              </w:rPr>
              <w:t xml:space="preserve">This use case describes </w:t>
            </w:r>
            <w:r w:rsidR="000429E7">
              <w:rPr>
                <w:szCs w:val="24"/>
              </w:rPr>
              <w:t xml:space="preserve">the advising process after the fact that a user has </w:t>
            </w:r>
            <w:r w:rsidR="00420D7C">
              <w:rPr>
                <w:szCs w:val="24"/>
              </w:rPr>
              <w:t>registered for the semester</w:t>
            </w:r>
            <w:r w:rsidRPr="000A0C9D">
              <w:rPr>
                <w:szCs w:val="24"/>
              </w:rPr>
              <w:t>.</w:t>
            </w:r>
            <w:r w:rsidR="00420D7C">
              <w:rPr>
                <w:szCs w:val="24"/>
              </w:rPr>
              <w:t xml:space="preserve"> Following the registration process, the are to select the courses the</w:t>
            </w:r>
            <w:r w:rsidR="00C44ED6">
              <w:rPr>
                <w:szCs w:val="24"/>
              </w:rPr>
              <w:t>y wish to pursue throughout the upcoming semester</w:t>
            </w:r>
            <w:r w:rsidR="00FF7AC6">
              <w:rPr>
                <w:szCs w:val="24"/>
              </w:rPr>
              <w:t xml:space="preserve"> and once that has been done, are required to receive academic advising from the teaching staff as to if their choices </w:t>
            </w:r>
            <w:r w:rsidR="009745F7">
              <w:rPr>
                <w:szCs w:val="24"/>
              </w:rPr>
              <w:t xml:space="preserve">are recommended for the respective user at the time, taking into consideration </w:t>
            </w:r>
            <w:r w:rsidR="00F4563E">
              <w:rPr>
                <w:szCs w:val="24"/>
              </w:rPr>
              <w:t>the users, GPA, number of courses selected</w:t>
            </w:r>
            <w:r w:rsidR="00E41B3B">
              <w:rPr>
                <w:szCs w:val="24"/>
              </w:rPr>
              <w:t>, current semester etc.</w:t>
            </w:r>
          </w:p>
        </w:tc>
      </w:tr>
      <w:tr w:rsidR="00B0193D" w:rsidRPr="000A0C9D" w14:paraId="61979FED" w14:textId="77777777" w:rsidTr="0058756E">
        <w:tc>
          <w:tcPr>
            <w:tcW w:w="2410" w:type="dxa"/>
          </w:tcPr>
          <w:p w14:paraId="4222C84D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Preconditions</w:t>
            </w:r>
            <w:r w:rsidRPr="000A0C9D">
              <w:rPr>
                <w:szCs w:val="24"/>
              </w:rPr>
              <w:t>:</w:t>
            </w:r>
          </w:p>
        </w:tc>
        <w:tc>
          <w:tcPr>
            <w:tcW w:w="8222" w:type="dxa"/>
            <w:gridSpan w:val="2"/>
          </w:tcPr>
          <w:p w14:paraId="4B6AF722" w14:textId="7BFE07F6" w:rsidR="00B0193D" w:rsidRPr="000A0C9D" w:rsidRDefault="00B0193D" w:rsidP="00B6504E">
            <w:pPr>
              <w:jc w:val="both"/>
              <w:rPr>
                <w:szCs w:val="24"/>
              </w:rPr>
            </w:pPr>
            <w:r w:rsidRPr="000A0C9D">
              <w:rPr>
                <w:szCs w:val="24"/>
              </w:rPr>
              <w:t xml:space="preserve">The user must </w:t>
            </w:r>
            <w:r w:rsidR="0083427F">
              <w:rPr>
                <w:szCs w:val="24"/>
              </w:rPr>
              <w:t xml:space="preserve">have an account on the system, </w:t>
            </w:r>
            <w:r w:rsidR="00FC20F5">
              <w:rPr>
                <w:szCs w:val="24"/>
              </w:rPr>
              <w:t>be successfully logged in, begun the registration process</w:t>
            </w:r>
            <w:r w:rsidR="00B6504E">
              <w:rPr>
                <w:szCs w:val="24"/>
              </w:rPr>
              <w:t xml:space="preserve"> and selected courses to pursue during the semester.</w:t>
            </w:r>
          </w:p>
        </w:tc>
      </w:tr>
      <w:tr w:rsidR="00B0193D" w:rsidRPr="000A0C9D" w14:paraId="011171AC" w14:textId="77777777" w:rsidTr="0058756E">
        <w:tc>
          <w:tcPr>
            <w:tcW w:w="2410" w:type="dxa"/>
          </w:tcPr>
          <w:p w14:paraId="10DF395E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Trigger</w:t>
            </w:r>
            <w:r w:rsidRPr="000A0C9D">
              <w:rPr>
                <w:szCs w:val="24"/>
              </w:rPr>
              <w:t>:</w:t>
            </w:r>
          </w:p>
        </w:tc>
        <w:tc>
          <w:tcPr>
            <w:tcW w:w="8222" w:type="dxa"/>
            <w:gridSpan w:val="2"/>
          </w:tcPr>
          <w:p w14:paraId="5EA87EB3" w14:textId="374C8C42" w:rsidR="00B0193D" w:rsidRPr="000A0C9D" w:rsidRDefault="00C6268B" w:rsidP="00B0193D">
            <w:pPr>
              <w:rPr>
                <w:szCs w:val="24"/>
              </w:rPr>
            </w:pPr>
            <w:r>
              <w:rPr>
                <w:szCs w:val="24"/>
              </w:rPr>
              <w:t xml:space="preserve">After choosing the subjects the users wish </w:t>
            </w:r>
            <w:r w:rsidR="00D42FF8">
              <w:rPr>
                <w:szCs w:val="24"/>
              </w:rPr>
              <w:t xml:space="preserve">to do, </w:t>
            </w:r>
            <w:r w:rsidR="0032504E">
              <w:rPr>
                <w:szCs w:val="24"/>
              </w:rPr>
              <w:t>the users are</w:t>
            </w:r>
            <w:r w:rsidR="00164E07">
              <w:rPr>
                <w:szCs w:val="24"/>
              </w:rPr>
              <w:t xml:space="preserve"> directed to the academic advising</w:t>
            </w:r>
            <w:r w:rsidR="00A62DB7">
              <w:rPr>
                <w:szCs w:val="24"/>
              </w:rPr>
              <w:t xml:space="preserve"> forum</w:t>
            </w:r>
            <w:r w:rsidR="00B0193D" w:rsidRPr="000A0C9D">
              <w:rPr>
                <w:szCs w:val="24"/>
              </w:rPr>
              <w:t>.</w:t>
            </w:r>
          </w:p>
        </w:tc>
      </w:tr>
      <w:tr w:rsidR="00B0193D" w:rsidRPr="000A0C9D" w14:paraId="37362E2F" w14:textId="77777777" w:rsidTr="0058756E">
        <w:tc>
          <w:tcPr>
            <w:tcW w:w="2410" w:type="dxa"/>
            <w:vMerge w:val="restart"/>
          </w:tcPr>
          <w:p w14:paraId="15428264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  <w:r w:rsidRPr="000A0C9D">
              <w:rPr>
                <w:b/>
                <w:szCs w:val="24"/>
              </w:rPr>
              <w:t>Typical Course of Events:</w:t>
            </w:r>
          </w:p>
        </w:tc>
        <w:tc>
          <w:tcPr>
            <w:tcW w:w="3828" w:type="dxa"/>
          </w:tcPr>
          <w:p w14:paraId="339104EE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Actor Actions</w:t>
            </w:r>
          </w:p>
        </w:tc>
        <w:tc>
          <w:tcPr>
            <w:tcW w:w="4394" w:type="dxa"/>
          </w:tcPr>
          <w:p w14:paraId="5D76F231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System Actions</w:t>
            </w:r>
          </w:p>
        </w:tc>
      </w:tr>
      <w:tr w:rsidR="00B0193D" w:rsidRPr="000A0C9D" w14:paraId="1F558578" w14:textId="77777777" w:rsidTr="0058756E">
        <w:tc>
          <w:tcPr>
            <w:tcW w:w="2410" w:type="dxa"/>
            <w:vMerge/>
          </w:tcPr>
          <w:p w14:paraId="3496A448" w14:textId="77777777" w:rsidR="00B0193D" w:rsidRPr="000A0C9D" w:rsidRDefault="00B0193D" w:rsidP="00B0193D">
            <w:pPr>
              <w:jc w:val="center"/>
              <w:rPr>
                <w:szCs w:val="24"/>
              </w:rPr>
            </w:pPr>
          </w:p>
        </w:tc>
        <w:tc>
          <w:tcPr>
            <w:tcW w:w="3828" w:type="dxa"/>
          </w:tcPr>
          <w:p w14:paraId="4F6AA4EF" w14:textId="24E2CCBB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1:</w:t>
            </w:r>
            <w:r w:rsidRPr="000A0C9D">
              <w:rPr>
                <w:szCs w:val="24"/>
              </w:rPr>
              <w:t xml:space="preserve"> </w:t>
            </w:r>
            <w:r w:rsidR="002215EC">
              <w:rPr>
                <w:szCs w:val="24"/>
              </w:rPr>
              <w:t>After choosing the subjects the users wish to do, the users are directed to the academic advising forum</w:t>
            </w:r>
            <w:r w:rsidR="002215EC">
              <w:rPr>
                <w:szCs w:val="24"/>
              </w:rPr>
              <w:t>.</w:t>
            </w:r>
          </w:p>
          <w:p w14:paraId="49463B84" w14:textId="3BCC0822" w:rsidR="00B0193D" w:rsidRDefault="00B0193D" w:rsidP="00B0193D">
            <w:pPr>
              <w:rPr>
                <w:szCs w:val="24"/>
              </w:rPr>
            </w:pPr>
          </w:p>
          <w:p w14:paraId="1D60C942" w14:textId="2515B8B4" w:rsidR="0024105C" w:rsidRDefault="0024105C" w:rsidP="00B0193D">
            <w:pPr>
              <w:rPr>
                <w:szCs w:val="24"/>
              </w:rPr>
            </w:pPr>
          </w:p>
          <w:p w14:paraId="4D5B8F0E" w14:textId="77777777" w:rsidR="0024105C" w:rsidRPr="000A0C9D" w:rsidRDefault="0024105C" w:rsidP="00B0193D">
            <w:pPr>
              <w:rPr>
                <w:szCs w:val="24"/>
              </w:rPr>
            </w:pPr>
          </w:p>
          <w:p w14:paraId="50ADEF8E" w14:textId="086F63AD" w:rsidR="0024105C" w:rsidRPr="000A0C9D" w:rsidRDefault="0024105C" w:rsidP="0024105C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4:</w:t>
            </w:r>
            <w:r w:rsidRPr="000A0C9D">
              <w:rPr>
                <w:szCs w:val="24"/>
              </w:rPr>
              <w:t xml:space="preserve"> </w:t>
            </w:r>
            <w:r w:rsidR="00487AB2">
              <w:rPr>
                <w:szCs w:val="24"/>
              </w:rPr>
              <w:t xml:space="preserve">The </w:t>
            </w:r>
            <w:r w:rsidR="003D2362">
              <w:rPr>
                <w:szCs w:val="24"/>
              </w:rPr>
              <w:t>student can create a thread asking a specific question directed to the advising staff.</w:t>
            </w:r>
          </w:p>
          <w:p w14:paraId="3587E2F2" w14:textId="77777777" w:rsidR="00B0193D" w:rsidRPr="000A0C9D" w:rsidRDefault="00B0193D" w:rsidP="00B0193D">
            <w:pPr>
              <w:rPr>
                <w:szCs w:val="24"/>
              </w:rPr>
            </w:pPr>
          </w:p>
          <w:p w14:paraId="2A2DD652" w14:textId="2744FC10" w:rsidR="00B0193D" w:rsidRPr="000A0C9D" w:rsidRDefault="00DE1E18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5:</w:t>
            </w:r>
            <w:r w:rsidRPr="000A0C9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Advising staff can respond to the specific question to the user and </w:t>
            </w:r>
            <w:r w:rsidR="0041765A">
              <w:rPr>
                <w:szCs w:val="24"/>
              </w:rPr>
              <w:t>provide suggestions.</w:t>
            </w:r>
          </w:p>
          <w:p w14:paraId="27F3E9D5" w14:textId="77777777" w:rsidR="00B0193D" w:rsidRPr="000A0C9D" w:rsidRDefault="00B0193D" w:rsidP="00B0193D">
            <w:pPr>
              <w:rPr>
                <w:szCs w:val="24"/>
              </w:rPr>
            </w:pPr>
          </w:p>
          <w:p w14:paraId="535E51B7" w14:textId="1BC1607D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6:</w:t>
            </w:r>
            <w:r w:rsidRPr="000A0C9D">
              <w:rPr>
                <w:szCs w:val="24"/>
              </w:rPr>
              <w:t xml:space="preserve"> </w:t>
            </w:r>
            <w:r w:rsidR="00A248C5">
              <w:rPr>
                <w:szCs w:val="24"/>
              </w:rPr>
              <w:t>Advising staff confirms that the student completed the advising process.</w:t>
            </w:r>
          </w:p>
        </w:tc>
        <w:tc>
          <w:tcPr>
            <w:tcW w:w="4394" w:type="dxa"/>
          </w:tcPr>
          <w:p w14:paraId="6471C24E" w14:textId="4B002E18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2:</w:t>
            </w:r>
            <w:r w:rsidRPr="000A0C9D">
              <w:rPr>
                <w:szCs w:val="24"/>
              </w:rPr>
              <w:t xml:space="preserve"> The system </w:t>
            </w:r>
            <w:r w:rsidR="003765DC">
              <w:rPr>
                <w:szCs w:val="24"/>
              </w:rPr>
              <w:t>alerts the teaching staff responsible for advising of the new student for academic advising.</w:t>
            </w:r>
            <w:r w:rsidRPr="000A0C9D">
              <w:rPr>
                <w:szCs w:val="24"/>
              </w:rPr>
              <w:t xml:space="preserve"> </w:t>
            </w:r>
          </w:p>
          <w:p w14:paraId="7B380898" w14:textId="77777777" w:rsidR="00B0193D" w:rsidRPr="000A0C9D" w:rsidRDefault="00B0193D" w:rsidP="00B0193D">
            <w:pPr>
              <w:rPr>
                <w:szCs w:val="24"/>
              </w:rPr>
            </w:pPr>
          </w:p>
          <w:p w14:paraId="2FAE9C64" w14:textId="125DE532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Step 3:</w:t>
            </w:r>
            <w:r w:rsidRPr="000A0C9D">
              <w:rPr>
                <w:szCs w:val="24"/>
              </w:rPr>
              <w:t xml:space="preserve"> The system </w:t>
            </w:r>
            <w:r w:rsidR="003765DC">
              <w:rPr>
                <w:szCs w:val="24"/>
              </w:rPr>
              <w:t xml:space="preserve">produces a list of frequently asked questions </w:t>
            </w:r>
            <w:r w:rsidR="003C5C42">
              <w:rPr>
                <w:szCs w:val="24"/>
              </w:rPr>
              <w:t>for the user to look through.</w:t>
            </w:r>
          </w:p>
          <w:p w14:paraId="58B274D4" w14:textId="77777777" w:rsidR="00B0193D" w:rsidRPr="000A0C9D" w:rsidRDefault="00B0193D" w:rsidP="00B0193D">
            <w:pPr>
              <w:rPr>
                <w:szCs w:val="24"/>
              </w:rPr>
            </w:pPr>
          </w:p>
          <w:p w14:paraId="0C35DF1A" w14:textId="77777777" w:rsidR="00B0193D" w:rsidRPr="000A0C9D" w:rsidRDefault="00B0193D" w:rsidP="00B0193D">
            <w:pPr>
              <w:rPr>
                <w:szCs w:val="24"/>
              </w:rPr>
            </w:pPr>
          </w:p>
          <w:p w14:paraId="42E0AE4F" w14:textId="77777777" w:rsidR="00B0193D" w:rsidRDefault="00B0193D" w:rsidP="00DE1E18">
            <w:pPr>
              <w:rPr>
                <w:szCs w:val="24"/>
              </w:rPr>
            </w:pPr>
          </w:p>
          <w:p w14:paraId="527129CB" w14:textId="77777777" w:rsidR="002F2028" w:rsidRDefault="002F2028" w:rsidP="00DE1E18">
            <w:pPr>
              <w:rPr>
                <w:szCs w:val="24"/>
              </w:rPr>
            </w:pPr>
          </w:p>
          <w:p w14:paraId="47004295" w14:textId="77777777" w:rsidR="002F2028" w:rsidRDefault="002F2028" w:rsidP="00DE1E18">
            <w:pPr>
              <w:rPr>
                <w:szCs w:val="24"/>
              </w:rPr>
            </w:pPr>
          </w:p>
          <w:p w14:paraId="5C5BD4DC" w14:textId="77777777" w:rsidR="002F2028" w:rsidRDefault="002F2028" w:rsidP="00DE1E18">
            <w:pPr>
              <w:rPr>
                <w:szCs w:val="24"/>
              </w:rPr>
            </w:pPr>
          </w:p>
          <w:p w14:paraId="47777D37" w14:textId="77777777" w:rsidR="002F2028" w:rsidRDefault="002F2028" w:rsidP="00DE1E18">
            <w:pPr>
              <w:rPr>
                <w:szCs w:val="24"/>
              </w:rPr>
            </w:pPr>
          </w:p>
          <w:p w14:paraId="27A7E900" w14:textId="77777777" w:rsidR="002F2028" w:rsidRDefault="002F2028" w:rsidP="00DE1E18">
            <w:pPr>
              <w:rPr>
                <w:szCs w:val="24"/>
              </w:rPr>
            </w:pPr>
          </w:p>
          <w:p w14:paraId="46959F0A" w14:textId="77777777" w:rsidR="002F2028" w:rsidRDefault="002F2028" w:rsidP="00DE1E18">
            <w:pPr>
              <w:rPr>
                <w:szCs w:val="24"/>
              </w:rPr>
            </w:pPr>
          </w:p>
          <w:p w14:paraId="1179B5E0" w14:textId="77777777" w:rsidR="002F2028" w:rsidRDefault="002F2028" w:rsidP="00DE1E18">
            <w:pPr>
              <w:rPr>
                <w:szCs w:val="24"/>
              </w:rPr>
            </w:pPr>
          </w:p>
          <w:p w14:paraId="79F62ED3" w14:textId="77777777" w:rsidR="002F2028" w:rsidRDefault="002F2028" w:rsidP="00DE1E18">
            <w:pPr>
              <w:rPr>
                <w:szCs w:val="24"/>
              </w:rPr>
            </w:pPr>
          </w:p>
          <w:p w14:paraId="237A2120" w14:textId="5BC1DF48" w:rsidR="002F2028" w:rsidRPr="002F2028" w:rsidRDefault="002F2028" w:rsidP="00DE1E18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Step 7:  </w:t>
            </w:r>
            <w:r>
              <w:rPr>
                <w:szCs w:val="24"/>
              </w:rPr>
              <w:t xml:space="preserve">The system </w:t>
            </w:r>
            <w:r w:rsidR="00460393">
              <w:rPr>
                <w:szCs w:val="24"/>
              </w:rPr>
              <w:t>saves a record of the user as “Completed Academic Advising.”</w:t>
            </w:r>
          </w:p>
        </w:tc>
      </w:tr>
      <w:tr w:rsidR="00B0193D" w:rsidRPr="000A0C9D" w14:paraId="2828E199" w14:textId="77777777" w:rsidTr="0058756E">
        <w:tc>
          <w:tcPr>
            <w:tcW w:w="2410" w:type="dxa"/>
          </w:tcPr>
          <w:p w14:paraId="2EEE12F4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Alternative Courses:</w:t>
            </w:r>
          </w:p>
        </w:tc>
        <w:tc>
          <w:tcPr>
            <w:tcW w:w="3828" w:type="dxa"/>
          </w:tcPr>
          <w:p w14:paraId="7E59E39E" w14:textId="484262FB" w:rsidR="00B0193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Alt-Step 1:</w:t>
            </w:r>
            <w:r w:rsidRPr="000A0C9D">
              <w:rPr>
                <w:szCs w:val="24"/>
              </w:rPr>
              <w:t xml:space="preserve"> </w:t>
            </w:r>
            <w:r w:rsidR="00CB0205">
              <w:rPr>
                <w:szCs w:val="24"/>
              </w:rPr>
              <w:t>User can</w:t>
            </w:r>
            <w:r w:rsidR="000F6E59">
              <w:rPr>
                <w:szCs w:val="24"/>
              </w:rPr>
              <w:t xml:space="preserve"> request</w:t>
            </w:r>
            <w:r w:rsidR="0087654E">
              <w:rPr>
                <w:szCs w:val="24"/>
              </w:rPr>
              <w:t xml:space="preserve"> a meeting with the advisor.</w:t>
            </w:r>
          </w:p>
          <w:p w14:paraId="58578FE6" w14:textId="1CA0F86D" w:rsidR="0087654E" w:rsidRPr="000A0C9D" w:rsidRDefault="0087654E" w:rsidP="0087654E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lastRenderedPageBreak/>
              <w:t>Alt-Step 2:</w:t>
            </w:r>
            <w:r w:rsidRPr="000A0C9D">
              <w:rPr>
                <w:szCs w:val="24"/>
              </w:rPr>
              <w:t xml:space="preserve"> </w:t>
            </w:r>
            <w:r w:rsidR="00613F64">
              <w:rPr>
                <w:szCs w:val="24"/>
              </w:rPr>
              <w:t>Advisor accepts</w:t>
            </w:r>
            <w:r w:rsidR="00C9264C">
              <w:rPr>
                <w:szCs w:val="24"/>
              </w:rPr>
              <w:t xml:space="preserve"> request and organizes a meeting day &amp; time</w:t>
            </w:r>
            <w:r w:rsidR="00EC60F4">
              <w:rPr>
                <w:szCs w:val="24"/>
              </w:rPr>
              <w:t xml:space="preserve"> and </w:t>
            </w:r>
            <w:r w:rsidR="003842EF">
              <w:rPr>
                <w:szCs w:val="24"/>
              </w:rPr>
              <w:t>enters it into the system</w:t>
            </w:r>
            <w:r w:rsidR="00C9264C">
              <w:rPr>
                <w:szCs w:val="24"/>
              </w:rPr>
              <w:t>.</w:t>
            </w:r>
          </w:p>
          <w:p w14:paraId="35DC1D29" w14:textId="77777777" w:rsidR="0087654E" w:rsidRPr="000A0C9D" w:rsidRDefault="0087654E" w:rsidP="00B0193D">
            <w:pPr>
              <w:rPr>
                <w:szCs w:val="24"/>
              </w:rPr>
            </w:pPr>
          </w:p>
          <w:p w14:paraId="597E2174" w14:textId="77777777" w:rsidR="00B0193D" w:rsidRPr="000A0C9D" w:rsidRDefault="00B0193D" w:rsidP="00B0193D">
            <w:pPr>
              <w:rPr>
                <w:szCs w:val="24"/>
              </w:rPr>
            </w:pPr>
          </w:p>
          <w:p w14:paraId="56D63F1F" w14:textId="77777777" w:rsidR="00B0193D" w:rsidRPr="000A0C9D" w:rsidRDefault="00B0193D" w:rsidP="00B0193D">
            <w:pPr>
              <w:rPr>
                <w:szCs w:val="24"/>
              </w:rPr>
            </w:pPr>
          </w:p>
          <w:p w14:paraId="136012BF" w14:textId="77777777" w:rsidR="00B0193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 xml:space="preserve">Alt-Step </w:t>
            </w:r>
            <w:r w:rsidR="00DE4D5D">
              <w:rPr>
                <w:b/>
                <w:szCs w:val="24"/>
              </w:rPr>
              <w:t>4</w:t>
            </w:r>
            <w:r w:rsidRPr="000A0C9D">
              <w:rPr>
                <w:b/>
                <w:szCs w:val="24"/>
              </w:rPr>
              <w:t>:</w:t>
            </w:r>
            <w:r w:rsidRPr="000A0C9D">
              <w:rPr>
                <w:szCs w:val="24"/>
              </w:rPr>
              <w:t xml:space="preserve"> </w:t>
            </w:r>
            <w:r w:rsidR="00DE4D5D">
              <w:rPr>
                <w:szCs w:val="24"/>
              </w:rPr>
              <w:t xml:space="preserve">Advising staff meets with the user and </w:t>
            </w:r>
            <w:r w:rsidR="00774180">
              <w:rPr>
                <w:szCs w:val="24"/>
              </w:rPr>
              <w:t>answers and queries the user may have.</w:t>
            </w:r>
          </w:p>
          <w:p w14:paraId="2F901F61" w14:textId="77777777" w:rsidR="00774180" w:rsidRDefault="00774180" w:rsidP="00B0193D">
            <w:pPr>
              <w:rPr>
                <w:szCs w:val="24"/>
              </w:rPr>
            </w:pPr>
          </w:p>
          <w:p w14:paraId="74407C3F" w14:textId="4FA9BF6C" w:rsidR="00774180" w:rsidRPr="000A0C9D" w:rsidRDefault="00774180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 xml:space="preserve">Alt-Step </w:t>
            </w:r>
            <w:r>
              <w:rPr>
                <w:b/>
                <w:szCs w:val="24"/>
              </w:rPr>
              <w:t>5</w:t>
            </w:r>
            <w:r w:rsidRPr="000A0C9D">
              <w:rPr>
                <w:b/>
                <w:szCs w:val="24"/>
              </w:rPr>
              <w:t>:</w:t>
            </w:r>
            <w:r w:rsidRPr="000A0C9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Advising staff </w:t>
            </w:r>
            <w:r w:rsidR="00884192">
              <w:rPr>
                <w:szCs w:val="24"/>
              </w:rPr>
              <w:t xml:space="preserve">after finishing their meeting with the user marks down the user as “Completed Academic Advising” </w:t>
            </w:r>
            <w:r w:rsidR="00F33A0E">
              <w:rPr>
                <w:szCs w:val="24"/>
              </w:rPr>
              <w:t>and inputs it into the system</w:t>
            </w:r>
            <w:r>
              <w:rPr>
                <w:szCs w:val="24"/>
              </w:rPr>
              <w:t>.</w:t>
            </w:r>
          </w:p>
        </w:tc>
        <w:tc>
          <w:tcPr>
            <w:tcW w:w="4394" w:type="dxa"/>
          </w:tcPr>
          <w:p w14:paraId="2E332135" w14:textId="77777777" w:rsidR="00B0193D" w:rsidRPr="000A0C9D" w:rsidRDefault="00B0193D" w:rsidP="00B0193D">
            <w:pPr>
              <w:rPr>
                <w:szCs w:val="24"/>
              </w:rPr>
            </w:pPr>
          </w:p>
          <w:p w14:paraId="2BB9FA31" w14:textId="77777777" w:rsidR="003842EF" w:rsidRDefault="003842EF" w:rsidP="00B0193D">
            <w:pPr>
              <w:rPr>
                <w:b/>
                <w:szCs w:val="24"/>
              </w:rPr>
            </w:pPr>
          </w:p>
          <w:p w14:paraId="0EAC0E0C" w14:textId="77777777" w:rsidR="003842EF" w:rsidRDefault="003842EF" w:rsidP="00B0193D">
            <w:pPr>
              <w:rPr>
                <w:b/>
                <w:szCs w:val="24"/>
              </w:rPr>
            </w:pPr>
          </w:p>
          <w:p w14:paraId="162D8818" w14:textId="77777777" w:rsidR="003842EF" w:rsidRDefault="003842EF" w:rsidP="00B0193D">
            <w:pPr>
              <w:rPr>
                <w:b/>
                <w:szCs w:val="24"/>
              </w:rPr>
            </w:pPr>
          </w:p>
          <w:p w14:paraId="5D1BD50E" w14:textId="77777777" w:rsidR="003842EF" w:rsidRDefault="003842EF" w:rsidP="00B0193D">
            <w:pPr>
              <w:rPr>
                <w:b/>
                <w:szCs w:val="24"/>
              </w:rPr>
            </w:pPr>
          </w:p>
          <w:p w14:paraId="1F554ED5" w14:textId="77777777" w:rsidR="00B0193D" w:rsidRDefault="00B0193D" w:rsidP="00B0193D">
            <w:pPr>
              <w:rPr>
                <w:szCs w:val="24"/>
              </w:rPr>
            </w:pPr>
            <w:r w:rsidRPr="000A0C9D">
              <w:rPr>
                <w:b/>
                <w:szCs w:val="24"/>
              </w:rPr>
              <w:t>Alt-Step 3:</w:t>
            </w:r>
            <w:r w:rsidRPr="000A0C9D">
              <w:rPr>
                <w:szCs w:val="24"/>
              </w:rPr>
              <w:t xml:space="preserve"> </w:t>
            </w:r>
            <w:r w:rsidR="003842EF">
              <w:rPr>
                <w:szCs w:val="24"/>
              </w:rPr>
              <w:t>System records the date &amp; time for the meeting between the user and advising staff</w:t>
            </w:r>
          </w:p>
          <w:p w14:paraId="6169FB97" w14:textId="77777777" w:rsidR="00F33A0E" w:rsidRPr="00F33A0E" w:rsidRDefault="00F33A0E" w:rsidP="00F33A0E">
            <w:pPr>
              <w:rPr>
                <w:szCs w:val="24"/>
              </w:rPr>
            </w:pPr>
          </w:p>
          <w:p w14:paraId="3C834E21" w14:textId="77777777" w:rsidR="00F33A0E" w:rsidRPr="00F33A0E" w:rsidRDefault="00F33A0E" w:rsidP="00F33A0E">
            <w:pPr>
              <w:rPr>
                <w:szCs w:val="24"/>
              </w:rPr>
            </w:pPr>
          </w:p>
          <w:p w14:paraId="36D5FD55" w14:textId="77777777" w:rsidR="00F33A0E" w:rsidRPr="00F33A0E" w:rsidRDefault="00F33A0E" w:rsidP="00F33A0E">
            <w:pPr>
              <w:rPr>
                <w:szCs w:val="24"/>
              </w:rPr>
            </w:pPr>
          </w:p>
          <w:p w14:paraId="0A17A374" w14:textId="77777777" w:rsidR="00F33A0E" w:rsidRDefault="00F33A0E" w:rsidP="00F33A0E">
            <w:pPr>
              <w:rPr>
                <w:szCs w:val="24"/>
              </w:rPr>
            </w:pPr>
          </w:p>
          <w:p w14:paraId="6A2FCE65" w14:textId="77777777" w:rsidR="00F33A0E" w:rsidRPr="00F33A0E" w:rsidRDefault="00F33A0E" w:rsidP="00F33A0E">
            <w:pPr>
              <w:rPr>
                <w:szCs w:val="24"/>
              </w:rPr>
            </w:pPr>
          </w:p>
          <w:p w14:paraId="7AF8DE8E" w14:textId="77777777" w:rsidR="00F33A0E" w:rsidRDefault="00F33A0E" w:rsidP="00F33A0E">
            <w:pPr>
              <w:rPr>
                <w:szCs w:val="24"/>
              </w:rPr>
            </w:pPr>
          </w:p>
          <w:p w14:paraId="765E882E" w14:textId="77777777" w:rsidR="00F33A0E" w:rsidRDefault="00F33A0E" w:rsidP="00F33A0E">
            <w:pPr>
              <w:rPr>
                <w:szCs w:val="24"/>
              </w:rPr>
            </w:pPr>
          </w:p>
          <w:p w14:paraId="18BFD4B9" w14:textId="77777777" w:rsidR="00F33A0E" w:rsidRDefault="00F33A0E" w:rsidP="00F33A0E">
            <w:pPr>
              <w:rPr>
                <w:szCs w:val="24"/>
              </w:rPr>
            </w:pPr>
          </w:p>
          <w:p w14:paraId="371EABC9" w14:textId="77777777" w:rsidR="00F33A0E" w:rsidRDefault="00F33A0E" w:rsidP="00F33A0E">
            <w:pPr>
              <w:rPr>
                <w:szCs w:val="24"/>
              </w:rPr>
            </w:pPr>
          </w:p>
          <w:p w14:paraId="7A8DACBE" w14:textId="1CB9BA4A" w:rsidR="00F33A0E" w:rsidRPr="00F33A0E" w:rsidRDefault="00F33A0E" w:rsidP="00F33A0E">
            <w:pPr>
              <w:rPr>
                <w:szCs w:val="24"/>
              </w:rPr>
            </w:pPr>
            <w:r>
              <w:rPr>
                <w:b/>
                <w:szCs w:val="24"/>
              </w:rPr>
              <w:t>Alt-</w:t>
            </w:r>
            <w:r>
              <w:rPr>
                <w:b/>
                <w:szCs w:val="24"/>
              </w:rPr>
              <w:t xml:space="preserve">Step </w:t>
            </w:r>
            <w:r>
              <w:rPr>
                <w:b/>
                <w:szCs w:val="24"/>
              </w:rPr>
              <w:t>6</w:t>
            </w:r>
            <w:r>
              <w:rPr>
                <w:b/>
                <w:szCs w:val="24"/>
              </w:rPr>
              <w:t xml:space="preserve">:  </w:t>
            </w:r>
            <w:r>
              <w:rPr>
                <w:szCs w:val="24"/>
              </w:rPr>
              <w:t>The system saves a record of the user as “Completed Academic Advising.”</w:t>
            </w:r>
          </w:p>
        </w:tc>
      </w:tr>
      <w:tr w:rsidR="00B0193D" w:rsidRPr="000A0C9D" w14:paraId="0389AA81" w14:textId="77777777" w:rsidTr="007365AC">
        <w:tc>
          <w:tcPr>
            <w:tcW w:w="2410" w:type="dxa"/>
          </w:tcPr>
          <w:p w14:paraId="436365B3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lastRenderedPageBreak/>
              <w:t>Conclusion:</w:t>
            </w:r>
          </w:p>
        </w:tc>
        <w:tc>
          <w:tcPr>
            <w:tcW w:w="8222" w:type="dxa"/>
            <w:gridSpan w:val="2"/>
          </w:tcPr>
          <w:p w14:paraId="574169EE" w14:textId="07348965" w:rsidR="00B0193D" w:rsidRPr="000A0C9D" w:rsidRDefault="00B0193D" w:rsidP="00B0193D">
            <w:pPr>
              <w:rPr>
                <w:szCs w:val="24"/>
              </w:rPr>
            </w:pPr>
            <w:r w:rsidRPr="000A0C9D">
              <w:rPr>
                <w:szCs w:val="24"/>
              </w:rPr>
              <w:t xml:space="preserve">This use case concludes when the </w:t>
            </w:r>
            <w:r w:rsidR="00BD65D0">
              <w:rPr>
                <w:szCs w:val="24"/>
              </w:rPr>
              <w:t xml:space="preserve">user is </w:t>
            </w:r>
            <w:r w:rsidR="00ED3BD8">
              <w:rPr>
                <w:szCs w:val="24"/>
              </w:rPr>
              <w:t>saved as “Completed Academic Advising”.</w:t>
            </w:r>
          </w:p>
        </w:tc>
      </w:tr>
      <w:tr w:rsidR="00B0193D" w:rsidRPr="000A0C9D" w14:paraId="4F5DB559" w14:textId="77777777" w:rsidTr="007365AC">
        <w:tc>
          <w:tcPr>
            <w:tcW w:w="2410" w:type="dxa"/>
          </w:tcPr>
          <w:p w14:paraId="535EBE93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Post-conditions:</w:t>
            </w:r>
          </w:p>
        </w:tc>
        <w:tc>
          <w:tcPr>
            <w:tcW w:w="8222" w:type="dxa"/>
            <w:gridSpan w:val="2"/>
          </w:tcPr>
          <w:p w14:paraId="74C1F194" w14:textId="4CF1A242" w:rsidR="00B0193D" w:rsidRPr="000A0C9D" w:rsidRDefault="00C044B9" w:rsidP="00B0193D">
            <w:pPr>
              <w:rPr>
                <w:szCs w:val="24"/>
              </w:rPr>
            </w:pPr>
            <w:r>
              <w:rPr>
                <w:szCs w:val="24"/>
              </w:rPr>
              <w:t>User</w:t>
            </w:r>
            <w:r w:rsidR="00C155C4">
              <w:rPr>
                <w:szCs w:val="24"/>
              </w:rPr>
              <w:t xml:space="preserve"> is given an alert that they are clear to do and view their courses.</w:t>
            </w:r>
          </w:p>
        </w:tc>
      </w:tr>
      <w:tr w:rsidR="00B0193D" w:rsidRPr="000A0C9D" w14:paraId="030A929F" w14:textId="77777777" w:rsidTr="007365AC">
        <w:tc>
          <w:tcPr>
            <w:tcW w:w="2410" w:type="dxa"/>
          </w:tcPr>
          <w:p w14:paraId="5902F777" w14:textId="77777777" w:rsidR="00B0193D" w:rsidRPr="000A0C9D" w:rsidRDefault="00B0193D" w:rsidP="00B0193D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Business rules:</w:t>
            </w:r>
          </w:p>
        </w:tc>
        <w:tc>
          <w:tcPr>
            <w:tcW w:w="8222" w:type="dxa"/>
            <w:gridSpan w:val="2"/>
          </w:tcPr>
          <w:p w14:paraId="5E5D2794" w14:textId="77777777" w:rsidR="00B0193D" w:rsidRDefault="00B00F53" w:rsidP="00B0193D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A user is entitled to a meeting if they request one</w:t>
            </w:r>
            <w:r w:rsidR="00504269" w:rsidRPr="000A0C9D">
              <w:rPr>
                <w:szCs w:val="24"/>
              </w:rPr>
              <w:t>.</w:t>
            </w:r>
          </w:p>
          <w:p w14:paraId="172164AC" w14:textId="77777777" w:rsidR="005342CA" w:rsidRDefault="005342CA" w:rsidP="00B0193D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Advising staff need to be alerted timely about new s</w:t>
            </w:r>
            <w:r w:rsidR="005B3712">
              <w:rPr>
                <w:szCs w:val="24"/>
              </w:rPr>
              <w:t>tudents for advising.</w:t>
            </w:r>
          </w:p>
          <w:p w14:paraId="4BF4A27E" w14:textId="079DAE7A" w:rsidR="005B3712" w:rsidRPr="000A0C9D" w:rsidRDefault="005B3712" w:rsidP="00B0193D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Users should be given the standard help during academic advising.</w:t>
            </w:r>
          </w:p>
        </w:tc>
      </w:tr>
      <w:tr w:rsidR="00504269" w:rsidRPr="000A0C9D" w14:paraId="0D3577EC" w14:textId="77777777" w:rsidTr="007365AC">
        <w:tc>
          <w:tcPr>
            <w:tcW w:w="2410" w:type="dxa"/>
          </w:tcPr>
          <w:p w14:paraId="47A77EE1" w14:textId="77777777" w:rsidR="00504269" w:rsidRPr="000A0C9D" w:rsidRDefault="00504269" w:rsidP="00504269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Implementation constraints and specifications</w:t>
            </w:r>
            <w:r w:rsidR="00724EF7" w:rsidRPr="000A0C9D">
              <w:rPr>
                <w:b/>
                <w:szCs w:val="24"/>
              </w:rPr>
              <w:t>:</w:t>
            </w:r>
          </w:p>
        </w:tc>
        <w:tc>
          <w:tcPr>
            <w:tcW w:w="8222" w:type="dxa"/>
            <w:gridSpan w:val="2"/>
          </w:tcPr>
          <w:p w14:paraId="0F88C68B" w14:textId="5967386D" w:rsidR="00504269" w:rsidRPr="00ED1DAC" w:rsidRDefault="00504269" w:rsidP="00ED1DAC">
            <w:pPr>
              <w:rPr>
                <w:szCs w:val="24"/>
              </w:rPr>
            </w:pPr>
            <w:bookmarkStart w:id="0" w:name="_GoBack"/>
            <w:bookmarkEnd w:id="0"/>
          </w:p>
        </w:tc>
      </w:tr>
      <w:tr w:rsidR="00724EF7" w:rsidRPr="000A0C9D" w14:paraId="1A5E36BD" w14:textId="77777777" w:rsidTr="007365AC">
        <w:tc>
          <w:tcPr>
            <w:tcW w:w="2410" w:type="dxa"/>
          </w:tcPr>
          <w:p w14:paraId="57465FC4" w14:textId="77777777" w:rsidR="00724EF7" w:rsidRPr="000A0C9D" w:rsidRDefault="00724EF7" w:rsidP="00504269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Assumptions:</w:t>
            </w:r>
          </w:p>
        </w:tc>
        <w:tc>
          <w:tcPr>
            <w:tcW w:w="8222" w:type="dxa"/>
            <w:gridSpan w:val="2"/>
          </w:tcPr>
          <w:p w14:paraId="41D4C389" w14:textId="37E5ADDA" w:rsidR="00724EF7" w:rsidRPr="000A0C9D" w:rsidRDefault="00224F48" w:rsidP="00724EF7">
            <w:pPr>
              <w:pStyle w:val="ListParagraph"/>
              <w:ind w:left="360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724EF7" w:rsidRPr="000A0C9D" w14:paraId="6BD241D4" w14:textId="77777777" w:rsidTr="007365AC">
        <w:tc>
          <w:tcPr>
            <w:tcW w:w="2410" w:type="dxa"/>
          </w:tcPr>
          <w:p w14:paraId="2B66AD94" w14:textId="77777777" w:rsidR="00724EF7" w:rsidRPr="000A0C9D" w:rsidRDefault="00724EF7" w:rsidP="00504269">
            <w:pPr>
              <w:jc w:val="center"/>
              <w:rPr>
                <w:b/>
                <w:szCs w:val="24"/>
              </w:rPr>
            </w:pPr>
            <w:r w:rsidRPr="000A0C9D">
              <w:rPr>
                <w:b/>
                <w:szCs w:val="24"/>
              </w:rPr>
              <w:t>Open Issues:</w:t>
            </w:r>
          </w:p>
        </w:tc>
        <w:tc>
          <w:tcPr>
            <w:tcW w:w="8222" w:type="dxa"/>
            <w:gridSpan w:val="2"/>
          </w:tcPr>
          <w:p w14:paraId="1C5E6195" w14:textId="206B8B95" w:rsidR="00724EF7" w:rsidRPr="00716B2F" w:rsidRDefault="00724EF7" w:rsidP="00716B2F">
            <w:pPr>
              <w:pStyle w:val="ListParagraph"/>
              <w:numPr>
                <w:ilvl w:val="0"/>
                <w:numId w:val="7"/>
              </w:numPr>
              <w:rPr>
                <w:szCs w:val="24"/>
              </w:rPr>
            </w:pPr>
            <w:r w:rsidRPr="000A0C9D">
              <w:rPr>
                <w:szCs w:val="24"/>
              </w:rPr>
              <w:t>Need to determine how academic advisors are assigned to students.</w:t>
            </w:r>
          </w:p>
        </w:tc>
      </w:tr>
    </w:tbl>
    <w:p w14:paraId="7C3464C3" w14:textId="77777777" w:rsidR="00A12F93" w:rsidRPr="000A0C9D" w:rsidRDefault="00A12F93" w:rsidP="008D483C">
      <w:pPr>
        <w:rPr>
          <w:szCs w:val="24"/>
        </w:rPr>
      </w:pPr>
    </w:p>
    <w:sectPr w:rsidR="00A12F93" w:rsidRPr="000A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104"/>
    <w:multiLevelType w:val="hybridMultilevel"/>
    <w:tmpl w:val="22C060F2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609EB"/>
    <w:multiLevelType w:val="hybridMultilevel"/>
    <w:tmpl w:val="628ABCA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496"/>
    <w:multiLevelType w:val="hybridMultilevel"/>
    <w:tmpl w:val="CB38B30A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D6D90"/>
    <w:multiLevelType w:val="hybridMultilevel"/>
    <w:tmpl w:val="F48437D4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041EA3"/>
    <w:multiLevelType w:val="hybridMultilevel"/>
    <w:tmpl w:val="310CECE4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CC0D28"/>
    <w:multiLevelType w:val="hybridMultilevel"/>
    <w:tmpl w:val="BC129C64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535231"/>
    <w:multiLevelType w:val="hybridMultilevel"/>
    <w:tmpl w:val="E7121E96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83C"/>
    <w:rsid w:val="000429E7"/>
    <w:rsid w:val="000A0C9D"/>
    <w:rsid w:val="000B71D2"/>
    <w:rsid w:val="000C74B0"/>
    <w:rsid w:val="000F6E59"/>
    <w:rsid w:val="0011492F"/>
    <w:rsid w:val="00164E07"/>
    <w:rsid w:val="00172753"/>
    <w:rsid w:val="002215EC"/>
    <w:rsid w:val="00224F48"/>
    <w:rsid w:val="0024105C"/>
    <w:rsid w:val="00245F7C"/>
    <w:rsid w:val="002614AC"/>
    <w:rsid w:val="002F2028"/>
    <w:rsid w:val="0032504E"/>
    <w:rsid w:val="003765DC"/>
    <w:rsid w:val="003842EF"/>
    <w:rsid w:val="003C5C42"/>
    <w:rsid w:val="003D2362"/>
    <w:rsid w:val="00405DF8"/>
    <w:rsid w:val="0041765A"/>
    <w:rsid w:val="00420D7C"/>
    <w:rsid w:val="004402D6"/>
    <w:rsid w:val="00460393"/>
    <w:rsid w:val="0046714D"/>
    <w:rsid w:val="00487A4C"/>
    <w:rsid w:val="00487AB2"/>
    <w:rsid w:val="00504269"/>
    <w:rsid w:val="005342CA"/>
    <w:rsid w:val="0058756E"/>
    <w:rsid w:val="005B3712"/>
    <w:rsid w:val="00607F5D"/>
    <w:rsid w:val="00613F64"/>
    <w:rsid w:val="00650CD8"/>
    <w:rsid w:val="006627C6"/>
    <w:rsid w:val="00685488"/>
    <w:rsid w:val="00695B39"/>
    <w:rsid w:val="006B125F"/>
    <w:rsid w:val="00716B2F"/>
    <w:rsid w:val="00724EF7"/>
    <w:rsid w:val="007327A3"/>
    <w:rsid w:val="00774180"/>
    <w:rsid w:val="007D1159"/>
    <w:rsid w:val="0083427F"/>
    <w:rsid w:val="0087654E"/>
    <w:rsid w:val="00884192"/>
    <w:rsid w:val="008D483C"/>
    <w:rsid w:val="0093531F"/>
    <w:rsid w:val="009745F7"/>
    <w:rsid w:val="00A12F93"/>
    <w:rsid w:val="00A248C5"/>
    <w:rsid w:val="00A62DB7"/>
    <w:rsid w:val="00AF2876"/>
    <w:rsid w:val="00B00F53"/>
    <w:rsid w:val="00B0193D"/>
    <w:rsid w:val="00B05A8E"/>
    <w:rsid w:val="00B6504E"/>
    <w:rsid w:val="00BD65D0"/>
    <w:rsid w:val="00C044B9"/>
    <w:rsid w:val="00C155C4"/>
    <w:rsid w:val="00C44ED6"/>
    <w:rsid w:val="00C6268B"/>
    <w:rsid w:val="00C778E5"/>
    <w:rsid w:val="00C9264C"/>
    <w:rsid w:val="00CB0205"/>
    <w:rsid w:val="00CB55EA"/>
    <w:rsid w:val="00CD3EB5"/>
    <w:rsid w:val="00CD4EB6"/>
    <w:rsid w:val="00D42FF8"/>
    <w:rsid w:val="00DE1E18"/>
    <w:rsid w:val="00DE4D5D"/>
    <w:rsid w:val="00E41B3B"/>
    <w:rsid w:val="00EC60F4"/>
    <w:rsid w:val="00ED1DAC"/>
    <w:rsid w:val="00ED3BD8"/>
    <w:rsid w:val="00ED7D3A"/>
    <w:rsid w:val="00F33A0E"/>
    <w:rsid w:val="00F4563E"/>
    <w:rsid w:val="00FC20F5"/>
    <w:rsid w:val="00FE56A3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5F8"/>
  <w15:chartTrackingRefBased/>
  <w15:docId w15:val="{D2ABC574-007E-443F-939B-3F439EF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83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Superville</dc:creator>
  <cp:keywords/>
  <dc:description/>
  <cp:lastModifiedBy>Kenaird Saunders</cp:lastModifiedBy>
  <cp:revision>72</cp:revision>
  <dcterms:created xsi:type="dcterms:W3CDTF">2019-03-14T07:56:00Z</dcterms:created>
  <dcterms:modified xsi:type="dcterms:W3CDTF">2019-03-14T13:56:00Z</dcterms:modified>
</cp:coreProperties>
</file>