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>
          <w:b w:val="1"/>
        </w:rPr>
      </w:pPr>
      <w:bookmarkStart w:colFirst="0" w:colLast="0" w:name="_cx43fc1y0gyw" w:id="0"/>
      <w:bookmarkEnd w:id="0"/>
      <w:r w:rsidDel="00000000" w:rsidR="00000000" w:rsidRPr="00000000">
        <w:rPr>
          <w:b w:val="1"/>
          <w:rtl w:val="0"/>
        </w:rPr>
        <w:t xml:space="preserve">School Growth Strategy Canvas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8aw07fykim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Current Snapshot</w:t>
      </w:r>
    </w:p>
    <w:tbl>
      <w:tblPr>
        <w:tblStyle w:val="Table1"/>
        <w:tblW w:w="8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0"/>
        <w:gridCol w:w="3845"/>
        <w:gridCol w:w="2300"/>
        <w:tblGridChange w:id="0">
          <w:tblGrid>
            <w:gridCol w:w="2090"/>
            <w:gridCol w:w="3845"/>
            <w:gridCol w:w="23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Constraint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Teachers (Supply)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enough to scale comfortably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(Demand)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Few, not at desired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Secondary Constraint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Likely manageable but tight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Needs optimization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aggressively pursued yet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Underleveraged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Limited, based on teacher availability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 amplifier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dko9w2l89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Diagnosis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in an </w:t>
      </w:r>
      <w:r w:rsidDel="00000000" w:rsidR="00000000" w:rsidRPr="00000000">
        <w:rPr>
          <w:b w:val="1"/>
          <w:rtl w:val="0"/>
        </w:rPr>
        <w:t xml:space="preserve">early growth bottleneck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Primarily supply-constrained</w:t>
      </w:r>
      <w:r w:rsidDel="00000000" w:rsidR="00000000" w:rsidRPr="00000000">
        <w:rPr>
          <w:rtl w:val="0"/>
        </w:rPr>
        <w:t xml:space="preserve">, with </w:t>
      </w:r>
      <w:r w:rsidDel="00000000" w:rsidR="00000000" w:rsidRPr="00000000">
        <w:rPr>
          <w:b w:val="1"/>
          <w:rtl w:val="0"/>
        </w:rPr>
        <w:t xml:space="preserve">latent demand potential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If you market aggressively now, you'll get interest—but might struggle to deliver quality or manage the load.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 fix supply enough to handle more demand before scaling it.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5y36jrgu4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Action Plan: Break the Constraint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enxl5govpy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Strengthen Supply (Fix First)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Recruit part-time, intern, or volunteer teachers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Tap alumni, NYSC corps members, online instructors, or partner orgs.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Streamline curriculum delivery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lessons where possible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Blend in self-paced or digital content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teacher leverage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staff, assistants, or peer-led learning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Incentivize teachers</w:t>
      </w:r>
      <w:r w:rsidDel="00000000" w:rsidR="00000000" w:rsidRPr="00000000">
        <w:rPr>
          <w:rtl w:val="0"/>
        </w:rPr>
        <w:t xml:space="preserve"> for performance or referrals</w:t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cvbua8tcux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Build Operational Breathing Room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 and standardize teaching practices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scalable systems (onboarding, reporting, feedback)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time-efficient tools (e.g., LMS, Google Classroom)</w:t>
        <w:br w:type="textWrapping"/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09rwfwk05l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Unlock Demand (Second)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small, focused marketing experiments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WhatsApp groups, Facebook/IG ads, community outreach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student/parent testimonials</w:t>
      </w:r>
      <w:r w:rsidDel="00000000" w:rsidR="00000000" w:rsidRPr="00000000">
        <w:rPr>
          <w:rtl w:val="0"/>
        </w:rPr>
        <w:t xml:space="preserve"> to build trust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lead magnets: free classes, parenting workshops, etc.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limited-time enrollment discounts</w:t>
      </w:r>
      <w:r w:rsidDel="00000000" w:rsidR="00000000" w:rsidRPr="00000000">
        <w:rPr>
          <w:rtl w:val="0"/>
        </w:rPr>
        <w:t xml:space="preserve"> or bonuses</w:t>
        <w:br w:type="textWrapping"/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rxuol1882w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Gradually Raise Prices or Package Value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Highlight premium offerings (tech use, outcomes, personal support)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Price = filter + growth fuel → adjust as supply strengthens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5pj3ladbs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Metrics to Track</w:t>
      </w:r>
    </w:p>
    <w:tbl>
      <w:tblPr>
        <w:tblStyle w:val="Table2"/>
        <w:tblW w:w="7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5"/>
        <w:gridCol w:w="4010"/>
        <w:tblGridChange w:id="0">
          <w:tblGrid>
            <w:gridCol w:w="3305"/>
            <w:gridCol w:w="40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it matters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Student-to-Teacher Ratio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Monitors supply constraint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Class Hours Filled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Shows current supply utilization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Lead-to-Enrollment Conversion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Measures marketing effectiveness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Net Promoter Score (NPS)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Gauges satisfaction &amp; referral potential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Teacher Hours 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Direct signal of supply capacity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