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EF96" w14:textId="32A50467" w:rsidR="007D2042" w:rsidRPr="007D2042" w:rsidRDefault="007D2042" w:rsidP="007D2042">
      <w:pPr>
        <w:pStyle w:val="Heading1"/>
      </w:pPr>
      <w:r w:rsidRPr="007D2042">
        <w:t xml:space="preserve">Propensity to Spend Model </w:t>
      </w:r>
      <w:r>
        <w:t xml:space="preserve">– </w:t>
      </w:r>
      <w:r w:rsidRPr="007D2042">
        <w:t>Proposal Requirements</w:t>
      </w:r>
    </w:p>
    <w:p w14:paraId="6E2A2395" w14:textId="77777777" w:rsidR="007D2042" w:rsidRPr="007D2042" w:rsidRDefault="007D2042" w:rsidP="007D2042">
      <w:pPr>
        <w:pStyle w:val="Heading2"/>
        <w:rPr>
          <w:rStyle w:val="Emphasis"/>
          <w:i w:val="0"/>
          <w:iCs w:val="0"/>
        </w:rPr>
      </w:pPr>
      <w:r w:rsidRPr="007D2042">
        <w:rPr>
          <w:rStyle w:val="Emphasis"/>
          <w:i w:val="0"/>
          <w:iCs w:val="0"/>
        </w:rPr>
        <w:t>Objective</w:t>
      </w:r>
    </w:p>
    <w:p w14:paraId="61A40004" w14:textId="77777777" w:rsidR="007D2042" w:rsidRPr="007D2042" w:rsidRDefault="007D2042" w:rsidP="007D2042">
      <w:r w:rsidRPr="007D2042">
        <w:t xml:space="preserve">Build a </w:t>
      </w:r>
      <w:r w:rsidRPr="007D2042">
        <w:rPr>
          <w:b/>
          <w:bCs/>
        </w:rPr>
        <w:t>segment-level propensity model</w:t>
      </w:r>
      <w:r w:rsidRPr="007D2042">
        <w:t xml:space="preserve"> to estimate the likelihood that customers in a behavioural segment will spend at a specified brand.</w:t>
      </w:r>
    </w:p>
    <w:p w14:paraId="6BA18114" w14:textId="77777777" w:rsidR="007D2042" w:rsidRPr="007D2042" w:rsidRDefault="007D2042" w:rsidP="007D2042">
      <w:r w:rsidRPr="007D2042">
        <w:t>The model will support:</w:t>
      </w:r>
    </w:p>
    <w:p w14:paraId="2DE1BE20" w14:textId="77777777" w:rsidR="007D2042" w:rsidRPr="007D2042" w:rsidRDefault="007D2042" w:rsidP="007D2042">
      <w:pPr>
        <w:numPr>
          <w:ilvl w:val="0"/>
          <w:numId w:val="12"/>
        </w:numPr>
      </w:pPr>
      <w:r w:rsidRPr="007D2042">
        <w:rPr>
          <w:b/>
          <w:bCs/>
        </w:rPr>
        <w:t>Budget throttling</w:t>
      </w:r>
      <w:r w:rsidRPr="007D2042">
        <w:t xml:space="preserve"> — reduce forecast audiences to fit budget while retaining the best-performing segments. </w:t>
      </w:r>
    </w:p>
    <w:p w14:paraId="48478DCB" w14:textId="77777777" w:rsidR="007D2042" w:rsidRPr="007D2042" w:rsidRDefault="007D2042" w:rsidP="007D2042">
      <w:pPr>
        <w:numPr>
          <w:ilvl w:val="0"/>
          <w:numId w:val="12"/>
        </w:numPr>
      </w:pPr>
      <w:r w:rsidRPr="007D2042">
        <w:rPr>
          <w:b/>
          <w:bCs/>
        </w:rPr>
        <w:t>Control group selection</w:t>
      </w:r>
      <w:r w:rsidRPr="007D2042">
        <w:t xml:space="preserve"> — ensure exposed and control groups are behaviourally comparable. </w:t>
      </w:r>
    </w:p>
    <w:p w14:paraId="7C17791D" w14:textId="77777777" w:rsidR="007D2042" w:rsidRPr="007D2042" w:rsidRDefault="007D2042" w:rsidP="007D2042">
      <w:r w:rsidRPr="007D2042">
        <w:t>No individual-level propensity scores should be exposed or used for targeting.</w:t>
      </w:r>
    </w:p>
    <w:p w14:paraId="0A917CB5" w14:textId="77777777" w:rsidR="007D2042" w:rsidRPr="007D2042" w:rsidRDefault="007D2042" w:rsidP="007D2042">
      <w:pPr>
        <w:pStyle w:val="Heading2"/>
      </w:pPr>
      <w:r w:rsidRPr="007D2042">
        <w:t>Segmentation Requirement</w:t>
      </w:r>
    </w:p>
    <w:p w14:paraId="0A69E59A" w14:textId="77777777" w:rsidR="007D2042" w:rsidRPr="007D2042" w:rsidRDefault="007D2042" w:rsidP="007D2042">
      <w:r w:rsidRPr="007D2042">
        <w:t xml:space="preserve">Use the existing </w:t>
      </w:r>
      <w:r w:rsidRPr="007D2042">
        <w:rPr>
          <w:b/>
          <w:bCs/>
        </w:rPr>
        <w:t>RFV framework</w:t>
      </w:r>
      <w:r w:rsidRPr="007D2042">
        <w:t xml:space="preserve"> as the base segmentation layer.</w:t>
      </w:r>
    </w:p>
    <w:p w14:paraId="1B9A011E" w14:textId="77777777" w:rsidR="007D2042" w:rsidRPr="007D2042" w:rsidRDefault="007D2042" w:rsidP="007D2042">
      <w:r w:rsidRPr="007D2042">
        <w:t>However, RFV may be too broad, so the model should allow deeper segmentation using attributes such as:</w:t>
      </w:r>
    </w:p>
    <w:p w14:paraId="7E2989E7" w14:textId="77777777" w:rsidR="007D2042" w:rsidRPr="007D2042" w:rsidRDefault="007D2042" w:rsidP="007D2042">
      <w:pPr>
        <w:pStyle w:val="ListParagraph"/>
        <w:numPr>
          <w:ilvl w:val="0"/>
          <w:numId w:val="11"/>
        </w:numPr>
      </w:pPr>
      <w:r w:rsidRPr="007D2042">
        <w:t xml:space="preserve">category affinity; </w:t>
      </w:r>
    </w:p>
    <w:p w14:paraId="1A9C50FE" w14:textId="77777777" w:rsidR="007D2042" w:rsidRPr="007D2042" w:rsidRDefault="007D2042" w:rsidP="007D2042">
      <w:pPr>
        <w:pStyle w:val="ListParagraph"/>
        <w:numPr>
          <w:ilvl w:val="0"/>
          <w:numId w:val="11"/>
        </w:numPr>
      </w:pPr>
      <w:r w:rsidRPr="007D2042">
        <w:t xml:space="preserve">brand history; </w:t>
      </w:r>
    </w:p>
    <w:p w14:paraId="79DBCD4D" w14:textId="77777777" w:rsidR="007D2042" w:rsidRPr="007D2042" w:rsidRDefault="007D2042" w:rsidP="007D2042">
      <w:pPr>
        <w:pStyle w:val="ListParagraph"/>
        <w:numPr>
          <w:ilvl w:val="0"/>
          <w:numId w:val="11"/>
        </w:numPr>
      </w:pPr>
      <w:r w:rsidRPr="007D2042">
        <w:t xml:space="preserve">competitor spend; </w:t>
      </w:r>
    </w:p>
    <w:p w14:paraId="0060098C" w14:textId="77777777" w:rsidR="007D2042" w:rsidRPr="007D2042" w:rsidRDefault="007D2042" w:rsidP="007D2042">
      <w:pPr>
        <w:pStyle w:val="ListParagraph"/>
        <w:numPr>
          <w:ilvl w:val="0"/>
          <w:numId w:val="11"/>
        </w:numPr>
      </w:pPr>
      <w:r w:rsidRPr="007D2042">
        <w:t xml:space="preserve">share of wallet; </w:t>
      </w:r>
    </w:p>
    <w:p w14:paraId="7F5AFC06" w14:textId="77777777" w:rsidR="007D2042" w:rsidRPr="007D2042" w:rsidRDefault="007D2042" w:rsidP="007D2042">
      <w:pPr>
        <w:pStyle w:val="ListParagraph"/>
        <w:numPr>
          <w:ilvl w:val="0"/>
          <w:numId w:val="11"/>
        </w:numPr>
      </w:pPr>
      <w:r w:rsidRPr="007D2042">
        <w:t xml:space="preserve">spend momentum; </w:t>
      </w:r>
    </w:p>
    <w:p w14:paraId="60836CE9" w14:textId="77777777" w:rsidR="007D2042" w:rsidRPr="007D2042" w:rsidRDefault="007D2042" w:rsidP="007D2042">
      <w:pPr>
        <w:pStyle w:val="ListParagraph"/>
        <w:numPr>
          <w:ilvl w:val="0"/>
          <w:numId w:val="11"/>
        </w:numPr>
      </w:pPr>
      <w:r w:rsidRPr="007D2042">
        <w:t xml:space="preserve">cadence. </w:t>
      </w:r>
    </w:p>
    <w:p w14:paraId="2CF6231A" w14:textId="77777777" w:rsidR="007D2042" w:rsidRPr="007D2042" w:rsidRDefault="007D2042" w:rsidP="007D2042">
      <w:r w:rsidRPr="007D2042">
        <w:t xml:space="preserve">Any segment used for modelling or output must contain at least </w:t>
      </w:r>
      <w:r w:rsidRPr="007D2042">
        <w:rPr>
          <w:b/>
          <w:bCs/>
        </w:rPr>
        <w:t>1,000 customers</w:t>
      </w:r>
      <w:r w:rsidRPr="007D2042">
        <w:t>.</w:t>
      </w:r>
    </w:p>
    <w:p w14:paraId="79AD6AF8" w14:textId="39056F4C" w:rsidR="007D2042" w:rsidRDefault="007D2042" w:rsidP="007D2042">
      <w:r w:rsidRPr="007D2042">
        <w:t>Segments below 1,000 customers must be rolled up</w:t>
      </w:r>
      <w:r>
        <w:t xml:space="preserve"> or</w:t>
      </w:r>
      <w:r w:rsidRPr="007D2042">
        <w:t xml:space="preserve"> merged.</w:t>
      </w:r>
    </w:p>
    <w:p w14:paraId="21EFC2F5" w14:textId="7DD5F836" w:rsidR="007D2042" w:rsidRDefault="007D2042" w:rsidP="007D2042">
      <w:r>
        <w:t>Segments should fold into a usable hierarchy i.e.</w:t>
      </w:r>
    </w:p>
    <w:p w14:paraId="6259E5F6" w14:textId="655B4357" w:rsidR="007D2042" w:rsidRPr="007D2042" w:rsidRDefault="007D2042" w:rsidP="007D2042">
      <w:pPr>
        <w:rPr>
          <w:rStyle w:val="Emphasis"/>
        </w:rPr>
      </w:pPr>
      <w:r w:rsidRPr="007D2042">
        <w:rPr>
          <w:rStyle w:val="Emphasis"/>
        </w:rPr>
        <w:t xml:space="preserve">Segment for Propensity </w:t>
      </w:r>
      <w:r w:rsidRPr="007D2042">
        <w:rPr>
          <w:rStyle w:val="Emphasis"/>
        </w:rPr>
        <w:sym w:font="Wingdings" w:char="F0E0"/>
      </w:r>
      <w:r w:rsidRPr="007D2042">
        <w:rPr>
          <w:rStyle w:val="Emphasis"/>
        </w:rPr>
        <w:t xml:space="preserve"> RFV Segments </w:t>
      </w:r>
      <w:r w:rsidRPr="007D2042">
        <w:rPr>
          <w:rStyle w:val="Emphasis"/>
        </w:rPr>
        <w:sym w:font="Wingdings" w:char="F0E0"/>
      </w:r>
      <w:r w:rsidRPr="007D2042">
        <w:rPr>
          <w:rStyle w:val="Emphasis"/>
        </w:rPr>
        <w:t xml:space="preserve"> ALS Segments </w:t>
      </w:r>
      <w:r w:rsidRPr="007D2042">
        <w:rPr>
          <w:rStyle w:val="Emphasis"/>
        </w:rPr>
        <w:sym w:font="Wingdings" w:char="F0E0"/>
      </w:r>
      <w:r w:rsidRPr="007D2042">
        <w:rPr>
          <w:rStyle w:val="Emphasis"/>
        </w:rPr>
        <w:t xml:space="preserve"> Campaign Customers</w:t>
      </w:r>
    </w:p>
    <w:p w14:paraId="1148DBC7" w14:textId="77777777" w:rsidR="007D2042" w:rsidRPr="007D2042" w:rsidRDefault="007D2042" w:rsidP="007D2042">
      <w:pPr>
        <w:pStyle w:val="Heading2"/>
      </w:pPr>
      <w:r w:rsidRPr="007D2042">
        <w:t>Modelling Grain</w:t>
      </w:r>
    </w:p>
    <w:p w14:paraId="33242448" w14:textId="77777777" w:rsidR="007D2042" w:rsidRPr="007D2042" w:rsidRDefault="007D2042" w:rsidP="007D2042">
      <w:r w:rsidRPr="007D2042">
        <w:t>Model at:</w:t>
      </w:r>
    </w:p>
    <w:p w14:paraId="0C90A079" w14:textId="77777777" w:rsidR="007D2042" w:rsidRPr="007D2042" w:rsidRDefault="007D2042" w:rsidP="007D2042">
      <w:pPr>
        <w:ind w:firstLine="720"/>
        <w:rPr>
          <w:rStyle w:val="SubtleEmphasis"/>
        </w:rPr>
      </w:pPr>
      <w:r w:rsidRPr="007D2042">
        <w:rPr>
          <w:rStyle w:val="SubtleEmphasis"/>
        </w:rPr>
        <w:t>Brand × valid segment × time period</w:t>
      </w:r>
    </w:p>
    <w:p w14:paraId="2368EBEB" w14:textId="77777777" w:rsidR="007D2042" w:rsidRPr="007D2042" w:rsidRDefault="007D2042" w:rsidP="007D2042">
      <w:r w:rsidRPr="007D2042">
        <w:t>Where a valid segment is the deepest available behavioural segment that satisfies the 1,000-customer rule.</w:t>
      </w:r>
    </w:p>
    <w:p w14:paraId="4684485C" w14:textId="77777777" w:rsidR="007D2042" w:rsidRDefault="007D2042" w:rsidP="007D2042">
      <w:pPr>
        <w:rPr>
          <w:b/>
          <w:bCs/>
        </w:rPr>
      </w:pPr>
    </w:p>
    <w:p w14:paraId="3452ABEA" w14:textId="308A58FA" w:rsidR="007D2042" w:rsidRPr="007D2042" w:rsidRDefault="007D2042" w:rsidP="007D2042">
      <w:pPr>
        <w:rPr>
          <w:b/>
          <w:bCs/>
        </w:rPr>
      </w:pPr>
      <w:r w:rsidRPr="007D2042">
        <w:rPr>
          <w:b/>
          <w:bCs/>
        </w:rPr>
        <w:t>Target Variable</w:t>
      </w:r>
    </w:p>
    <w:p w14:paraId="6299F504" w14:textId="77777777" w:rsidR="007D2042" w:rsidRPr="007D2042" w:rsidRDefault="007D2042" w:rsidP="007D2042">
      <w:r w:rsidRPr="007D2042">
        <w:t>Predict:</w:t>
      </w:r>
    </w:p>
    <w:p w14:paraId="47597F75" w14:textId="77777777" w:rsidR="007D2042" w:rsidRPr="007D2042" w:rsidRDefault="007D2042" w:rsidP="007D2042">
      <w:r w:rsidRPr="007D2042">
        <w:rPr>
          <w:b/>
          <w:bCs/>
        </w:rPr>
        <w:t>Segment-level brand spender rate</w:t>
      </w:r>
    </w:p>
    <w:p w14:paraId="4F7B7FA6" w14:textId="77777777" w:rsidR="007D2042" w:rsidRPr="007D2042" w:rsidRDefault="007D2042" w:rsidP="007D2042">
      <w:r w:rsidRPr="007D2042">
        <w:t>Defined as:</w:t>
      </w:r>
    </w:p>
    <w:p w14:paraId="4FDCDC78" w14:textId="77777777" w:rsidR="007D2042" w:rsidRPr="007D2042" w:rsidRDefault="007D2042" w:rsidP="007D2042">
      <w:pPr>
        <w:ind w:left="720"/>
        <w:rPr>
          <w:rStyle w:val="Emphasis"/>
        </w:rPr>
      </w:pPr>
      <w:r w:rsidRPr="007D2042">
        <w:rPr>
          <w:rStyle w:val="Emphasis"/>
        </w:rPr>
        <w:t>customers in segment who spend at Brand X in the prediction window</w:t>
      </w:r>
      <w:r w:rsidRPr="007D2042">
        <w:rPr>
          <w:rStyle w:val="Emphasis"/>
        </w:rPr>
        <w:br/>
        <w:t>/</w:t>
      </w:r>
      <w:r w:rsidRPr="007D2042">
        <w:rPr>
          <w:rStyle w:val="Emphasis"/>
        </w:rPr>
        <w:br/>
        <w:t>customers in segment at observation date</w:t>
      </w:r>
    </w:p>
    <w:p w14:paraId="6702C746" w14:textId="77777777" w:rsidR="007D2042" w:rsidRPr="007D2042" w:rsidRDefault="007D2042" w:rsidP="007D2042">
      <w:r w:rsidRPr="007D2042">
        <w:t>Start with a 30-day or campaign-period prediction window.</w:t>
      </w:r>
    </w:p>
    <w:p w14:paraId="5612A37F" w14:textId="77777777" w:rsidR="007D2042" w:rsidRPr="007D2042" w:rsidRDefault="007D2042" w:rsidP="007D2042">
      <w:pPr>
        <w:pStyle w:val="Heading2"/>
      </w:pPr>
      <w:r w:rsidRPr="007D2042">
        <w:t>Candidate Features</w:t>
      </w:r>
    </w:p>
    <w:p w14:paraId="24172AA9" w14:textId="77777777" w:rsidR="007D2042" w:rsidRPr="007D2042" w:rsidRDefault="007D2042" w:rsidP="007D2042">
      <w:r w:rsidRPr="007D2042">
        <w:t>Use segment-level features only:</w:t>
      </w:r>
    </w:p>
    <w:p w14:paraId="27CC61F9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RFV segment; </w:t>
      </w:r>
    </w:p>
    <w:p w14:paraId="66D7595B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brand spend history; </w:t>
      </w:r>
    </w:p>
    <w:p w14:paraId="6E8BF855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category spend history; </w:t>
      </w:r>
    </w:p>
    <w:p w14:paraId="0AC2D3E3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competitor spend; </w:t>
      </w:r>
    </w:p>
    <w:p w14:paraId="6F475A71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share of wallet; </w:t>
      </w:r>
    </w:p>
    <w:p w14:paraId="1F659CFC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spend frequency/value; </w:t>
      </w:r>
    </w:p>
    <w:p w14:paraId="184433CF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recent spend momentum; </w:t>
      </w:r>
    </w:p>
    <w:p w14:paraId="0B8451E3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seasonality; </w:t>
      </w:r>
    </w:p>
    <w:p w14:paraId="6E462217" w14:textId="77777777" w:rsidR="007D2042" w:rsidRPr="007D2042" w:rsidRDefault="007D2042" w:rsidP="007D2042">
      <w:pPr>
        <w:pStyle w:val="ListParagraph"/>
        <w:numPr>
          <w:ilvl w:val="0"/>
          <w:numId w:val="6"/>
        </w:numPr>
      </w:pPr>
      <w:r w:rsidRPr="007D2042">
        <w:t xml:space="preserve">segment size and volatility. </w:t>
      </w:r>
    </w:p>
    <w:p w14:paraId="1396C824" w14:textId="77777777" w:rsidR="007D2042" w:rsidRPr="007D2042" w:rsidRDefault="007D2042" w:rsidP="007D2042">
      <w:r w:rsidRPr="007D2042">
        <w:t xml:space="preserve">Exclude engagement data from version 1 unless separately approved, as the existing methodology notes that engagement data is incomplete, consent-driven, and not currently proposed for targeting without approval. </w:t>
      </w:r>
    </w:p>
    <w:p w14:paraId="0BB7549B" w14:textId="77777777" w:rsidR="007D2042" w:rsidRPr="007D2042" w:rsidRDefault="007D2042" w:rsidP="007D2042">
      <w:pPr>
        <w:pStyle w:val="Heading2"/>
      </w:pPr>
      <w:r w:rsidRPr="007D2042">
        <w:t>Modelling Approach</w:t>
      </w:r>
    </w:p>
    <w:p w14:paraId="1335766F" w14:textId="77777777" w:rsidR="007D2042" w:rsidRPr="007D2042" w:rsidRDefault="007D2042" w:rsidP="007D2042">
      <w:r w:rsidRPr="007D2042">
        <w:t>Compare:</w:t>
      </w:r>
    </w:p>
    <w:p w14:paraId="050D35AD" w14:textId="77777777" w:rsidR="007D2042" w:rsidRPr="007D2042" w:rsidRDefault="007D2042" w:rsidP="007D2042">
      <w:pPr>
        <w:pStyle w:val="ListParagraph"/>
        <w:numPr>
          <w:ilvl w:val="0"/>
          <w:numId w:val="10"/>
        </w:numPr>
      </w:pPr>
      <w:r w:rsidRPr="007D2042">
        <w:t xml:space="preserve">RFV-only historical rate. </w:t>
      </w:r>
    </w:p>
    <w:p w14:paraId="66D0EDE9" w14:textId="77777777" w:rsidR="007D2042" w:rsidRPr="007D2042" w:rsidRDefault="007D2042" w:rsidP="007D2042">
      <w:pPr>
        <w:pStyle w:val="ListParagraph"/>
        <w:numPr>
          <w:ilvl w:val="0"/>
          <w:numId w:val="10"/>
        </w:numPr>
      </w:pPr>
      <w:r w:rsidRPr="007D2042">
        <w:t xml:space="preserve">Deeper-segment historical rate. </w:t>
      </w:r>
    </w:p>
    <w:p w14:paraId="7843E918" w14:textId="77777777" w:rsidR="007D2042" w:rsidRPr="007D2042" w:rsidRDefault="007D2042" w:rsidP="007D2042">
      <w:pPr>
        <w:pStyle w:val="ListParagraph"/>
        <w:numPr>
          <w:ilvl w:val="0"/>
          <w:numId w:val="10"/>
        </w:numPr>
      </w:pPr>
      <w:r w:rsidRPr="007D2042">
        <w:t xml:space="preserve">Regression / GLM. </w:t>
      </w:r>
    </w:p>
    <w:p w14:paraId="60523BAC" w14:textId="77777777" w:rsidR="007D2042" w:rsidRPr="007D2042" w:rsidRDefault="007D2042" w:rsidP="007D2042">
      <w:pPr>
        <w:pStyle w:val="ListParagraph"/>
        <w:numPr>
          <w:ilvl w:val="0"/>
          <w:numId w:val="10"/>
        </w:numPr>
      </w:pPr>
      <w:r w:rsidRPr="007D2042">
        <w:t xml:space="preserve">Tree-based model. </w:t>
      </w:r>
    </w:p>
    <w:p w14:paraId="4DC81C5C" w14:textId="77777777" w:rsidR="007D2042" w:rsidRPr="007D2042" w:rsidRDefault="007D2042" w:rsidP="007D2042">
      <w:r w:rsidRPr="007D2042">
        <w:t>Assess whether the model should be:</w:t>
      </w:r>
    </w:p>
    <w:p w14:paraId="10F4DE53" w14:textId="77777777" w:rsidR="007D2042" w:rsidRPr="007D2042" w:rsidRDefault="007D2042" w:rsidP="007D2042">
      <w:pPr>
        <w:pStyle w:val="ListParagraph"/>
        <w:numPr>
          <w:ilvl w:val="0"/>
          <w:numId w:val="17"/>
        </w:numPr>
      </w:pPr>
      <w:r w:rsidRPr="007D2042">
        <w:t xml:space="preserve">brand-specific; </w:t>
      </w:r>
    </w:p>
    <w:p w14:paraId="1D01D505" w14:textId="77777777" w:rsidR="007D2042" w:rsidRPr="007D2042" w:rsidRDefault="007D2042" w:rsidP="007D2042">
      <w:pPr>
        <w:pStyle w:val="ListParagraph"/>
        <w:numPr>
          <w:ilvl w:val="0"/>
          <w:numId w:val="17"/>
        </w:numPr>
      </w:pPr>
      <w:r w:rsidRPr="007D2042">
        <w:t xml:space="preserve">category-specific; or </w:t>
      </w:r>
    </w:p>
    <w:p w14:paraId="6A55E380" w14:textId="77777777" w:rsidR="007D2042" w:rsidRPr="007D2042" w:rsidRDefault="007D2042" w:rsidP="007D2042">
      <w:pPr>
        <w:pStyle w:val="ListParagraph"/>
        <w:numPr>
          <w:ilvl w:val="0"/>
          <w:numId w:val="17"/>
        </w:numPr>
      </w:pPr>
      <w:r w:rsidRPr="007D2042">
        <w:t xml:space="preserve">generalised across brands. </w:t>
      </w:r>
    </w:p>
    <w:p w14:paraId="7C0598A9" w14:textId="77777777" w:rsidR="007D2042" w:rsidRPr="007D2042" w:rsidRDefault="007D2042" w:rsidP="007D2042">
      <w:r w:rsidRPr="007D2042">
        <w:t>Preferred outcome: a generalisable model with brand/category features.</w:t>
      </w:r>
    </w:p>
    <w:p w14:paraId="1309923B" w14:textId="77777777" w:rsidR="007D2042" w:rsidRPr="007D2042" w:rsidRDefault="007D2042" w:rsidP="007D2042">
      <w:pPr>
        <w:pStyle w:val="Heading2"/>
      </w:pPr>
      <w:r w:rsidRPr="007D2042">
        <w:t>Required Outputs</w:t>
      </w:r>
    </w:p>
    <w:p w14:paraId="713B94E8" w14:textId="77777777" w:rsidR="007D2042" w:rsidRPr="007D2042" w:rsidRDefault="007D2042" w:rsidP="007D2042">
      <w:r w:rsidRPr="007D2042">
        <w:t>Produce a segment-level table containing:</w:t>
      </w:r>
    </w:p>
    <w:p w14:paraId="15CC8052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brand; </w:t>
      </w:r>
    </w:p>
    <w:p w14:paraId="61637CF7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RFV parent segment; </w:t>
      </w:r>
    </w:p>
    <w:p w14:paraId="40BDEBE4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deeper propensity segment; </w:t>
      </w:r>
    </w:p>
    <w:p w14:paraId="510F73B3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segment population; </w:t>
      </w:r>
    </w:p>
    <w:p w14:paraId="58D68D1E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propensity score; </w:t>
      </w:r>
    </w:p>
    <w:p w14:paraId="39F091BD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propensity band; </w:t>
      </w:r>
    </w:p>
    <w:p w14:paraId="5D13D155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expected spender count; </w:t>
      </w:r>
    </w:p>
    <w:p w14:paraId="5C528344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confidence flag; </w:t>
      </w:r>
    </w:p>
    <w:p w14:paraId="6482BC4A" w14:textId="77777777" w:rsidR="007D2042" w:rsidRPr="007D2042" w:rsidRDefault="007D2042" w:rsidP="007D2042">
      <w:pPr>
        <w:pStyle w:val="ListParagraph"/>
        <w:numPr>
          <w:ilvl w:val="0"/>
          <w:numId w:val="14"/>
        </w:numPr>
      </w:pPr>
      <w:r w:rsidRPr="007D2042">
        <w:t xml:space="preserve">roll-up / suppression flag. </w:t>
      </w:r>
    </w:p>
    <w:p w14:paraId="378FACFA" w14:textId="77777777" w:rsidR="007D2042" w:rsidRPr="007D2042" w:rsidRDefault="007D2042" w:rsidP="007D2042">
      <w:pPr>
        <w:pStyle w:val="Heading2"/>
      </w:pPr>
      <w:r w:rsidRPr="007D2042">
        <w:t>Use Cases</w:t>
      </w:r>
    </w:p>
    <w:p w14:paraId="1DEBD3B4" w14:textId="77777777" w:rsidR="007D2042" w:rsidRPr="007D2042" w:rsidRDefault="007D2042" w:rsidP="007D2042">
      <w:pPr>
        <w:pStyle w:val="Heading3"/>
      </w:pPr>
      <w:r w:rsidRPr="007D2042">
        <w:t>Budget throttling</w:t>
      </w:r>
    </w:p>
    <w:p w14:paraId="7B2574E8" w14:textId="77777777" w:rsidR="007D2042" w:rsidRPr="007D2042" w:rsidRDefault="007D2042" w:rsidP="007D2042">
      <w:r w:rsidRPr="007D2042">
        <w:t>When forecast spend exceeds budget, use propensity to prioritise which segments to retain or reduce.</w:t>
      </w:r>
    </w:p>
    <w:p w14:paraId="6702E449" w14:textId="77777777" w:rsidR="007D2042" w:rsidRPr="007D2042" w:rsidRDefault="007D2042" w:rsidP="007D2042">
      <w:r w:rsidRPr="007D2042">
        <w:t>Retain higher-propensity and higher-confidence segments first.</w:t>
      </w:r>
    </w:p>
    <w:p w14:paraId="74FCB608" w14:textId="77777777" w:rsidR="007D2042" w:rsidRPr="007D2042" w:rsidRDefault="007D2042" w:rsidP="007D2042">
      <w:r w:rsidRPr="007D2042">
        <w:t xml:space="preserve">Audience reduction should preserve publisher distribution, consistent with the existing forecasting methodology. </w:t>
      </w:r>
    </w:p>
    <w:p w14:paraId="1DE0583B" w14:textId="77777777" w:rsidR="007D2042" w:rsidRPr="007D2042" w:rsidRDefault="007D2042" w:rsidP="007D2042">
      <w:pPr>
        <w:pStyle w:val="Heading3"/>
      </w:pPr>
      <w:r w:rsidRPr="007D2042">
        <w:t>Control group selection</w:t>
      </w:r>
    </w:p>
    <w:p w14:paraId="42A584B5" w14:textId="77777777" w:rsidR="007D2042" w:rsidRPr="007D2042" w:rsidRDefault="007D2042" w:rsidP="007D2042">
      <w:r w:rsidRPr="007D2042">
        <w:t>Use propensity bands and valid segments to balance exposed and control groups across:</w:t>
      </w:r>
    </w:p>
    <w:p w14:paraId="62E0F336" w14:textId="77777777" w:rsidR="007D2042" w:rsidRPr="007D2042" w:rsidRDefault="007D2042" w:rsidP="007D2042">
      <w:pPr>
        <w:pStyle w:val="ListParagraph"/>
        <w:numPr>
          <w:ilvl w:val="0"/>
          <w:numId w:val="9"/>
        </w:numPr>
      </w:pPr>
      <w:r w:rsidRPr="007D2042">
        <w:t xml:space="preserve">RFV; </w:t>
      </w:r>
    </w:p>
    <w:p w14:paraId="6ADF4830" w14:textId="77777777" w:rsidR="007D2042" w:rsidRPr="007D2042" w:rsidRDefault="007D2042" w:rsidP="007D2042">
      <w:pPr>
        <w:pStyle w:val="ListParagraph"/>
        <w:numPr>
          <w:ilvl w:val="0"/>
          <w:numId w:val="9"/>
        </w:numPr>
      </w:pPr>
      <w:r w:rsidRPr="007D2042">
        <w:t xml:space="preserve">propensity; </w:t>
      </w:r>
    </w:p>
    <w:p w14:paraId="12E15705" w14:textId="77777777" w:rsidR="007D2042" w:rsidRPr="007D2042" w:rsidRDefault="007D2042" w:rsidP="007D2042">
      <w:pPr>
        <w:pStyle w:val="ListParagraph"/>
        <w:numPr>
          <w:ilvl w:val="0"/>
          <w:numId w:val="9"/>
        </w:numPr>
      </w:pPr>
      <w:r w:rsidRPr="007D2042">
        <w:t xml:space="preserve">brand history; </w:t>
      </w:r>
    </w:p>
    <w:p w14:paraId="69D41EC6" w14:textId="77777777" w:rsidR="007D2042" w:rsidRPr="007D2042" w:rsidRDefault="007D2042" w:rsidP="007D2042">
      <w:pPr>
        <w:pStyle w:val="ListParagraph"/>
        <w:numPr>
          <w:ilvl w:val="0"/>
          <w:numId w:val="9"/>
        </w:numPr>
      </w:pPr>
      <w:r w:rsidRPr="007D2042">
        <w:t xml:space="preserve">category behaviour; </w:t>
      </w:r>
    </w:p>
    <w:p w14:paraId="09AD8878" w14:textId="77777777" w:rsidR="007D2042" w:rsidRPr="007D2042" w:rsidRDefault="007D2042" w:rsidP="007D2042">
      <w:pPr>
        <w:pStyle w:val="ListParagraph"/>
        <w:numPr>
          <w:ilvl w:val="0"/>
          <w:numId w:val="9"/>
        </w:numPr>
      </w:pPr>
      <w:r w:rsidRPr="007D2042">
        <w:t xml:space="preserve">publisher. </w:t>
      </w:r>
    </w:p>
    <w:p w14:paraId="33E207AD" w14:textId="77777777" w:rsidR="007D2042" w:rsidRPr="007D2042" w:rsidRDefault="007D2042" w:rsidP="007D2042">
      <w:pPr>
        <w:pStyle w:val="Heading2"/>
      </w:pPr>
      <w:r w:rsidRPr="007D2042">
        <w:t>Evaluation</w:t>
      </w:r>
    </w:p>
    <w:p w14:paraId="014D3C1D" w14:textId="77777777" w:rsidR="007D2042" w:rsidRPr="007D2042" w:rsidRDefault="007D2042" w:rsidP="007D2042">
      <w:r w:rsidRPr="007D2042">
        <w:t>Evaluate:</w:t>
      </w:r>
    </w:p>
    <w:p w14:paraId="0B07C3DC" w14:textId="77777777" w:rsidR="007D2042" w:rsidRPr="007D2042" w:rsidRDefault="007D2042" w:rsidP="007D2042">
      <w:pPr>
        <w:pStyle w:val="ListParagraph"/>
        <w:numPr>
          <w:ilvl w:val="0"/>
          <w:numId w:val="15"/>
        </w:numPr>
      </w:pPr>
      <w:r w:rsidRPr="007D2042">
        <w:t xml:space="preserve">lift by propensity band; </w:t>
      </w:r>
    </w:p>
    <w:p w14:paraId="43F17F8D" w14:textId="77777777" w:rsidR="007D2042" w:rsidRPr="007D2042" w:rsidRDefault="007D2042" w:rsidP="007D2042">
      <w:pPr>
        <w:pStyle w:val="ListParagraph"/>
        <w:numPr>
          <w:ilvl w:val="0"/>
          <w:numId w:val="15"/>
        </w:numPr>
      </w:pPr>
      <w:r w:rsidRPr="007D2042">
        <w:t xml:space="preserve">calibration versus actual spender rate; </w:t>
      </w:r>
    </w:p>
    <w:p w14:paraId="22B72525" w14:textId="77777777" w:rsidR="007D2042" w:rsidRPr="007D2042" w:rsidRDefault="007D2042" w:rsidP="007D2042">
      <w:pPr>
        <w:pStyle w:val="ListParagraph"/>
        <w:numPr>
          <w:ilvl w:val="0"/>
          <w:numId w:val="15"/>
        </w:numPr>
      </w:pPr>
      <w:r w:rsidRPr="007D2042">
        <w:t xml:space="preserve">RFV-only versus deeper-segment performance; </w:t>
      </w:r>
    </w:p>
    <w:p w14:paraId="6718C139" w14:textId="77777777" w:rsidR="007D2042" w:rsidRPr="007D2042" w:rsidRDefault="007D2042" w:rsidP="007D2042">
      <w:pPr>
        <w:pStyle w:val="ListParagraph"/>
        <w:numPr>
          <w:ilvl w:val="0"/>
          <w:numId w:val="15"/>
        </w:numPr>
      </w:pPr>
      <w:r w:rsidRPr="007D2042">
        <w:t xml:space="preserve">stability across time periods; </w:t>
      </w:r>
    </w:p>
    <w:p w14:paraId="3BB99E2B" w14:textId="77777777" w:rsidR="007D2042" w:rsidRPr="007D2042" w:rsidRDefault="007D2042" w:rsidP="007D2042">
      <w:pPr>
        <w:pStyle w:val="ListParagraph"/>
        <w:numPr>
          <w:ilvl w:val="0"/>
          <w:numId w:val="15"/>
        </w:numPr>
      </w:pPr>
      <w:r w:rsidRPr="007D2042">
        <w:t xml:space="preserve">budget-throttling improvement; </w:t>
      </w:r>
    </w:p>
    <w:p w14:paraId="5AF5B821" w14:textId="77777777" w:rsidR="007D2042" w:rsidRPr="007D2042" w:rsidRDefault="007D2042" w:rsidP="007D2042">
      <w:pPr>
        <w:pStyle w:val="ListParagraph"/>
        <w:numPr>
          <w:ilvl w:val="0"/>
          <w:numId w:val="15"/>
        </w:numPr>
      </w:pPr>
      <w:r w:rsidRPr="007D2042">
        <w:t xml:space="preserve">exposed/control balance improvement. </w:t>
      </w:r>
    </w:p>
    <w:p w14:paraId="3045D0CB" w14:textId="77777777" w:rsidR="007D2042" w:rsidRPr="007D2042" w:rsidRDefault="007D2042" w:rsidP="007D2042">
      <w:pPr>
        <w:pStyle w:val="Heading2"/>
      </w:pPr>
      <w:r w:rsidRPr="007D2042">
        <w:t>Acceptance Criteria</w:t>
      </w:r>
    </w:p>
    <w:p w14:paraId="0167C4F5" w14:textId="77777777" w:rsidR="007D2042" w:rsidRPr="007D2042" w:rsidRDefault="007D2042" w:rsidP="007D2042">
      <w:r w:rsidRPr="007D2042">
        <w:t>The model is acceptable if:</w:t>
      </w:r>
    </w:p>
    <w:p w14:paraId="04FB89E1" w14:textId="77777777" w:rsidR="007D2042" w:rsidRPr="007D2042" w:rsidRDefault="007D2042" w:rsidP="007D2042">
      <w:pPr>
        <w:pStyle w:val="ListParagraph"/>
        <w:numPr>
          <w:ilvl w:val="0"/>
          <w:numId w:val="7"/>
        </w:numPr>
      </w:pPr>
      <w:r w:rsidRPr="007D2042">
        <w:t xml:space="preserve">Outputs are segment-level only. </w:t>
      </w:r>
    </w:p>
    <w:p w14:paraId="40E529EC" w14:textId="77777777" w:rsidR="007D2042" w:rsidRPr="007D2042" w:rsidRDefault="007D2042" w:rsidP="007D2042">
      <w:pPr>
        <w:pStyle w:val="ListParagraph"/>
        <w:numPr>
          <w:ilvl w:val="0"/>
          <w:numId w:val="7"/>
        </w:numPr>
      </w:pPr>
      <w:r w:rsidRPr="007D2042">
        <w:t xml:space="preserve">Every output segment has at least 1,000 customers. </w:t>
      </w:r>
    </w:p>
    <w:p w14:paraId="32861603" w14:textId="77777777" w:rsidR="007D2042" w:rsidRPr="007D2042" w:rsidRDefault="007D2042" w:rsidP="007D2042">
      <w:pPr>
        <w:pStyle w:val="ListParagraph"/>
        <w:numPr>
          <w:ilvl w:val="0"/>
          <w:numId w:val="7"/>
        </w:numPr>
      </w:pPr>
      <w:r w:rsidRPr="007D2042">
        <w:t xml:space="preserve">RFV-only and deeper segmentation are compared. </w:t>
      </w:r>
    </w:p>
    <w:p w14:paraId="5D07526C" w14:textId="77777777" w:rsidR="007D2042" w:rsidRPr="007D2042" w:rsidRDefault="007D2042" w:rsidP="007D2042">
      <w:pPr>
        <w:pStyle w:val="ListParagraph"/>
        <w:numPr>
          <w:ilvl w:val="0"/>
          <w:numId w:val="7"/>
        </w:numPr>
      </w:pPr>
      <w:r w:rsidRPr="007D2042">
        <w:t xml:space="preserve">The model improves lift or calibration versus simple baselines. </w:t>
      </w:r>
    </w:p>
    <w:p w14:paraId="7CF1D132" w14:textId="77777777" w:rsidR="007D2042" w:rsidRPr="007D2042" w:rsidRDefault="007D2042" w:rsidP="007D2042">
      <w:pPr>
        <w:pStyle w:val="ListParagraph"/>
        <w:numPr>
          <w:ilvl w:val="0"/>
          <w:numId w:val="7"/>
        </w:numPr>
      </w:pPr>
      <w:r w:rsidRPr="007D2042">
        <w:t xml:space="preserve">Budget-throttling simulation shows value. </w:t>
      </w:r>
    </w:p>
    <w:p w14:paraId="63F374CE" w14:textId="77777777" w:rsidR="007D2042" w:rsidRPr="007D2042" w:rsidRDefault="007D2042" w:rsidP="007D2042">
      <w:pPr>
        <w:pStyle w:val="ListParagraph"/>
        <w:numPr>
          <w:ilvl w:val="0"/>
          <w:numId w:val="7"/>
        </w:numPr>
      </w:pPr>
      <w:r w:rsidRPr="007D2042">
        <w:t xml:space="preserve">Control-group simulation shows improved balance. </w:t>
      </w:r>
    </w:p>
    <w:p w14:paraId="0DD4F69B" w14:textId="77777777" w:rsidR="007D2042" w:rsidRPr="007D2042" w:rsidRDefault="007D2042" w:rsidP="007D2042">
      <w:pPr>
        <w:pStyle w:val="ListParagraph"/>
        <w:numPr>
          <w:ilvl w:val="0"/>
          <w:numId w:val="7"/>
        </w:numPr>
      </w:pPr>
      <w:r w:rsidRPr="007D2042">
        <w:t>The recommendation states whether to use brand-specific, category-specific, or generalised modelling.</w:t>
      </w:r>
    </w:p>
    <w:p w14:paraId="5BA19072" w14:textId="77777777" w:rsidR="000F0E7F" w:rsidRDefault="000F0E7F"/>
    <w:sectPr w:rsidR="000F0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C4C"/>
    <w:multiLevelType w:val="hybridMultilevel"/>
    <w:tmpl w:val="38DCA6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EE3281"/>
    <w:multiLevelType w:val="hybridMultilevel"/>
    <w:tmpl w:val="6F5A4D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242F5D"/>
    <w:multiLevelType w:val="hybridMultilevel"/>
    <w:tmpl w:val="726AF1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4F6247"/>
    <w:multiLevelType w:val="hybridMultilevel"/>
    <w:tmpl w:val="FD2C394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7D76E1"/>
    <w:multiLevelType w:val="multilevel"/>
    <w:tmpl w:val="DF48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D7E81"/>
    <w:multiLevelType w:val="multilevel"/>
    <w:tmpl w:val="FA56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F3621"/>
    <w:multiLevelType w:val="multilevel"/>
    <w:tmpl w:val="9E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12D7C"/>
    <w:multiLevelType w:val="hybridMultilevel"/>
    <w:tmpl w:val="50A657D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C274343"/>
    <w:multiLevelType w:val="multilevel"/>
    <w:tmpl w:val="3C78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B6572"/>
    <w:multiLevelType w:val="hybridMultilevel"/>
    <w:tmpl w:val="167A84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E6948DB"/>
    <w:multiLevelType w:val="multilevel"/>
    <w:tmpl w:val="551C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C85651"/>
    <w:multiLevelType w:val="multilevel"/>
    <w:tmpl w:val="6BBE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51343"/>
    <w:multiLevelType w:val="multilevel"/>
    <w:tmpl w:val="579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D0089"/>
    <w:multiLevelType w:val="hybridMultilevel"/>
    <w:tmpl w:val="568EF2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035FA3"/>
    <w:multiLevelType w:val="hybridMultilevel"/>
    <w:tmpl w:val="52CA82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0D70E2"/>
    <w:multiLevelType w:val="multilevel"/>
    <w:tmpl w:val="C51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A0F1B"/>
    <w:multiLevelType w:val="multilevel"/>
    <w:tmpl w:val="6D7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17719">
    <w:abstractNumId w:val="6"/>
  </w:num>
  <w:num w:numId="2" w16cid:durableId="1188182558">
    <w:abstractNumId w:val="16"/>
  </w:num>
  <w:num w:numId="3" w16cid:durableId="1365790388">
    <w:abstractNumId w:val="8"/>
  </w:num>
  <w:num w:numId="4" w16cid:durableId="1452364403">
    <w:abstractNumId w:val="12"/>
  </w:num>
  <w:num w:numId="5" w16cid:durableId="1663042494">
    <w:abstractNumId w:val="15"/>
  </w:num>
  <w:num w:numId="6" w16cid:durableId="1668240880">
    <w:abstractNumId w:val="2"/>
  </w:num>
  <w:num w:numId="7" w16cid:durableId="1715539245">
    <w:abstractNumId w:val="3"/>
  </w:num>
  <w:num w:numId="8" w16cid:durableId="1720392931">
    <w:abstractNumId w:val="5"/>
  </w:num>
  <w:num w:numId="9" w16cid:durableId="1796097120">
    <w:abstractNumId w:val="9"/>
  </w:num>
  <w:num w:numId="10" w16cid:durableId="1816993365">
    <w:abstractNumId w:val="7"/>
  </w:num>
  <w:num w:numId="11" w16cid:durableId="1836333932">
    <w:abstractNumId w:val="13"/>
  </w:num>
  <w:num w:numId="12" w16cid:durableId="309674387">
    <w:abstractNumId w:val="10"/>
  </w:num>
  <w:num w:numId="13" w16cid:durableId="60563609">
    <w:abstractNumId w:val="4"/>
  </w:num>
  <w:num w:numId="14" w16cid:durableId="685905534">
    <w:abstractNumId w:val="1"/>
  </w:num>
  <w:num w:numId="15" w16cid:durableId="791629641">
    <w:abstractNumId w:val="14"/>
  </w:num>
  <w:num w:numId="16" w16cid:durableId="90247611">
    <w:abstractNumId w:val="11"/>
  </w:num>
  <w:num w:numId="17" w16cid:durableId="99811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42"/>
    <w:rsid w:val="0006331A"/>
    <w:rsid w:val="000F0E7F"/>
    <w:rsid w:val="001C52CB"/>
    <w:rsid w:val="002E6848"/>
    <w:rsid w:val="004E1087"/>
    <w:rsid w:val="007D2042"/>
    <w:rsid w:val="00A031E5"/>
    <w:rsid w:val="00A84775"/>
    <w:rsid w:val="00CF091C"/>
    <w:rsid w:val="00CF3F6B"/>
    <w:rsid w:val="00D7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03D75"/>
  <w15:chartTrackingRefBased/>
  <w15:docId w15:val="{09476111-B208-434A-B38A-F0BABF0D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04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D2042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D204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308E9E09EA642BE12B9281404AE1A" ma:contentTypeVersion="16" ma:contentTypeDescription="Create a new document." ma:contentTypeScope="" ma:versionID="6bf908a592fc701c6c1943826709402b">
  <xsd:schema xmlns:xsd="http://www.w3.org/2001/XMLSchema" xmlns:xs="http://www.w3.org/2001/XMLSchema" xmlns:p="http://schemas.microsoft.com/office/2006/metadata/properties" xmlns:ns2="151ef25f-4773-413e-a20f-83ff97f93da1" xmlns:ns3="76e0b6d0-5fdf-4ee7-8199-69c564c0f37d" targetNamespace="http://schemas.microsoft.com/office/2006/metadata/properties" ma:root="true" ma:fieldsID="dcc8ac0757540d6502d9c7d0be0a20e8" ns2:_="" ns3:_="">
    <xsd:import namespace="151ef25f-4773-413e-a20f-83ff97f93da1"/>
    <xsd:import namespace="76e0b6d0-5fdf-4ee7-8199-69c564c0f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ef25f-4773-413e-a20f-83ff97f93d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33ad9e-545a-40f9-b872-0a9058cbf7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0b6d0-5fdf-4ee7-8199-69c564c0f3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69248e-a152-4dcb-b912-0275ba00c885}" ma:internalName="TaxCatchAll" ma:showField="CatchAllData" ma:web="76e0b6d0-5fdf-4ee7-8199-69c564c0f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1ef25f-4773-413e-a20f-83ff97f93da1">
      <Terms xmlns="http://schemas.microsoft.com/office/infopath/2007/PartnerControls"/>
    </lcf76f155ced4ddcb4097134ff3c332f>
    <TaxCatchAll xmlns="76e0b6d0-5fdf-4ee7-8199-69c564c0f37d" xsi:nil="true"/>
  </documentManagement>
</p:properties>
</file>

<file path=customXml/itemProps1.xml><?xml version="1.0" encoding="utf-8"?>
<ds:datastoreItem xmlns:ds="http://schemas.openxmlformats.org/officeDocument/2006/customXml" ds:itemID="{B3206B74-4AFE-4DD2-A55F-33134BD88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1ef25f-4773-413e-a20f-83ff97f93da1"/>
    <ds:schemaRef ds:uri="76e0b6d0-5fdf-4ee7-8199-69c564c0f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4A652F-FDF4-4044-8F35-B68BF7F101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A47414-FB99-428D-B6AA-F180E9D48DB3}">
  <ds:schemaRefs>
    <ds:schemaRef ds:uri="http://schemas.microsoft.com/office/2006/metadata/properties"/>
    <ds:schemaRef ds:uri="http://schemas.microsoft.com/office/infopath/2007/PartnerControls"/>
    <ds:schemaRef ds:uri="151ef25f-4773-413e-a20f-83ff97f93da1"/>
    <ds:schemaRef ds:uri="76e0b6d0-5fdf-4ee7-8199-69c564c0f3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Bell</dc:creator>
  <cp:keywords/>
  <dc:description/>
  <cp:lastModifiedBy>Phillip Bell</cp:lastModifiedBy>
  <cp:revision>1</cp:revision>
  <dcterms:created xsi:type="dcterms:W3CDTF">2026-05-22T17:47:00Z</dcterms:created>
  <dcterms:modified xsi:type="dcterms:W3CDTF">2026-06-23T08:41:00Z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0x010100B31308E9E09EA642BE12B9281404AE1A</vt:lpwstr>
  </property>
</Properties>
</file>