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60" w:name="publications"/>
    <w:p>
      <w:pPr>
        <w:pStyle w:val="Heading2"/>
      </w:pPr>
      <w:r>
        <w:t xml:space="preserve">Publications</w:t>
      </w:r>
    </w:p>
    <w:bookmarkStart w:id="59" w:name="refs-pub"/>
    <w:bookmarkStart w:id="26" w:name="ref-macraePredictingSpeechSound"/>
    <w:p>
      <w:pPr>
        <w:pStyle w:val="FirstParagraph"/>
      </w:pPr>
      <w:r>
        <w:t xml:space="preserve">Macrae, Toby, Hamimah Ahmat, Jayne Newbury, Jiajie Chen, Michaela Frengley, Laura Strevens, Kate Tyson,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2026.</w:t>
      </w:r>
      <w:r>
        <w:t xml:space="preserve"> </w:t>
      </w:r>
      <w:r>
        <w:t xml:space="preserve">“Predicting</w:t>
      </w:r>
      <w:r>
        <w:t xml:space="preserve"> </w:t>
      </w:r>
      <w:r>
        <w:t xml:space="preserve">Speech Sound Production</w:t>
      </w:r>
      <w:r>
        <w:t xml:space="preserve"> </w:t>
      </w:r>
      <w:r>
        <w:t xml:space="preserve">and</w:t>
      </w:r>
      <w:r>
        <w:t xml:space="preserve"> </w:t>
      </w:r>
      <w:r>
        <w:t xml:space="preserve">Phonological Awareness Outcomes</w:t>
      </w:r>
      <w:r>
        <w:t xml:space="preserve"> </w:t>
      </w:r>
      <w:r>
        <w:t xml:space="preserve">in</w:t>
      </w:r>
      <w:r>
        <w:t xml:space="preserve"> </w:t>
      </w:r>
      <w:r>
        <w:t xml:space="preserve">Late-Talking</w:t>
      </w:r>
      <w:r>
        <w:t xml:space="preserve"> </w:t>
      </w:r>
      <w:r>
        <w:t xml:space="preserve">and</w:t>
      </w:r>
      <w:r>
        <w:t xml:space="preserve"> </w:t>
      </w:r>
      <w:r>
        <w:t xml:space="preserve">Typically Developing Preschool Children Using Early Phonological Pattern Use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Speech, Language, and Hearing Research</w:t>
      </w:r>
      <w:r>
        <w:t xml:space="preserve">, June. doi:</w:t>
      </w:r>
      <w:hyperlink r:id="rId25">
        <w:r>
          <w:rPr>
            <w:rStyle w:val="Hyperlink"/>
          </w:rPr>
          <w:t xml:space="preserve">10.1044/2026_JSLHR-25-00805</w:t>
        </w:r>
      </w:hyperlink>
      <w:r>
        <w:t xml:space="preserve">.</w:t>
      </w:r>
    </w:p>
    <w:bookmarkEnd w:id="26"/>
    <w:bookmarkStart w:id="28" w:name="ref-sheardExploringSocialMeaning2026"/>
    <w:p>
      <w:pPr>
        <w:pStyle w:val="BodyText"/>
      </w:pPr>
      <w:r>
        <w:t xml:space="preserve">Sheard, Elena, Jennifer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2026.</w:t>
      </w:r>
      <w:r>
        <w:t xml:space="preserve"> </w:t>
      </w:r>
      <w:r>
        <w:t xml:space="preserve">“Exploring the Social Meaning of the</w:t>
      </w:r>
      <w:r>
        <w:t xml:space="preserve"> </w:t>
      </w:r>
      <w:r>
        <w:t xml:space="preserve">‘Leader-Lagger’</w:t>
      </w:r>
      <w:r>
        <w:t xml:space="preserve"> </w:t>
      </w:r>
      <w:r>
        <w:t xml:space="preserve">Vowels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rPr>
          <w:i/>
          <w:iCs/>
        </w:rPr>
        <w:t xml:space="preserve">Laboratory Phonology</w:t>
      </w:r>
      <w:r>
        <w:t xml:space="preserve"> </w:t>
      </w:r>
      <w:r>
        <w:t xml:space="preserve">17 (1). Open Library of Humanities. doi:</w:t>
      </w:r>
      <w:hyperlink r:id="rId27">
        <w:r>
          <w:rPr>
            <w:rStyle w:val="Hyperlink"/>
          </w:rPr>
          <w:t xml:space="preserve">10.16995/labphon.19054</w:t>
        </w:r>
      </w:hyperlink>
      <w:r>
        <w:t xml:space="preserve">.</w:t>
      </w:r>
    </w:p>
    <w:bookmarkEnd w:id="28"/>
    <w:bookmarkStart w:id="30" w:name="ref-sheardLeadersChangeSound2025"/>
    <w:p>
      <w:pPr>
        <w:pStyle w:val="BodyText"/>
      </w:pPr>
      <w:r>
        <w:t xml:space="preserve">Sheard, Elena, Jen Hay,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2025.</w:t>
      </w:r>
      <w:r>
        <w:t xml:space="preserve"> </w:t>
      </w:r>
      <w:r>
        <w:t xml:space="preserve">“Do</w:t>
      </w:r>
      <w:r>
        <w:t xml:space="preserve"> </w:t>
      </w:r>
      <w:r>
        <w:t xml:space="preserve">‘Leaders’</w:t>
      </w:r>
      <w:r>
        <w:t xml:space="preserve"> </w:t>
      </w:r>
      <w:r>
        <w:t xml:space="preserve">in Change Sound Different from</w:t>
      </w:r>
      <w:r>
        <w:t xml:space="preserve"> </w:t>
      </w:r>
      <w:r>
        <w:t xml:space="preserve">‘Laggers’</w:t>
      </w:r>
      <w: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t xml:space="preserve">Perceptual Similarity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Voices.”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20 (12). Public Library of Science: e0338199. doi:</w:t>
      </w:r>
      <w:hyperlink r:id="rId29">
        <w:r>
          <w:rPr>
            <w:rStyle w:val="Hyperlink"/>
          </w:rPr>
          <w:t xml:space="preserve">10.1371/journal.pone.0338199</w:t>
        </w:r>
      </w:hyperlink>
      <w:r>
        <w:t xml:space="preserve">.</w:t>
      </w:r>
    </w:p>
    <w:bookmarkEnd w:id="30"/>
    <w:bookmarkStart w:id="32" w:name="ref-hurringHowStableAre2025"/>
    <w:p>
      <w:pPr>
        <w:pStyle w:val="BodyText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31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32"/>
    <w:bookmarkStart w:id="34" w:name="ref-flegoChangingTrajectoriesNew2025"/>
    <w:p>
      <w:pPr>
        <w:pStyle w:val="BodyText"/>
      </w:pPr>
      <w:r>
        <w:t xml:space="preserve">Flego, Stefon M., Lynn Clark, Jen Hay, Gia Hurring, Elena Sheard, Abby Walker,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2025.</w:t>
      </w:r>
      <w:r>
        <w:t xml:space="preserve"> </w:t>
      </w:r>
      <w:r>
        <w:t xml:space="preserve">“Changing Trajectories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Vowels.”</w:t>
      </w:r>
      <w:r>
        <w:t xml:space="preserve"> </w:t>
      </w:r>
      <w:r>
        <w:rPr>
          <w:i/>
          <w:iCs/>
        </w:rPr>
        <w:t xml:space="preserve">The Journal of the Acoustical Society of America</w:t>
      </w:r>
      <w:r>
        <w:t xml:space="preserve"> </w:t>
      </w:r>
      <w:r>
        <w:t xml:space="preserve">157 (April): A125. doi:</w:t>
      </w:r>
      <w:hyperlink r:id="rId33">
        <w:r>
          <w:rPr>
            <w:rStyle w:val="Hyperlink"/>
          </w:rPr>
          <w:t xml:space="preserve">10.1121/10.0037628</w:t>
        </w:r>
      </w:hyperlink>
      <w:r>
        <w:t xml:space="preserve">.</w:t>
      </w:r>
    </w:p>
    <w:bookmarkEnd w:id="34"/>
    <w:bookmarkStart w:id="36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35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36"/>
    <w:bookmarkStart w:id="38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37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8"/>
    <w:bookmarkStart w:id="40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9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40"/>
    <w:bookmarkStart w:id="42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41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42"/>
    <w:bookmarkStart w:id="44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43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44"/>
    <w:bookmarkStart w:id="46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45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46"/>
    <w:bookmarkStart w:id="48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47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8"/>
    <w:bookmarkStart w:id="50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9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50"/>
    <w:bookmarkStart w:id="52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51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52"/>
    <w:bookmarkStart w:id="54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53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54"/>
    <w:bookmarkStart w:id="56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55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56"/>
    <w:bookmarkStart w:id="58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57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8"/>
    <w:bookmarkEnd w:id="59"/>
    <w:bookmarkEnd w:id="60"/>
    <w:bookmarkStart w:id="112" w:name="presentations"/>
    <w:p>
      <w:pPr>
        <w:pStyle w:val="Heading2"/>
      </w:pPr>
      <w:r>
        <w:t xml:space="preserve">Presentations</w:t>
      </w:r>
    </w:p>
    <w:bookmarkStart w:id="111" w:name="refs-pres"/>
    <w:bookmarkStart w:id="61" w:name="X483d36f21c6df2478797c78698df785a6229240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“Exploring</w:t>
      </w:r>
      <w:r>
        <w:t xml:space="preserve"> </w:t>
      </w:r>
      <w:r>
        <w:t xml:space="preserve">Variation</w:t>
      </w:r>
      <w:r>
        <w:t xml:space="preserve"> </w:t>
      </w:r>
      <w:r>
        <w:t xml:space="preserve">in</w:t>
      </w:r>
      <w:r>
        <w:t xml:space="preserve"> </w:t>
      </w:r>
      <w:r>
        <w:t xml:space="preserve">Articulatory Setting</w:t>
      </w:r>
      <w:r>
        <w:t xml:space="preserve"> </w:t>
      </w:r>
      <w:r>
        <w:t xml:space="preserve">in</w:t>
      </w:r>
      <w:r>
        <w:t xml:space="preserve"> </w:t>
      </w:r>
      <w:r>
        <w:t xml:space="preserve">New Zealand English Using Facial Tracking</w:t>
      </w:r>
      <w:r>
        <w:t xml:space="preserve">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, November 27.</w:t>
      </w:r>
    </w:p>
    <w:bookmarkEnd w:id="61"/>
    <w:bookmarkStart w:id="62" w:name="ref-sheardComparingPerceptionNew2024"/>
    <w:p>
      <w:pPr>
        <w:pStyle w:val="BodyText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62"/>
    <w:bookmarkStart w:id="64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63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64"/>
    <w:bookmarkStart w:id="65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65"/>
    <w:bookmarkStart w:id="67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66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67"/>
    <w:bookmarkStart w:id="68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68"/>
    <w:bookmarkStart w:id="70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69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70"/>
    <w:bookmarkStart w:id="72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71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72"/>
    <w:bookmarkStart w:id="74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73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74"/>
    <w:bookmarkStart w:id="75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75"/>
    <w:bookmarkStart w:id="77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76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7"/>
    <w:bookmarkStart w:id="78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8"/>
    <w:bookmarkStart w:id="79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9"/>
    <w:bookmarkStart w:id="80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80"/>
    <w:bookmarkStart w:id="81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81"/>
    <w:bookmarkStart w:id="83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82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83"/>
    <w:bookmarkStart w:id="85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84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85"/>
    <w:bookmarkStart w:id="86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86"/>
    <w:bookmarkStart w:id="88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7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8"/>
    <w:bookmarkStart w:id="89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9"/>
    <w:bookmarkStart w:id="90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90"/>
    <w:bookmarkStart w:id="91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91"/>
    <w:bookmarkStart w:id="92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92"/>
    <w:bookmarkStart w:id="93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93"/>
    <w:bookmarkStart w:id="94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94"/>
    <w:bookmarkStart w:id="95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95"/>
    <w:bookmarkStart w:id="96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96"/>
    <w:bookmarkStart w:id="97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7"/>
    <w:bookmarkStart w:id="98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8"/>
    <w:bookmarkStart w:id="99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9"/>
    <w:bookmarkStart w:id="100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100"/>
    <w:bookmarkStart w:id="101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101"/>
    <w:bookmarkStart w:id="102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102"/>
    <w:bookmarkStart w:id="103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103"/>
    <w:bookmarkStart w:id="104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104"/>
    <w:bookmarkStart w:id="105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105"/>
    <w:bookmarkStart w:id="106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106"/>
    <w:bookmarkStart w:id="107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7"/>
    <w:bookmarkStart w:id="108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8"/>
    <w:bookmarkStart w:id="109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9"/>
    <w:bookmarkStart w:id="110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10"/>
    <w:bookmarkEnd w:id="111"/>
    <w:bookmarkEnd w:id="112"/>
    <w:bookmarkStart w:id="118" w:name="other-outputs"/>
    <w:p>
      <w:pPr>
        <w:pStyle w:val="Heading2"/>
      </w:pPr>
      <w:r>
        <w:t xml:space="preserve">Other Outputs</w:t>
      </w:r>
    </w:p>
    <w:bookmarkStart w:id="117" w:name="refs-other"/>
    <w:bookmarkStart w:id="114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13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14"/>
    <w:bookmarkStart w:id="116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15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16"/>
    <w:bookmarkEnd w:id="117"/>
    <w:bookmarkEnd w:id="118"/>
    <w:bookmarkStart w:id="119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9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doi.org/10.1007/s10670-020-00301-9" TargetMode="External" /><Relationship Type="http://schemas.openxmlformats.org/officeDocument/2006/relationships/hyperlink" Id="rId31" Target="https://doi.org/10.1017/S0954394525000043" TargetMode="External" /><Relationship Type="http://schemas.openxmlformats.org/officeDocument/2006/relationships/hyperlink" Id="rId25" Target="https://doi.org/10.1044/2026_JSLHR-25-00805" TargetMode="External" /><Relationship Type="http://schemas.openxmlformats.org/officeDocument/2006/relationships/hyperlink" Id="rId55" Target="https://doi.org/10.1080/09608788.2016.1149448" TargetMode="External" /><Relationship Type="http://schemas.openxmlformats.org/officeDocument/2006/relationships/hyperlink" Id="rId47" Target="https://doi.org/10.1093/llc/fqac079" TargetMode="External" /><Relationship Type="http://schemas.openxmlformats.org/officeDocument/2006/relationships/hyperlink" Id="rId49" Target="https://doi.org/10.1111/lnc3.12479" TargetMode="External" /><Relationship Type="http://schemas.openxmlformats.org/officeDocument/2006/relationships/hyperlink" Id="rId33" Target="https://doi.org/10.1121/10.0037628" TargetMode="External" /><Relationship Type="http://schemas.openxmlformats.org/officeDocument/2006/relationships/hyperlink" Id="rId29" Target="https://doi.org/10.1371/journal.pone.0338199" TargetMode="External" /><Relationship Type="http://schemas.openxmlformats.org/officeDocument/2006/relationships/hyperlink" Id="rId41" Target="https://doi.org/10.1515/lingvan-2022-0086" TargetMode="External" /><Relationship Type="http://schemas.openxmlformats.org/officeDocument/2006/relationships/hyperlink" Id="rId27" Target="https://doi.org/10.16995/labphon.19054" TargetMode="External" /><Relationship Type="http://schemas.openxmlformats.org/officeDocument/2006/relationships/hyperlink" Id="rId43" Target="https://doi.org/10.34842/shrr-sv10" TargetMode="External" /><Relationship Type="http://schemas.openxmlformats.org/officeDocument/2006/relationships/hyperlink" Id="rId45" Target="https://doi.org/10.4324/9781003165699" TargetMode="External" /><Relationship Type="http://schemas.openxmlformats.org/officeDocument/2006/relationships/hyperlink" Id="rId113" Target="https://doi.org/10.5281/zenodo.14708984" TargetMode="External" /><Relationship Type="http://schemas.openxmlformats.org/officeDocument/2006/relationships/hyperlink" Id="rId115" Target="https://doi.org/10.5281/zenodo.7261966" TargetMode="External" /><Relationship Type="http://schemas.openxmlformats.org/officeDocument/2006/relationships/hyperlink" Id="rId53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6" Target="https://joshua.wilsonblack.nz/slides/als-2023/" TargetMode="External" /><Relationship Type="http://schemas.openxmlformats.org/officeDocument/2006/relationships/hyperlink" Id="rId66" Target="https://joshua.wilsonblack.nz/slides/methods/" TargetMode="External" /><Relationship Type="http://schemas.openxmlformats.org/officeDocument/2006/relationships/hyperlink" Id="rId71" Target="https://joshua.wilsonblack.nz/slides/nzap-2023/" TargetMode="External" /><Relationship Type="http://schemas.openxmlformats.org/officeDocument/2006/relationships/hyperlink" Id="rId82" Target="https://joshua.wilsonblack.nz/slides/nzlingsoc-topic/" TargetMode="External" /><Relationship Type="http://schemas.openxmlformats.org/officeDocument/2006/relationships/hyperlink" Id="rId63" Target="https://joshua.wilsonblack.nz/slides/nzls2024" TargetMode="External" /><Relationship Type="http://schemas.openxmlformats.org/officeDocument/2006/relationships/hyperlink" Id="rId84" Target="https://joshua.wilsonblack.nz/slides/pca/" TargetMode="External" /><Relationship Type="http://schemas.openxmlformats.org/officeDocument/2006/relationships/hyperlink" Id="rId73" Target="https://joshua.wilsonblack.nz/slides/popper_sutherland.pdf" TargetMode="External" /><Relationship Type="http://schemas.openxmlformats.org/officeDocument/2006/relationships/hyperlink" Id="rId87" Target="https://joshua.wilsonblack.nz/slides/sociophonaus-amp/" TargetMode="External" /><Relationship Type="http://schemas.openxmlformats.org/officeDocument/2006/relationships/hyperlink" Id="rId69" Target="https://joshua.wilsonblack.nz/slides/ss-25/" TargetMode="External" /><Relationship Type="http://schemas.openxmlformats.org/officeDocument/2006/relationships/hyperlink" Id="rId35" Target="https://muse.jhu.edu/pub/1/article/971110" TargetMode="External" /><Relationship Type="http://schemas.openxmlformats.org/officeDocument/2006/relationships/hyperlink" Id="rId37" Target="https://nzilbb.github.io/nzilbb_vowels/" TargetMode="External" /><Relationship Type="http://schemas.openxmlformats.org/officeDocument/2006/relationships/hyperlink" Id="rId39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7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07/s10670-020-00301-9" TargetMode="External" /><Relationship Type="http://schemas.openxmlformats.org/officeDocument/2006/relationships/hyperlink" Id="rId31" Target="https://doi.org/10.1017/S0954394525000043" TargetMode="External" /><Relationship Type="http://schemas.openxmlformats.org/officeDocument/2006/relationships/hyperlink" Id="rId25" Target="https://doi.org/10.1044/2026_JSLHR-25-00805" TargetMode="External" /><Relationship Type="http://schemas.openxmlformats.org/officeDocument/2006/relationships/hyperlink" Id="rId55" Target="https://doi.org/10.1080/09608788.2016.1149448" TargetMode="External" /><Relationship Type="http://schemas.openxmlformats.org/officeDocument/2006/relationships/hyperlink" Id="rId47" Target="https://doi.org/10.1093/llc/fqac079" TargetMode="External" /><Relationship Type="http://schemas.openxmlformats.org/officeDocument/2006/relationships/hyperlink" Id="rId49" Target="https://doi.org/10.1111/lnc3.12479" TargetMode="External" /><Relationship Type="http://schemas.openxmlformats.org/officeDocument/2006/relationships/hyperlink" Id="rId33" Target="https://doi.org/10.1121/10.0037628" TargetMode="External" /><Relationship Type="http://schemas.openxmlformats.org/officeDocument/2006/relationships/hyperlink" Id="rId29" Target="https://doi.org/10.1371/journal.pone.0338199" TargetMode="External" /><Relationship Type="http://schemas.openxmlformats.org/officeDocument/2006/relationships/hyperlink" Id="rId41" Target="https://doi.org/10.1515/lingvan-2022-0086" TargetMode="External" /><Relationship Type="http://schemas.openxmlformats.org/officeDocument/2006/relationships/hyperlink" Id="rId27" Target="https://doi.org/10.16995/labphon.19054" TargetMode="External" /><Relationship Type="http://schemas.openxmlformats.org/officeDocument/2006/relationships/hyperlink" Id="rId43" Target="https://doi.org/10.34842/shrr-sv10" TargetMode="External" /><Relationship Type="http://schemas.openxmlformats.org/officeDocument/2006/relationships/hyperlink" Id="rId45" Target="https://doi.org/10.4324/9781003165699" TargetMode="External" /><Relationship Type="http://schemas.openxmlformats.org/officeDocument/2006/relationships/hyperlink" Id="rId113" Target="https://doi.org/10.5281/zenodo.14708984" TargetMode="External" /><Relationship Type="http://schemas.openxmlformats.org/officeDocument/2006/relationships/hyperlink" Id="rId115" Target="https://doi.org/10.5281/zenodo.7261966" TargetMode="External" /><Relationship Type="http://schemas.openxmlformats.org/officeDocument/2006/relationships/hyperlink" Id="rId53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6" Target="https://joshua.wilsonblack.nz/slides/als-2023/" TargetMode="External" /><Relationship Type="http://schemas.openxmlformats.org/officeDocument/2006/relationships/hyperlink" Id="rId66" Target="https://joshua.wilsonblack.nz/slides/methods/" TargetMode="External" /><Relationship Type="http://schemas.openxmlformats.org/officeDocument/2006/relationships/hyperlink" Id="rId71" Target="https://joshua.wilsonblack.nz/slides/nzap-2023/" TargetMode="External" /><Relationship Type="http://schemas.openxmlformats.org/officeDocument/2006/relationships/hyperlink" Id="rId82" Target="https://joshua.wilsonblack.nz/slides/nzlingsoc-topic/" TargetMode="External" /><Relationship Type="http://schemas.openxmlformats.org/officeDocument/2006/relationships/hyperlink" Id="rId63" Target="https://joshua.wilsonblack.nz/slides/nzls2024" TargetMode="External" /><Relationship Type="http://schemas.openxmlformats.org/officeDocument/2006/relationships/hyperlink" Id="rId84" Target="https://joshua.wilsonblack.nz/slides/pca/" TargetMode="External" /><Relationship Type="http://schemas.openxmlformats.org/officeDocument/2006/relationships/hyperlink" Id="rId73" Target="https://joshua.wilsonblack.nz/slides/popper_sutherland.pdf" TargetMode="External" /><Relationship Type="http://schemas.openxmlformats.org/officeDocument/2006/relationships/hyperlink" Id="rId87" Target="https://joshua.wilsonblack.nz/slides/sociophonaus-amp/" TargetMode="External" /><Relationship Type="http://schemas.openxmlformats.org/officeDocument/2006/relationships/hyperlink" Id="rId69" Target="https://joshua.wilsonblack.nz/slides/ss-25/" TargetMode="External" /><Relationship Type="http://schemas.openxmlformats.org/officeDocument/2006/relationships/hyperlink" Id="rId35" Target="https://muse.jhu.edu/pub/1/article/971110" TargetMode="External" /><Relationship Type="http://schemas.openxmlformats.org/officeDocument/2006/relationships/hyperlink" Id="rId37" Target="https://nzilbb.github.io/nzilbb_vowels/" TargetMode="External" /><Relationship Type="http://schemas.openxmlformats.org/officeDocument/2006/relationships/hyperlink" Id="rId39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7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2026-06-11T21:33:03Z</dcterms:created>
  <dcterms:modified xsi:type="dcterms:W3CDTF">2026-06-11T21:33:03Z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