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 w:eastAsia="Arial Unicode MS"/>
          <w:b/>
          <w:color w:val="000000"/>
          <w:sz w:val="46"/>
        </w:rPr>
        <w:t>第 2 周个人周报</w:t>
      </w:r>
    </w:p>
    <w:p>
      <w:pPr>
        <w:spacing w:after="160"/>
      </w:pPr>
      <w:r>
        <w:rPr>
          <w:rFonts w:ascii="Arial" w:hAnsi="Arial" w:eastAsia="Arial Unicode MS"/>
          <w:color w:val="5A626C"/>
          <w:sz w:val="26"/>
        </w:rPr>
        <w:t>面向 CRAG-MM 的多模态多轮检索增强问答系统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姓名：</w:t>
      </w:r>
      <w:r>
        <w:rPr>
          <w:rFonts w:ascii="Arial" w:hAnsi="Arial" w:eastAsia="Arial Unicode MS"/>
          <w:color w:val="000000"/>
          <w:sz w:val="21"/>
        </w:rPr>
        <w:t>俞凡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组号：</w:t>
      </w:r>
      <w:r>
        <w:rPr>
          <w:rFonts w:ascii="Arial" w:hAnsi="Arial" w:eastAsia="Arial Unicode MS"/>
          <w:color w:val="000000"/>
          <w:sz w:val="21"/>
        </w:rPr>
        <w:t>20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周期：</w:t>
      </w:r>
      <w:r>
        <w:rPr>
          <w:rFonts w:ascii="Arial" w:hAnsi="Arial" w:eastAsia="Arial Unicode MS"/>
          <w:color w:val="000000"/>
          <w:sz w:val="21"/>
        </w:rPr>
        <w:t>提前完成稿：2026 年 7 月 12 日；计划周为 7 月 13 日 - 7 月 17 日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事实确认：</w:t>
      </w:r>
      <w:r>
        <w:rPr>
          <w:rFonts w:ascii="Arial" w:hAnsi="Arial" w:eastAsia="Arial Unicode MS"/>
          <w:color w:val="5A626C"/>
          <w:sz w:val="21"/>
        </w:rPr>
        <w:t>待俞凡本人确认后提交</w:t>
      </w:r>
    </w:p>
    <w:p>
      <w:pPr>
        <w:pStyle w:val="Heading2"/>
      </w:pPr>
      <w:r>
        <w:t>一、组号</w:t>
      </w:r>
    </w:p>
    <w:p>
      <w:r>
        <w:rPr>
          <w:rFonts w:ascii="Arial" w:hAnsi="Arial" w:eastAsia="Arial Unicode MS"/>
          <w:color w:val="000000"/>
          <w:sz w:val="21"/>
        </w:rPr>
        <w:t>20</w:t>
      </w:r>
    </w:p>
    <w:p>
      <w:pPr>
        <w:pStyle w:val="Heading2"/>
      </w:pPr>
      <w:r>
        <w:t>二、实训题目</w:t>
      </w:r>
    </w:p>
    <w:p>
      <w:r>
        <w:rPr>
          <w:rFonts w:ascii="Arial" w:hAnsi="Arial" w:eastAsia="Arial Unicode MS"/>
          <w:color w:val="000000"/>
          <w:sz w:val="21"/>
        </w:rPr>
        <w:t>面向 CRAG-MM 的多模态多轮检索增强问答系统设计与实现</w:t>
      </w:r>
    </w:p>
    <w:p>
      <w:pPr>
        <w:pStyle w:val="Heading2"/>
      </w:pPr>
      <w:r>
        <w:t>三、本周小组分工</w:t>
      </w:r>
    </w:p>
    <w:p>
      <w:r>
        <w:rPr>
          <w:rFonts w:ascii="Arial" w:hAnsi="Arial" w:eastAsia="Arial Unicode MS"/>
          <w:color w:val="000000"/>
          <w:sz w:val="21"/>
        </w:rPr>
        <w:t>张家豪负责 Agent V2 架构、生成后端、Prompt、拒答和答案后处理；俞凡负责 image KG 与网页结果解析、问题相关字段排序、实验运行、指标统计和错误案例。两人共同进行任务2联调、中期材料复核和云端实验准备。</w:t>
      </w:r>
    </w:p>
    <w:p>
      <w:pPr>
        <w:pStyle w:val="Heading2"/>
      </w:pPr>
      <w:r>
        <w:t>四、本人负责的部分</w:t>
      </w:r>
    </w:p>
    <w:p>
      <w:r>
        <w:rPr>
          <w:rFonts w:ascii="Arial" w:hAnsi="Arial" w:eastAsia="Arial Unicode MS"/>
          <w:color w:val="000000"/>
          <w:sz w:val="21"/>
        </w:rPr>
        <w:t>本周分配给本人的工作是完善检索与评测链路的证据处理部分。对图像检索结果，需将 KG 实体名称、检索分数和属性字段解析为结构化证据，再根据问题关键词对属性进行排序，避免把不相关的字段全部提供给模型。对网页检索结果，需检查标题、摘要、URL 和分数，完成空摘要过滤、URL 去重、长度控制和证据编号。评测方面，需准备固定抽样、原始 JSONL/CSV、耗时统计、拒答率和错误分析表，并在任务1 中确认网页检索不会被调用。以上为分工范围，提交前仍需由本人核对实际负责和运行的部分。</w:t>
      </w:r>
    </w:p>
    <w:p>
      <w:r>
        <w:br w:type="page"/>
      </w:r>
    </w:p>
    <w:p>
      <w:pPr>
        <w:pStyle w:val="Heading2"/>
      </w:pPr>
      <w:r>
        <w:t>五、工作完成情况、问题与反思</w:t>
      </w:r>
    </w:p>
    <w:p>
      <w:r>
        <w:rPr>
          <w:rFonts w:ascii="Arial" w:hAnsi="Arial" w:eastAsia="Arial Unicode MS"/>
          <w:color w:val="000000"/>
          <w:sz w:val="21"/>
        </w:rPr>
        <w:t>从项目现有证据看，结构化证据解析、问题相关字段排序、网页去重与阈值过滤、检索异常 trace，以及可重复的实验和汇总脚本都已进入项目。用可控的检索器和模型生成了 120 条 trace：任务1 没有网页证据，任务2 的网页证据路径按设计工作。这只说明程序流程符合设计，不等于 CRAG-MM 真实性能。后续还需在完整图像与网页索引上运行 30+30 固定样例，分别整理成功、失败、合理拒答、网页噪声和跨源冲突案例。本人提交前应确认自己实际执行过的命令、复核过的数据与撰写过的分析，不应照抄未参与的工作。</w:t>
      </w:r>
    </w:p>
    <w:p>
      <w:pPr>
        <w:spacing w:before="80" w:after="0"/>
      </w:pPr>
      <w:r>
        <w:rPr>
          <w:rFonts w:ascii="Arial" w:hAnsi="Arial" w:eastAsia="Arial Unicode MS"/>
          <w:i/>
          <w:color w:val="5A626C"/>
          <w:sz w:val="18"/>
        </w:rPr>
        <w:t>说明：本周报按项目现有运行证据撰写；合成契约测试不等同于 CRAG-MM 官方成绩。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color w:val="5A626C"/>
        <w:sz w:val="18"/>
      </w:rPr>
      <w:t xml:space="preserve">第 </w:t>
    </w:r>
    <w:fldSimple w:instr="PAGE"/>
    <w:r>
      <w:rPr>
        <w:rFonts w:ascii="Arial" w:hAnsi="Arial" w:eastAsia="Arial Unicode MS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 Unicode MS"/>
        <w:b/>
        <w:color w:val="5A626C"/>
        <w:sz w:val="18"/>
      </w:rPr>
      <w:t>智能技术实训｜个人周报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2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俞凡 第 2 周个人周报</dc:title>
  <dc:subject>智能技术实训｜CRAG-MM</dc:subject>
  <dc:creator>俞凡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