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40" w:before="240" w:lineRule="auto"/>
        <w:rPr>
          <w:b w:val="1"/>
          <w:bCs w:val="1"/>
          <w:sz w:val="46"/>
          <w:szCs w:val="46"/>
        </w:rPr>
      </w:pPr>
      <w:bookmarkStart w:colFirst="0" w:colLast="0" w:name="_nhxk8jdm3udg" w:id="0"/>
      <w:bookmarkEnd w:id="0"/>
      <w:r w:rsidDel="00000000" w:rsidR="00000000" w:rsidRPr="00000000">
        <w:rPr>
          <w:b w:val="1"/>
          <w:bCs w:val="1"/>
          <w:sz w:val="46"/>
          <w:szCs w:val="46"/>
          <w:rtl w:val="0"/>
        </w:rPr>
        <w:t xml:space="preserve">CIS 453 — Car Rental Service</w:t>
      </w:r>
    </w:p>
    <w:p w:rsidR="00000000" w:rsidDel="00000000" w:rsidP="00000000" w:rsidRDefault="00000000" w:rsidRPr="00000000" w14:paraId="00000002">
      <w:pPr>
        <w:pStyle w:val="Heading2"/>
        <w:keepNext w:val="0"/>
        <w:keepLines w:val="0"/>
        <w:spacing w:after="180" w:before="180" w:lineRule="auto"/>
        <w:rPr>
          <w:b w:val="1"/>
          <w:bCs w:val="1"/>
          <w:sz w:val="34"/>
          <w:szCs w:val="34"/>
        </w:rPr>
      </w:pPr>
      <w:bookmarkStart w:colFirst="0" w:colLast="0" w:name="_jm56thabbbms" w:id="1"/>
      <w:bookmarkEnd w:id="1"/>
      <w:r w:rsidDel="00000000" w:rsidR="00000000" w:rsidRPr="00000000">
        <w:rPr>
          <w:b w:val="1"/>
          <w:bCs w:val="1"/>
          <w:sz w:val="34"/>
          <w:szCs w:val="34"/>
          <w:rtl w:val="0"/>
        </w:rPr>
        <w:t xml:space="preserve">Weekly Report: Week 2 — System Architecture &amp; Design </w:t>
      </w:r>
    </w:p>
    <w:p w:rsidR="00000000" w:rsidDel="00000000" w:rsidP="00000000" w:rsidRDefault="00000000" w:rsidRPr="00000000" w14:paraId="00000003">
      <w:pPr>
        <w:spacing w:after="120" w:before="120" w:lineRule="auto"/>
        <w:rPr/>
      </w:pPr>
      <w:r w:rsidDel="00000000" w:rsidR="00000000" w:rsidRPr="00000000">
        <w:rPr>
          <w:b w:val="1"/>
          <w:bCs w:val="1"/>
          <w:rtl w:val="0"/>
        </w:rPr>
        <w:t xml:space="preserve">Team Name / Members:</w:t>
      </w:r>
      <w:r w:rsidDel="00000000" w:rsidR="00000000" w:rsidRPr="00000000">
        <w:rPr>
          <w:rtl w:val="0"/>
        </w:rPr>
        <w:t xml:space="preserve"> JJKC  — Joshua Ane, Jae Nicasio, Chisimdi Ikeanusi, Kwadwo Adubofour  </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after="140" w:before="260" w:lineRule="auto"/>
        <w:rPr/>
      </w:pPr>
      <w:bookmarkStart w:colFirst="0" w:colLast="0" w:name="_13l0ehqmdpuy" w:id="2"/>
      <w:bookmarkEnd w:id="2"/>
      <w:r w:rsidDel="00000000" w:rsidR="00000000" w:rsidRPr="00000000">
        <w:rPr>
          <w:b w:val="1"/>
          <w:bCs w:val="1"/>
          <w:color w:val="000000"/>
          <w:sz w:val="26"/>
          <w:szCs w:val="26"/>
          <w:rtl w:val="0"/>
        </w:rPr>
        <w:t xml:space="preserve">1. Objectives for this Week</w:t>
      </w:r>
      <w:r w:rsidDel="00000000" w:rsidR="00000000" w:rsidRPr="00000000">
        <w:rPr>
          <w:rtl w:val="0"/>
        </w:rPr>
      </w:r>
    </w:p>
    <w:p w:rsidR="00000000" w:rsidDel="00000000" w:rsidP="00000000" w:rsidRDefault="00000000" w:rsidRPr="00000000" w14:paraId="00000006">
      <w:pPr>
        <w:numPr>
          <w:ilvl w:val="0"/>
          <w:numId w:val="2"/>
        </w:numPr>
        <w:spacing w:after="0" w:afterAutospacing="0" w:before="360" w:lineRule="auto"/>
        <w:ind w:left="720" w:hanging="360"/>
      </w:pPr>
      <w:r w:rsidDel="00000000" w:rsidR="00000000" w:rsidRPr="00000000">
        <w:rPr>
          <w:rtl w:val="0"/>
        </w:rPr>
        <w:t xml:space="preserve">Resolve the availability question left open in Week 1 and lock the data model so that the schema and the double-booking rule are no longer moving targets.</w:t>
      </w:r>
    </w:p>
    <w:p w:rsidR="00000000" w:rsidDel="00000000" w:rsidP="00000000" w:rsidRDefault="00000000" w:rsidRPr="00000000" w14:paraId="00000007">
      <w:pPr>
        <w:numPr>
          <w:ilvl w:val="0"/>
          <w:numId w:val="2"/>
        </w:numPr>
        <w:spacing w:after="0" w:afterAutospacing="0" w:before="0" w:beforeAutospacing="0" w:lineRule="auto"/>
        <w:ind w:left="720" w:hanging="360"/>
      </w:pPr>
      <w:r w:rsidDel="00000000" w:rsidR="00000000" w:rsidRPr="00000000">
        <w:rPr>
          <w:rtl w:val="0"/>
        </w:rPr>
        <w:t xml:space="preserve"> Map every functional requirement to a design element, and include a traceability table covering FR-1 through FR-16 so that nothing in the SRS is left unassigned.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tl w:val="0"/>
        </w:rPr>
        <w:t xml:space="preserve">Produce the class diagram: entity classes and the service classes that own the five modules from the Week 1 architecture.</w:t>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Produce dynamic flow diagrams for the two flows most likely to break: the booking flow from date selection through confirmation, and the admin flow for taking a vehicle out of service when a future booking exists for it.</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Select and justify the technology stack (Phase 4) against the three criteria agreed in Week 1: team familiarity, speed to a working prototype in four weeks, and database fit.</w:t>
      </w:r>
    </w:p>
    <w:p w:rsidR="00000000" w:rsidDel="00000000" w:rsidP="00000000" w:rsidRDefault="00000000" w:rsidRPr="00000000" w14:paraId="0000000B">
      <w:pPr>
        <w:numPr>
          <w:ilvl w:val="0"/>
          <w:numId w:val="2"/>
        </w:numPr>
        <w:spacing w:after="360" w:before="0" w:beforeAutospacing="0" w:lineRule="auto"/>
        <w:ind w:left="720" w:hanging="360"/>
      </w:pPr>
      <w:r w:rsidDel="00000000" w:rsidR="00000000" w:rsidRPr="00000000">
        <w:rPr>
          <w:rtl w:val="0"/>
        </w:rPr>
        <w:t xml:space="preserve"> Add the repository structure: README, folder layout, and branch convention. This way, Week 3 implementation can start without setup delays.</w:t>
      </w:r>
    </w:p>
    <w:p w:rsidR="00000000" w:rsidDel="00000000" w:rsidP="00000000" w:rsidRDefault="00000000" w:rsidRPr="00000000" w14:paraId="0000000C">
      <w:pPr>
        <w:spacing w:after="360" w:before="360" w:lineRule="auto"/>
        <w:ind w:left="720" w:firstLine="0"/>
        <w:rPr/>
      </w:pP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after="140" w:before="260" w:lineRule="auto"/>
        <w:rPr/>
      </w:pPr>
      <w:bookmarkStart w:colFirst="0" w:colLast="0" w:name="_pvaoqlf9y0fg" w:id="3"/>
      <w:bookmarkEnd w:id="3"/>
      <w:r w:rsidDel="00000000" w:rsidR="00000000" w:rsidRPr="00000000">
        <w:rPr>
          <w:b w:val="1"/>
          <w:bCs w:val="1"/>
          <w:color w:val="000000"/>
          <w:sz w:val="26"/>
          <w:szCs w:val="26"/>
          <w:rtl w:val="0"/>
        </w:rPr>
        <w:t xml:space="preserve">2. Work Completed</w:t>
      </w:r>
      <w:r w:rsidDel="00000000" w:rsidR="00000000" w:rsidRPr="00000000">
        <w:rPr>
          <w:rtl w:val="0"/>
        </w:rPr>
      </w:r>
    </w:p>
    <w:p w:rsidR="00000000" w:rsidDel="00000000" w:rsidP="00000000" w:rsidRDefault="00000000" w:rsidRPr="00000000" w14:paraId="0000000F">
      <w:pPr>
        <w:numPr>
          <w:ilvl w:val="0"/>
          <w:numId w:val="3"/>
        </w:numPr>
        <w:spacing w:after="0" w:afterAutospacing="0" w:before="360" w:lineRule="auto"/>
        <w:ind w:left="720" w:hanging="360"/>
        <w:rPr>
          <w:u w:val="none"/>
        </w:rPr>
      </w:pPr>
      <w:r w:rsidDel="00000000" w:rsidR="00000000" w:rsidRPr="00000000">
        <w:rPr>
          <w:b w:val="1"/>
          <w:bCs w:val="1"/>
          <w:rtl w:val="0"/>
        </w:rPr>
        <w:t xml:space="preserve">Availability question resolved.</w:t>
      </w:r>
      <w:r w:rsidDel="00000000" w:rsidR="00000000" w:rsidRPr="00000000">
        <w:rPr>
          <w:rtl w:val="0"/>
        </w:rPr>
        <w:t xml:space="preserve"> We decided to remove the availability table and instead use the Bookings table to determine whether a car is available. We rejected a separate availability calendar because it would create a second source of truth that has to be kept in sync with the Bookings table whenever a booking is created, changed, or canceled. If that sync ever slipped, the calendar could say a car is available when it's actually booked, or vice versa. Deriving availability directly from Bookings avoids that risk entirely, since there's only one place the data can live. This means there's no separate Availability table: the Bookings table itself needs a vehicle ID, a start date, an end date, and a status (confirmed or canceled), and the system checks for date-range overlaps against it to determine availability and to enforce FR-16.</w:t>
      </w:r>
    </w:p>
    <w:p w:rsidR="00000000" w:rsidDel="00000000" w:rsidP="00000000" w:rsidRDefault="00000000" w:rsidRPr="00000000" w14:paraId="00000010">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Data model finalized</w:t>
      </w:r>
      <w:r w:rsidDel="00000000" w:rsidR="00000000" w:rsidRPr="00000000">
        <w:rPr>
          <w:rtl w:val="0"/>
        </w:rPr>
        <w:t xml:space="preserve">: four tables (users, vehicles, bookings, payments) with fields, types, and keys.</w:t>
      </w:r>
    </w:p>
    <w:p w:rsidR="00000000" w:rsidDel="00000000" w:rsidP="00000000" w:rsidRDefault="00000000" w:rsidRPr="00000000" w14:paraId="00000011">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Traceability table completed</w:t>
      </w:r>
      <w:r w:rsidDel="00000000" w:rsidR="00000000" w:rsidRPr="00000000">
        <w:rPr>
          <w:rtl w:val="0"/>
        </w:rPr>
        <w:t xml:space="preserve">: FR-1 through FR-16 mapped to owning module and class/method, including a fix to FR-13 (see Challenges below).</w:t>
      </w:r>
    </w:p>
    <w:p w:rsidR="00000000" w:rsidDel="00000000" w:rsidP="00000000" w:rsidRDefault="00000000" w:rsidRPr="00000000" w14:paraId="00000012">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Class diagram structure agreed</w:t>
      </w:r>
      <w:r w:rsidDel="00000000" w:rsidR="00000000" w:rsidRPr="00000000">
        <w:rPr>
          <w:rtl w:val="0"/>
        </w:rPr>
        <w:t xml:space="preserve"> by the team (four entities, six services); to be finalized in Visual Paradigm. Owner: Joshua.</w:t>
      </w:r>
    </w:p>
    <w:p w:rsidR="00000000" w:rsidDel="00000000" w:rsidP="00000000" w:rsidRDefault="00000000" w:rsidRPr="00000000" w14:paraId="00000013">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Dynamic flow logic locked</w:t>
      </w:r>
      <w:r w:rsidDel="00000000" w:rsidR="00000000" w:rsidRPr="00000000">
        <w:rPr>
          <w:rtl w:val="0"/>
        </w:rPr>
        <w:t xml:space="preserve"> for the booking flow and the admin out-of-service flow; diagrams to be finalized in Visual Paradigm. Owner: Kwadwo.</w:t>
      </w:r>
    </w:p>
    <w:p w:rsidR="00000000" w:rsidDel="00000000" w:rsidP="00000000" w:rsidRDefault="00000000" w:rsidRPr="00000000" w14:paraId="00000014">
      <w:pPr>
        <w:numPr>
          <w:ilvl w:val="0"/>
          <w:numId w:val="3"/>
        </w:numPr>
        <w:spacing w:after="0" w:afterAutospacing="0" w:before="0" w:beforeAutospacing="0" w:lineRule="auto"/>
        <w:ind w:left="720" w:hanging="360"/>
        <w:rPr>
          <w:u w:val="none"/>
        </w:rPr>
      </w:pPr>
      <w:r w:rsidDel="00000000" w:rsidR="00000000" w:rsidRPr="00000000">
        <w:rPr>
          <w:b w:val="1"/>
          <w:bCs w:val="1"/>
          <w:rtl w:val="0"/>
        </w:rPr>
        <w:t xml:space="preserve">Technology stack selected</w:t>
      </w:r>
      <w:r w:rsidDel="00000000" w:rsidR="00000000" w:rsidRPr="00000000">
        <w:rPr>
          <w:rtl w:val="0"/>
        </w:rPr>
        <w:t xml:space="preserve">: Python, Flask, SQLite; full comparison and justification in the Software Specification document.</w:t>
      </w:r>
    </w:p>
    <w:p w:rsidR="00000000" w:rsidDel="00000000" w:rsidP="00000000" w:rsidRDefault="00000000" w:rsidRPr="00000000" w14:paraId="00000015">
      <w:pPr>
        <w:numPr>
          <w:ilvl w:val="0"/>
          <w:numId w:val="3"/>
        </w:numPr>
        <w:spacing w:after="360" w:before="0" w:beforeAutospacing="0" w:lineRule="auto"/>
        <w:ind w:left="720" w:hanging="360"/>
        <w:rPr>
          <w:u w:val="none"/>
        </w:rPr>
      </w:pPr>
      <w:r w:rsidDel="00000000" w:rsidR="00000000" w:rsidRPr="00000000">
        <w:rPr>
          <w:b w:val="1"/>
          <w:bCs w:val="1"/>
          <w:rtl w:val="0"/>
        </w:rPr>
        <w:t xml:space="preserve">Repository structure added</w:t>
      </w:r>
      <w:r w:rsidDel="00000000" w:rsidR="00000000" w:rsidRPr="00000000">
        <w:rPr>
          <w:rtl w:val="0"/>
        </w:rPr>
        <w:t xml:space="preserve">: /src by blueprint, /docs, /tests, README, and a feature/&lt;name&gt; branch convention off a protected main</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after="140" w:before="260" w:lineRule="auto"/>
        <w:rPr>
          <w:b w:val="1"/>
          <w:bCs w:val="1"/>
          <w:color w:val="000000"/>
          <w:sz w:val="26"/>
          <w:szCs w:val="26"/>
        </w:rPr>
      </w:pPr>
      <w:bookmarkStart w:colFirst="0" w:colLast="0" w:name="_vm5hksu0e4tj" w:id="4"/>
      <w:bookmarkEnd w:id="4"/>
      <w:r w:rsidDel="00000000" w:rsidR="00000000" w:rsidRPr="00000000">
        <w:rPr>
          <w:b w:val="1"/>
          <w:bCs w:val="1"/>
          <w:color w:val="000000"/>
          <w:sz w:val="26"/>
          <w:szCs w:val="26"/>
          <w:rtl w:val="0"/>
        </w:rPr>
        <w:t xml:space="preserve">3. Challenges Encountered</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A requirement conflict surfaced only once the flows were drawn.</w:t>
        <w:br w:type="textWrapping"/>
      </w:r>
      <w:r w:rsidDel="00000000" w:rsidR="00000000" w:rsidRPr="00000000">
        <w:rPr>
          <w:rtl w:val="0"/>
        </w:rPr>
        <w:t xml:space="preserve"> FR-12 lets an admin take a vehicle out of service, and FR-16 forbids overlapping confirmed bookings, but nothing in the SRS specifies what should happen when an admin takes a vehicle out of service that already has a confirmed booking. Working through the flow forced the question. We wrote the rule described in the Software Specification and added it to the SRS, a sign our Week 1 requirements were less complete than they looked.</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The availability trade-off had a cost we had to accept.</w:t>
        <w:br w:type="textWrapping"/>
      </w:r>
      <w:r w:rsidDel="00000000" w:rsidR="00000000" w:rsidRPr="00000000">
        <w:rPr>
          <w:rtl w:val="0"/>
        </w:rPr>
        <w:t xml:space="preserve"> Deriving availability from the Bookings table removes the second source of truth, but it puts maintenance blocks in the same table as customer bookings, which forces a nullable user_id and means every query counting customer bookings must filter on type. We recorded this as a deliberate trade rather than a schema oversight.</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PaymentService wraps nothing, on purpose.</w:t>
        <w:br w:type="textWrapping"/>
      </w:r>
      <w:r w:rsidDel="00000000" w:rsidR="00000000" w:rsidRPr="00000000">
        <w:rPr>
          <w:rtl w:val="0"/>
        </w:rPr>
        <w:t xml:space="preserve"> With payment simulated, there was a real risk of a class that exists only because a requirement mentions payment. We kept it as a boundary class with one method, so a real gateway could be substituted later without touching BookingService.</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The first pass at the class structure was too granular.</w:t>
        <w:br w:type="textWrapping"/>
      </w:r>
      <w:r w:rsidDel="00000000" w:rsidR="00000000" w:rsidRPr="00000000">
        <w:rPr>
          <w:rtl w:val="0"/>
        </w:rPr>
        <w:t xml:space="preserve"> Working straight from the traceability table produced roughly one class per requirement, most with a single method and no state. We collapsed it into four entities and six services, organized around the Week 1 modules, before handing the structure off for drawing in Visual Paradigm. Sorting this out on paper first should save time once the actual diagramming starts.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 single-writer inconsistency was caught during review.</w:t>
        <w:br w:type="textWrapping"/>
      </w:r>
      <w:r w:rsidDel="00000000" w:rsidR="00000000" w:rsidRPr="00000000">
        <w:rPr>
          <w:rtl w:val="0"/>
        </w:rPr>
        <w:t xml:space="preserve"> An earlier draft had AdminService writing maintenance rows directly into the Bookings table, which contradicted the stated rule that BookingService is the only class permitted to write Booking rows. We corrected this so AdminService now calls BookingService.createMaintenanceBlock() instead of writing the table itself, keeping the single-writer guarantee genuinely true rather than just stated.</w:t>
      </w:r>
    </w:p>
    <w:p w:rsidR="00000000" w:rsidDel="00000000" w:rsidP="00000000" w:rsidRDefault="00000000" w:rsidRPr="00000000" w14:paraId="0000001D">
      <w:pPr>
        <w:spacing w:after="120" w:before="120" w:lineRule="auto"/>
        <w:rPr>
          <w:b w:val="1"/>
          <w:bCs w:val="1"/>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after="140" w:before="260" w:lineRule="auto"/>
        <w:rPr>
          <w:b w:val="1"/>
          <w:bCs w:val="1"/>
          <w:color w:val="000000"/>
          <w:sz w:val="26"/>
          <w:szCs w:val="26"/>
        </w:rPr>
      </w:pPr>
      <w:bookmarkStart w:colFirst="0" w:colLast="0" w:name="_pttq3uz38olu" w:id="5"/>
      <w:bookmarkEnd w:id="5"/>
      <w:r w:rsidDel="00000000" w:rsidR="00000000" w:rsidRPr="00000000">
        <w:rPr>
          <w:b w:val="1"/>
          <w:bCs w:val="1"/>
          <w:color w:val="000000"/>
          <w:sz w:val="26"/>
          <w:szCs w:val="26"/>
          <w:rtl w:val="0"/>
        </w:rPr>
        <w:t xml:space="preserve">4. Next Steps (Week 3 — Prototyping and Implementation)</w:t>
      </w:r>
    </w:p>
    <w:p w:rsidR="00000000" w:rsidDel="00000000" w:rsidP="00000000" w:rsidRDefault="00000000" w:rsidRPr="00000000" w14:paraId="00000020">
      <w:pPr>
        <w:numPr>
          <w:ilvl w:val="0"/>
          <w:numId w:val="1"/>
        </w:numPr>
        <w:spacing w:after="0" w:afterAutospacing="0" w:before="240" w:lineRule="auto"/>
        <w:ind w:left="720" w:hanging="360"/>
      </w:pPr>
      <w:r w:rsidDel="00000000" w:rsidR="00000000" w:rsidRPr="00000000">
        <w:rPr>
          <w:rtl w:val="0"/>
        </w:rPr>
        <w:t xml:space="preserve">Scaffold the Flask application and initialize the SQLite schema from the locked data model. Owner: Chisimdi.</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Implement registration and login, with hashed passwords and the admin route guard (FR-1, FR-2). Owner: Jae.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Implement fleet browsing, category filtering, and the vehicle detail page (FR-3, FR-4). Owner: Jae.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Implement availability search and booking creation with the overlap check (FR-5, FR-6, FR-16). This is the highest-risk item and starts first. Owner: Kwadwo.</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Implement the simulated payment, the booking reference, and the confirmation screen (FR-7, FR-8). Owner: Joshua.</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Seed roughly twelve vehicles across the four categories so browsing, filtering, and availability are demonstrable rather than empty. Owner: Joshua.</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Write pytest cases for the overlap rule, including the same-day boundary and the maintenance-block case, before the demo week. Owner: Chisimdi.</w:t>
      </w:r>
      <w:r w:rsidDel="00000000" w:rsidR="00000000" w:rsidRPr="00000000">
        <w:rPr>
          <w:rtl w:val="0"/>
        </w:rPr>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after="140" w:before="260" w:lineRule="auto"/>
        <w:rPr>
          <w:b w:val="1"/>
          <w:bCs w:val="1"/>
          <w:color w:val="000000"/>
          <w:sz w:val="26"/>
          <w:szCs w:val="26"/>
        </w:rPr>
      </w:pPr>
      <w:bookmarkStart w:colFirst="0" w:colLast="0" w:name="_gcjktaopbj6z" w:id="6"/>
      <w:bookmarkEnd w:id="6"/>
      <w:r w:rsidDel="00000000" w:rsidR="00000000" w:rsidRPr="00000000">
        <w:rPr>
          <w:b w:val="1"/>
          <w:bCs w:val="1"/>
          <w:color w:val="000000"/>
          <w:sz w:val="26"/>
          <w:szCs w:val="26"/>
          <w:rtl w:val="0"/>
        </w:rPr>
        <w:t xml:space="preserve">5. Team Contribution</w:t>
      </w:r>
    </w:p>
    <w:tbl>
      <w:tblPr>
        <w:tblStyle w:val="Table1"/>
        <w:tblW w:w="92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80"/>
        <w:gridCol w:w="7715"/>
        <w:tblGridChange w:id="0">
          <w:tblGrid>
            <w:gridCol w:w="1580"/>
            <w:gridCol w:w="7715"/>
          </w:tblGrid>
        </w:tblGridChange>
      </w:tblGrid>
      <w:tr>
        <w:trPr>
          <w:cantSplit w:val="0"/>
          <w:trHeight w:val="755" w:hRule="atLeast"/>
          <w:tblHeader w:val="0"/>
        </w:trPr>
        <w:tc>
          <w:tcPr>
            <w:tcBorders>
              <w:top w:color="e0e0e0" w:space="0" w:sz="6" w:val="single"/>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120" w:before="120" w:lineRule="auto"/>
              <w:jc w:val="center"/>
              <w:rPr>
                <w:b w:val="1"/>
                <w:bCs w:val="1"/>
              </w:rPr>
            </w:pPr>
            <w:r w:rsidDel="00000000" w:rsidR="00000000" w:rsidRPr="00000000">
              <w:rPr>
                <w:b w:val="1"/>
                <w:bCs w:val="1"/>
                <w:rtl w:val="0"/>
              </w:rPr>
              <w:t xml:space="preserve">Member</w:t>
            </w:r>
          </w:p>
        </w:tc>
        <w:tc>
          <w:tcPr>
            <w:tcBorders>
              <w:top w:color="e0e0e0" w:space="0" w:sz="6" w:val="single"/>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after="120" w:before="120" w:lineRule="auto"/>
              <w:jc w:val="center"/>
              <w:rPr>
                <w:b w:val="1"/>
                <w:bCs w:val="1"/>
              </w:rPr>
            </w:pPr>
            <w:r w:rsidDel="00000000" w:rsidR="00000000" w:rsidRPr="00000000">
              <w:rPr>
                <w:b w:val="1"/>
                <w:bCs w:val="1"/>
                <w:rtl w:val="0"/>
              </w:rPr>
              <w:t xml:space="preserve">Tasks Completed This Week</w:t>
            </w:r>
          </w:p>
        </w:tc>
      </w:tr>
      <w:tr>
        <w:trPr>
          <w:cantSplit w:val="0"/>
          <w:trHeight w:val="785" w:hRule="atLeast"/>
          <w:tblHeader w:val="0"/>
        </w:trPr>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Kwadwo</w:t>
            </w:r>
          </w:p>
        </w:tc>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Worked out both dynamic flows, including the failure branches; identified and wrote the rule resolving the FR-12/FR-16 conflict. </w:t>
            </w:r>
          </w:p>
        </w:tc>
      </w:tr>
      <w:tr>
        <w:trPr>
          <w:cantSplit w:val="0"/>
          <w:trHeight w:val="1025" w:hRule="atLeast"/>
          <w:tblHeader w:val="0"/>
        </w:trPr>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Jae</w:t>
            </w:r>
          </w:p>
        </w:tc>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120" w:before="120" w:lineRule="auto"/>
              <w:rPr/>
            </w:pPr>
            <w:r w:rsidDel="00000000" w:rsidR="00000000" w:rsidRPr="00000000">
              <w:rPr>
                <w:rtl w:val="0"/>
              </w:rPr>
              <w:t xml:space="preserve">Built the traceability table mapping FR-1 through FR-16 to modules and class methods; checked that no requirement was left unassigned. </w:t>
            </w:r>
          </w:p>
        </w:tc>
      </w:tr>
      <w:tr>
        <w:trPr>
          <w:cantSplit w:val="0"/>
          <w:trHeight w:val="1025" w:hRule="atLeast"/>
          <w:tblHeader w:val="0"/>
        </w:trPr>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120" w:before="120" w:lineRule="auto"/>
              <w:rPr/>
            </w:pPr>
            <w:r w:rsidDel="00000000" w:rsidR="00000000" w:rsidRPr="00000000">
              <w:rPr>
                <w:rtl w:val="0"/>
              </w:rPr>
              <w:t xml:space="preserve">Chisimdi</w:t>
            </w:r>
          </w:p>
        </w:tc>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120" w:before="120" w:lineRule="auto"/>
              <w:rPr/>
            </w:pPr>
            <w:r w:rsidDel="00000000" w:rsidR="00000000" w:rsidRPr="00000000">
              <w:rPr>
                <w:rtl w:val="0"/>
              </w:rPr>
              <w:t xml:space="preserve">Resolved the availability question, locked the four-table schema with fields, types, and keys, and wrote the overlap rule into the SRS. </w:t>
            </w:r>
          </w:p>
        </w:tc>
      </w:tr>
      <w:tr>
        <w:trPr>
          <w:cantSplit w:val="0"/>
          <w:trHeight w:val="785" w:hRule="atLeast"/>
          <w:tblHeader w:val="0"/>
        </w:trPr>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Joshua</w:t>
            </w:r>
          </w:p>
        </w:tc>
        <w:tc>
          <w:tcPr>
            <w:tcBorders>
              <w:top w:color="000000" w:space="0" w:sz="0" w:val="nil"/>
              <w:left w:color="e0e0e0" w:space="0" w:sz="6" w:val="single"/>
              <w:bottom w:color="e0e0e0" w:space="0" w:sz="6" w:val="single"/>
              <w:right w:color="e0e0e0" w:space="0" w:sz="6"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Agreed on the class diagram structure (to be built in Visual Paradigm); added the repository structure, README, and branch convention. </w:t>
            </w:r>
          </w:p>
        </w:tc>
      </w:tr>
    </w:tbl>
    <w:p w:rsidR="00000000" w:rsidDel="00000000" w:rsidP="00000000" w:rsidRDefault="00000000" w:rsidRPr="00000000" w14:paraId="00000033">
      <w:pPr>
        <w:spacing w:after="120" w:before="120" w:lineRule="auto"/>
        <w:rPr/>
      </w:pPr>
      <w:r w:rsidDel="00000000" w:rsidR="00000000" w:rsidRPr="00000000">
        <w:rPr>
          <w:rtl w:val="0"/>
        </w:rPr>
        <w:t xml:space="preserve">All four members took part in the technology stack comparison and signed off on the decision on 09/16/2026. </w:t>
      </w:r>
    </w:p>
    <w:p w:rsidR="00000000" w:rsidDel="00000000" w:rsidP="00000000" w:rsidRDefault="00000000" w:rsidRPr="00000000" w14:paraId="00000034">
      <w:pPr>
        <w:spacing w:after="120" w:before="120" w:lineRule="auto"/>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