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10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1717"/>
          <w:sz w:val="18"/>
        </w:rPr>
        <w:t>CONTROLLED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BFFF00"/>
          </w:tcPr>
          <w:p>
            <w:r/>
          </w:p>
        </w:tc>
      </w:tr>
    </w:tbl>
    <w:p>
      <w:pPr>
        <w:pStyle w:val="Title"/>
        <w:jc w:val="center"/>
      </w:pPr>
      <w:r>
        <w:t>Security, Threat Model &amp; Cryptography Specification</w:t>
      </w:r>
    </w:p>
    <w:p>
      <w:pPr>
        <w:jc w:val="center"/>
      </w:pPr>
      <w:r>
        <w:rPr>
          <w:color w:val="6B7280"/>
          <w:sz w:val="24"/>
        </w:rPr>
        <w:t>Security controls for discovery, pairing, local identity and content transfer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Nod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19 September 2026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 / operator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[NOD OWNER / LEGAL ENTITY]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Draft</w:t>
            </w:r>
          </w:p>
        </w:tc>
      </w:tr>
    </w:tbl>
    <w:p/>
    <w:p>
      <w:r>
        <w:rPr>
          <w:b/>
        </w:rPr>
        <w:t xml:space="preserve">Release note: </w:t>
      </w:r>
      <w:r>
        <w:t>This pack is a production-ready baseline. Bracketed operator details must be completed before public release. Legal documents should be reviewed by Nigerian counsel before publication or execution.</w:t>
      </w:r>
    </w:p>
    <w:p>
      <w:r>
        <w:br w:type="page"/>
      </w:r>
    </w:p>
    <w:p>
      <w:pPr>
        <w:pStyle w:val="Heading1"/>
        <w:keepNext/>
      </w:pPr>
      <w:r>
        <w:t>1. Security objectives</w:t>
      </w:r>
    </w:p>
    <w:p>
      <w:pPr>
        <w:pStyle w:val="ListBullet"/>
      </w:pPr>
      <w:r>
        <w:t>Confidentiality of local profile and transferred content.</w:t>
      </w:r>
    </w:p>
    <w:p>
      <w:pPr>
        <w:pStyle w:val="ListBullet"/>
      </w:pPr>
      <w:r>
        <w:t>Integrity of completed transfers.</w:t>
      </w:r>
    </w:p>
    <w:p>
      <w:pPr>
        <w:pStyle w:val="ListBullet"/>
      </w:pPr>
      <w:r>
        <w:t>Human assurance that the connected peer is the intended nearby device.</w:t>
      </w:r>
    </w:p>
    <w:p>
      <w:pPr>
        <w:pStyle w:val="ListBullet"/>
      </w:pPr>
      <w:r>
        <w:t>Minimization of discoverability and unsolicited request abuse.</w:t>
      </w:r>
    </w:p>
    <w:p>
      <w:pPr>
        <w:pStyle w:val="ListBullet"/>
      </w:pPr>
      <w:r>
        <w:t>Safe handling of arbitrary received files.</w:t>
      </w:r>
    </w:p>
    <w:p>
      <w:pPr>
        <w:pStyle w:val="ListBullet"/>
      </w:pPr>
      <w:r>
        <w:t>No secret keys stored in source code or logs.</w:t>
      </w:r>
    </w:p>
    <w:p>
      <w:pPr>
        <w:pStyle w:val="Heading1"/>
        <w:keepNext/>
      </w:pPr>
      <w:r>
        <w:t>2. Trust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Threat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Nearby radio/discovery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Impersonation / spoofed alias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Do not trust display name; verify session token on both devices.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Incoming requests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Spam / harassment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Rate limit, decline, block, Quick-Nod visibility window.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Local profile storage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Device/app data extraction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Private app storage, field encryption, Android Keystore-protected key, backup exclusion.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Transfer payload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Corruption / truncation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Size checks, SHA-256 manifest hashes, atomic finalization.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Received document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Malicious content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Never execute automatically; open through Android handlers; preserve MIME metadata.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Logs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Sensitive data leakage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Redact profile values, paths where sensitive, contact content and file content.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Dependencies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Compromised SDK/library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Pinned dependency management, SBOM/OSS register, update review.</w:t>
            </w:r>
          </w:p>
        </w:tc>
      </w:tr>
    </w:tbl>
    <w:p>
      <w:pPr>
        <w:pStyle w:val="Heading1"/>
        <w:keepNext/>
      </w:pPr>
      <w:r>
        <w:t>3. Pair verification</w:t>
      </w:r>
    </w:p>
    <w:p>
      <w:r>
        <w:t>A connection is not considered trusted merely because a Nearby endpoint connected. Nod shall present the same short authentication token/code on both devices and require user confirmation for the first connection session. The code is a human comparison aid, not a substitute for underlying transport cryptography.</w:t>
      </w:r>
    </w:p>
    <w:p>
      <w:pPr>
        <w:pStyle w:val="Heading1"/>
        <w:keepNext/>
      </w:pPr>
      <w:r>
        <w:t>4. Local encryption</w:t>
      </w:r>
    </w:p>
    <w:p>
      <w:pPr>
        <w:pStyle w:val="ListBullet"/>
      </w:pPr>
      <w:r>
        <w:t>Generate a random AES key at first profile creation.</w:t>
      </w:r>
    </w:p>
    <w:p>
      <w:pPr>
        <w:pStyle w:val="ListBullet"/>
      </w:pPr>
      <w:r>
        <w:t>Protect/wrap the key using Android Keystore capabilities appropriate to supported API levels.</w:t>
      </w:r>
    </w:p>
    <w:p>
      <w:pPr>
        <w:pStyle w:val="ListBullet"/>
      </w:pPr>
      <w:r>
        <w:t>Use AES-GCM with unique nonces/IVs for encrypted profile records.</w:t>
      </w:r>
    </w:p>
    <w:p>
      <w:pPr>
        <w:pStyle w:val="ListBullet"/>
      </w:pPr>
      <w:r>
        <w:t>Do not reuse GCM nonces with the same key.</w:t>
      </w:r>
    </w:p>
    <w:p>
      <w:pPr>
        <w:pStyle w:val="ListBullet"/>
      </w:pPr>
      <w:r>
        <w:t>Do not store plaintext profile export files by default.</w:t>
      </w:r>
    </w:p>
    <w:p>
      <w:pPr>
        <w:pStyle w:val="ListBullet"/>
      </w:pPr>
      <w:r>
        <w:t>Exclude sensitive Nod profile storage and keys from Android cloud/device-transfer backup where technically applicable.</w:t>
      </w:r>
    </w:p>
    <w:p>
      <w:pPr>
        <w:pStyle w:val="Heading1"/>
        <w:keepNext/>
      </w:pPr>
      <w:r>
        <w:t>5. File integrity</w:t>
      </w:r>
    </w:p>
    <w:p>
      <w:r>
        <w:t>Sender computes or provides SHA-256 per transfer item. Receiver hashes the received temp content and compares before finalization. Mismatch results in INTEGRITY_FAILED and deletion/quarantine of the incomplete item.</w:t>
      </w:r>
    </w:p>
    <w:p>
      <w:pPr>
        <w:pStyle w:val="Heading1"/>
        <w:keepNext/>
      </w:pPr>
      <w:r>
        <w:t>6. Abuse controls</w:t>
      </w:r>
    </w:p>
    <w:p>
      <w:pPr>
        <w:pStyle w:val="ListBullet"/>
      </w:pPr>
      <w:r>
        <w:t>Temporary discovery visibility by default.</w:t>
      </w:r>
    </w:p>
    <w:p>
      <w:pPr>
        <w:pStyle w:val="ListBullet"/>
      </w:pPr>
      <w:r>
        <w:t>Separate device-connection consent from content-receipt consent.</w:t>
      </w:r>
    </w:p>
    <w:p>
      <w:pPr>
        <w:pStyle w:val="ListBullet"/>
      </w:pPr>
      <w:r>
        <w:t>Block peer action available from request and history surfaces.</w:t>
      </w:r>
    </w:p>
    <w:p>
      <w:pPr>
        <w:pStyle w:val="ListBullet"/>
      </w:pPr>
      <w:r>
        <w:t>Request cooldown/rate limit.</w:t>
      </w:r>
    </w:p>
    <w:p>
      <w:pPr>
        <w:pStyle w:val="ListBullet"/>
      </w:pPr>
      <w:r>
        <w:t>No background pop-up that bypasses lock screen or Android background-launch rules.</w:t>
      </w:r>
    </w:p>
    <w:p>
      <w:pPr>
        <w:pStyle w:val="Heading1"/>
        <w:keepNext/>
      </w:pPr>
      <w:r>
        <w:t>7. Security testing</w:t>
      </w:r>
    </w:p>
    <w:p>
      <w:pPr>
        <w:pStyle w:val="ListBullet"/>
      </w:pPr>
      <w:r>
        <w:t>Pairing MITM/alias-spoof simulation.</w:t>
      </w:r>
    </w:p>
    <w:p>
      <w:pPr>
        <w:pStyle w:val="ListBullet"/>
      </w:pPr>
      <w:r>
        <w:t>Malformed Protobuf messages and oversized manifest fuzzing.</w:t>
      </w:r>
    </w:p>
    <w:p>
      <w:pPr>
        <w:pStyle w:val="ListBullet"/>
      </w:pPr>
      <w:r>
        <w:t>Path traversal / hostile filenames.</w:t>
      </w:r>
    </w:p>
    <w:p>
      <w:pPr>
        <w:pStyle w:val="ListBullet"/>
      </w:pPr>
      <w:r>
        <w:t>Interrupted payload and duplicate message replay.</w:t>
      </w:r>
    </w:p>
    <w:p>
      <w:pPr>
        <w:pStyle w:val="ListBullet"/>
      </w:pPr>
      <w:r>
        <w:t>Hash mismatch.</w:t>
      </w:r>
    </w:p>
    <w:p>
      <w:pPr>
        <w:pStyle w:val="ListBullet"/>
      </w:pPr>
      <w:r>
        <w:t>Low storage.</w:t>
      </w:r>
    </w:p>
    <w:p>
      <w:pPr>
        <w:pStyle w:val="ListBullet"/>
      </w:pPr>
      <w:r>
        <w:t>Permission downgrade.</w:t>
      </w:r>
    </w:p>
    <w:p>
      <w:pPr>
        <w:pStyle w:val="ListBullet"/>
      </w:pPr>
      <w:r>
        <w:t>Process death and app upgrade during pending transfer.</w:t>
      </w:r>
    </w:p>
    <w:p>
      <w:pPr>
        <w:pStyle w:val="ListBullet"/>
      </w:pPr>
      <w:r>
        <w:t>Static analysis and dependency vulnerability scanning before each release.</w:t>
      </w:r>
    </w:p>
    <w:p>
      <w:pPr>
        <w:pStyle w:val="Heading1"/>
        <w:keepNext/>
      </w:pPr>
      <w:r>
        <w:t>8. Security release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FE6"/>
            <w:tcBorders>
              <w:left w:val="single" w:sz="18" w:color="BFFF00"/>
            </w:tcBorders>
          </w:tcPr>
          <w:p>
            <w:r>
              <w:rPr>
                <w:b/>
                <w:color w:val="171717"/>
              </w:rPr>
              <w:t>No release without verification</w:t>
              <w:br/>
            </w:r>
            <w:r>
              <w:t>The initial technical spike must prove peer verification, transfer integrity and interruption cleanup on multiple OEM devices before UI polish is treated as production work.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Nod - Closer. Faster. Yours.   |   Version 1.0   |   Controlled Draft   |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78992" cy="4881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d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488115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6B7280"/>
        <w:sz w:val="18"/>
      </w:rPr>
      <w:t xml:space="preserve">    Security, Threat Model &amp; Cryptography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dLabel">
    <w:name w:val="Nod Label"/>
    <w:rPr>
      <w:rFonts w:ascii="Arial" w:hAnsi="Arial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