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10134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_logo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013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color w:val="171717"/>
          <w:sz w:val="18"/>
        </w:rPr>
        <w:t>CONTROLLED 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994"/>
            <w:shd w:fill="BFFF00"/>
          </w:tcPr>
          <w:p>
            <w:r/>
          </w:p>
        </w:tc>
      </w:tr>
    </w:tbl>
    <w:p>
      <w:pPr>
        <w:pStyle w:val="Title"/>
        <w:jc w:val="center"/>
      </w:pPr>
      <w:r>
        <w:t>Permissions, Background Services &amp; Android Compliance</w:t>
      </w:r>
    </w:p>
    <w:p>
      <w:pPr>
        <w:jc w:val="center"/>
      </w:pPr>
      <w:r>
        <w:rPr>
          <w:color w:val="6B7280"/>
          <w:sz w:val="24"/>
        </w:rPr>
        <w:t>Runtime permissions, Quick Nod, foreground service, storage and platform-policy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Product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Nod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Document version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19 September 2026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Owner / operator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[NOD OWNER / LEGAL ENTITY]</w:t>
            </w:r>
          </w:p>
        </w:tc>
      </w:tr>
      <w:tr>
        <w:tc>
          <w:tcPr>
            <w:tcW w:type="dxa" w:w="4997"/>
            <w:shd w:fill="F4FFE6"/>
            <w:vAlign w:val="center"/>
          </w:tcPr>
          <w:p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type="dxa" w:w="4997"/>
            <w:vAlign w:val="center"/>
          </w:tcPr>
          <w:p>
            <w:pPr>
              <w:spacing w:after="0"/>
            </w:pPr>
            <w:r>
              <w:rPr>
                <w:sz w:val="18"/>
              </w:rPr>
              <w:t>Controlled Draft</w:t>
            </w:r>
          </w:p>
        </w:tc>
      </w:tr>
    </w:tbl>
    <w:p/>
    <w:p>
      <w:r>
        <w:rPr>
          <w:b/>
        </w:rPr>
        <w:t xml:space="preserve">Release note: </w:t>
      </w:r>
      <w:r>
        <w:t>This pack is a production-ready baseline. Bracketed operator details must be completed before public release. Legal documents should be reviewed by Nigerian counsel before publication or execution.</w:t>
      </w:r>
    </w:p>
    <w:p>
      <w:r>
        <w:br w:type="page"/>
      </w:r>
    </w:p>
    <w:p>
      <w:pPr>
        <w:pStyle w:val="Heading1"/>
        <w:keepNext/>
      </w:pPr>
      <w:r>
        <w:t>1. Principle</w:t>
      </w:r>
    </w:p>
    <w:p>
      <w:r>
        <w:t>Nod shall request the minimum permission at the point a user invokes a feature. Permission denial must not disable unrelated features.</w:t>
      </w:r>
    </w:p>
    <w:p>
      <w:pPr>
        <w:pStyle w:val="Heading1"/>
        <w:keepNext/>
      </w:pPr>
      <w:r>
        <w:t>2. Capability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171717"/>
          </w:tcPr>
          <w:p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2498"/>
            <w:shd w:fill="171717"/>
          </w:tcPr>
          <w:p>
            <w:r>
              <w:rPr>
                <w:b/>
                <w:color w:val="FFFFFF"/>
                <w:sz w:val="17"/>
              </w:rPr>
              <w:t>Android capability / permission</w:t>
            </w:r>
          </w:p>
        </w:tc>
        <w:tc>
          <w:tcPr>
            <w:tcW w:type="dxa" w:w="2498"/>
            <w:shd w:fill="171717"/>
          </w:tcPr>
          <w:p>
            <w:r>
              <w:rPr>
                <w:b/>
                <w:color w:val="FFFFFF"/>
                <w:sz w:val="17"/>
              </w:rPr>
              <w:t>When requested</w:t>
            </w:r>
          </w:p>
        </w:tc>
        <w:tc>
          <w:tcPr>
            <w:tcW w:type="dxa" w:w="2498"/>
            <w:shd w:fill="171717"/>
          </w:tcPr>
          <w:p>
            <w:r>
              <w:rPr>
                <w:b/>
                <w:color w:val="FFFFFF"/>
                <w:sz w:val="17"/>
              </w:rPr>
              <w:t>Fallback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Nearby discovery/connection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Nearby/Bluetooth/Wi-Fi/location permissions depending on Android version and transport API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First use of nearby exchange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Explain missing capability; user can still use profile/history/scanner as applicable.</w:t>
            </w:r>
          </w:p>
        </w:tc>
      </w:tr>
      <w:tr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Import own contact</w:t>
            </w:r>
          </w:p>
        </w:tc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Contact picker or Contacts access if necessary</w:t>
            </w:r>
          </w:p>
        </w:tc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When user chooses Import</w:t>
            </w:r>
          </w:p>
        </w:tc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Manual profile entry.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Save received contact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System contact insert flow / permission if required by chosen implementation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When user taps Save to Contacts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Keep preview; copy fields manually.</w:t>
            </w:r>
          </w:p>
        </w:tc>
      </w:tr>
      <w:tr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Select photos/videos</w:t>
            </w:r>
          </w:p>
        </w:tc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Android Photo Picker / SAF</w:t>
            </w:r>
          </w:p>
        </w:tc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When choosing content</w:t>
            </w:r>
          </w:p>
        </w:tc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Feature unavailable until user selects.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Select documents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Storage Access Framework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When choosing document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Feature unavailable until user selects.</w:t>
            </w:r>
          </w:p>
        </w:tc>
      </w:tr>
      <w:tr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Scanner</w:t>
            </w:r>
          </w:p>
        </w:tc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Camera</w:t>
            </w:r>
          </w:p>
        </w:tc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First scanner launch</w:t>
            </w:r>
          </w:p>
        </w:tc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Choose image from gallery where allowed or manual entry.</w:t>
            </w:r>
          </w:p>
        </w:tc>
      </w:tr>
      <w:tr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Shake to Nod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Accelerometer sensor + user-enabled foreground service mode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When enabling Always Ready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7"/>
              </w:rPr>
              <w:t>Quick Settings tile/manual launch.</w:t>
            </w:r>
          </w:p>
        </w:tc>
      </w:tr>
      <w:tr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Always Ready</w:t>
            </w:r>
          </w:p>
        </w:tc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Foreground service + notification; Play declarations</w:t>
            </w:r>
          </w:p>
        </w:tc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User explicitly enables</w:t>
            </w:r>
          </w:p>
        </w:tc>
        <w:tc>
          <w:tcPr>
            <w:tcW w:type="dxa" w:w="2498"/>
            <w:shd w:fill="FAFAFA"/>
          </w:tcPr>
          <w:p>
            <w:pPr>
              <w:spacing w:after="0"/>
            </w:pPr>
            <w:r>
              <w:rPr>
                <w:sz w:val="17"/>
              </w:rPr>
              <w:t>Normal foreground-only discovery.</w:t>
            </w:r>
          </w:p>
        </w:tc>
      </w:tr>
    </w:tbl>
    <w:p>
      <w:pPr>
        <w:pStyle w:val="Heading1"/>
        <w:keepNext/>
      </w:pPr>
      <w:r>
        <w:t>3. Quick Nod lifecycle</w:t>
      </w:r>
    </w:p>
    <w:p>
      <w:pPr>
        <w:pStyle w:val="ListNumber"/>
      </w:pPr>
      <w:r>
        <w:t>User enables Always Ready while Nod is visible.</w:t>
      </w:r>
    </w:p>
    <w:p>
      <w:pPr>
        <w:pStyle w:val="ListNumber"/>
      </w:pPr>
      <w:r>
        <w:t>Foreground service displays persistent notification as required.</w:t>
      </w:r>
    </w:p>
    <w:p>
      <w:pPr>
        <w:pStyle w:val="ListNumber"/>
      </w:pPr>
      <w:r>
        <w:t>Shake detector listens for calibrated three-shake pattern; it does not continuously run wireless discovery merely because the service exists.</w:t>
      </w:r>
    </w:p>
    <w:p>
      <w:pPr>
        <w:pStyle w:val="ListNumber"/>
      </w:pPr>
      <w:r>
        <w:t>Three valid shakes invoke StartQuickNodSession().</w:t>
      </w:r>
    </w:p>
    <w:p>
      <w:pPr>
        <w:pStyle w:val="ListNumber"/>
      </w:pPr>
      <w:r>
        <w:t>Quick Settings tile invokes the same StartQuickNodSession().</w:t>
      </w:r>
    </w:p>
    <w:p>
      <w:pPr>
        <w:pStyle w:val="ListNumber"/>
      </w:pPr>
      <w:r>
        <w:t>Nod advertises/discovers for the configured temporary window (initial product default: 60 seconds).</w:t>
      </w:r>
    </w:p>
    <w:p>
      <w:pPr>
        <w:pStyle w:val="ListNumber"/>
      </w:pPr>
      <w:r>
        <w:t>Visibility automatically stops at timeout, successful session transition or user cancellation.</w:t>
      </w:r>
    </w:p>
    <w:p>
      <w:pPr>
        <w:pStyle w:val="Heading1"/>
        <w:keepNext/>
      </w:pPr>
      <w:r>
        <w:t>4. Locked/background behavior</w:t>
      </w:r>
    </w:p>
    <w:p>
      <w:pPr>
        <w:pStyle w:val="ListBullet"/>
      </w:pPr>
      <w:r>
        <w:t>Nod shall not attempt to bypass device lock or force an unrestricted background activity launch.</w:t>
      </w:r>
    </w:p>
    <w:p>
      <w:pPr>
        <w:pStyle w:val="ListBullet"/>
      </w:pPr>
      <w:r>
        <w:t>If Quick Nod triggers while locked, surface the Android-appropriate notification/action and continue after user authentication.</w:t>
      </w:r>
    </w:p>
    <w:p>
      <w:pPr>
        <w:pStyle w:val="ListBullet"/>
      </w:pPr>
      <w:r>
        <w:t>Foreground-service startup restrictions on modern Android must be respected; Always Ready is initiated through explicit user action.</w:t>
      </w:r>
    </w:p>
    <w:p>
      <w:pPr>
        <w:pStyle w:val="Heading1"/>
        <w:keepNext/>
      </w:pPr>
      <w:r>
        <w:t>5. Google Play compliance notes</w:t>
      </w:r>
    </w:p>
    <w:p>
      <w:pPr>
        <w:pStyle w:val="ListBullet"/>
      </w:pPr>
      <w:r>
        <w:t>As of 31 August 2026, new apps and app updates submitted to Google Play must target Android 16 / API 36 or higher.</w:t>
      </w:r>
    </w:p>
    <w:p>
      <w:pPr>
        <w:pStyle w:val="ListBullet"/>
      </w:pPr>
      <w:r>
        <w:t>Apps targeting Android 14+ that use foreground services must declare service types and complete relevant Play Console foreground-service declarations.</w:t>
      </w:r>
    </w:p>
    <w:p>
      <w:pPr>
        <w:pStyle w:val="ListBullet"/>
      </w:pPr>
      <w:r>
        <w:t>Play Console may require a video demonstrating foreground-service functionality and user-trigger path.</w:t>
      </w:r>
    </w:p>
    <w:p>
      <w:pPr>
        <w:pStyle w:val="ListBullet"/>
      </w:pPr>
      <w:r>
        <w:t>Privacy policy and Data Safety disclosures must match actual sensitive-permission/data behavior.</w:t>
      </w:r>
    </w:p>
    <w:p>
      <w:pPr>
        <w:pStyle w:val="Heading1"/>
        <w:keepNext/>
      </w:pPr>
      <w:r>
        <w:t>6. Release evidence</w:t>
      </w:r>
    </w:p>
    <w:p>
      <w:pPr>
        <w:pStyle w:val="ListBullet"/>
      </w:pPr>
      <w:r>
        <w:t>Permission matrix by API 26 through current target.</w:t>
      </w:r>
    </w:p>
    <w:p>
      <w:pPr>
        <w:pStyle w:val="ListBullet"/>
      </w:pPr>
      <w:r>
        <w:t>Screenshots/video of user enabling Always Ready.</w:t>
      </w:r>
    </w:p>
    <w:p>
      <w:pPr>
        <w:pStyle w:val="ListBullet"/>
      </w:pPr>
      <w:r>
        <w:t>Manifest service type and permissions review.</w:t>
      </w:r>
    </w:p>
    <w:p>
      <w:pPr>
        <w:pStyle w:val="ListBullet"/>
      </w:pPr>
      <w:r>
        <w:t>OEM battery-management behavior test notes.</w:t>
      </w:r>
    </w:p>
    <w:p>
      <w:pPr>
        <w:pStyle w:val="ListBullet"/>
      </w:pPr>
      <w:r>
        <w:t>Data Safety SDK inventory and permission-to-feature mapping.</w:t>
      </w:r>
    </w:p>
    <w:p>
      <w:pPr>
        <w:pStyle w:val="Heading1"/>
        <w:keepNext/>
      </w:pPr>
      <w:r>
        <w:t>Authoritative references</w:t>
      </w:r>
    </w:p>
    <w:p>
      <w:r>
        <w:t>These links are included for implementation and legal review. Requirements can change; verify them again immediately before release.</w:t>
      </w:r>
    </w:p>
    <w:p>
      <w:pPr>
        <w:pStyle w:val="ListBullet"/>
      </w:pPr>
      <w:r>
        <w:rPr>
          <w:b/>
        </w:rPr>
        <w:t xml:space="preserve">Nigeria Data Protection Act 2023: </w:t>
      </w:r>
      <w:r>
        <w:t>https://ndpc.gov.ng/download/nigeria-data-protection-act-2023</w:t>
      </w:r>
    </w:p>
    <w:p>
      <w:pPr>
        <w:pStyle w:val="ListBullet"/>
      </w:pPr>
      <w:r>
        <w:rPr>
          <w:b/>
        </w:rPr>
        <w:t xml:space="preserve">NDP Act General Application and Implementation Directive (GAID) 2025: </w:t>
      </w:r>
      <w:r>
        <w:t>https://ndpc.gov.ng/wp-content/uploads/2025/07/NDP-ACT-GAID-2025-MARCH-20TH.pdf</w:t>
      </w:r>
    </w:p>
    <w:p>
      <w:pPr>
        <w:pStyle w:val="ListBullet"/>
      </w:pPr>
      <w:r>
        <w:rPr>
          <w:b/>
        </w:rPr>
        <w:t xml:space="preserve">Nigeria Data Protection Commission resources: </w:t>
      </w:r>
      <w:r>
        <w:t>https://ndpc.gov.ng/resources/</w:t>
      </w:r>
    </w:p>
    <w:p>
      <w:pPr>
        <w:pStyle w:val="ListBullet"/>
      </w:pPr>
      <w:r>
        <w:rPr>
          <w:b/>
        </w:rPr>
        <w:t xml:space="preserve">Copyright Act 2022 - Nigerian Copyright Commission: </w:t>
      </w:r>
      <w:r>
        <w:t>https://www.copyright.gov.ng/CopyrightAct/</w:t>
      </w:r>
    </w:p>
    <w:p>
      <w:pPr>
        <w:pStyle w:val="ListBullet"/>
      </w:pPr>
      <w:r>
        <w:rPr>
          <w:b/>
        </w:rPr>
        <w:t xml:space="preserve">Nigerian Copyright eRegistration System: </w:t>
      </w:r>
      <w:r>
        <w:t>https://eregistration.copyright.gov.ng/</w:t>
      </w:r>
    </w:p>
    <w:p>
      <w:pPr>
        <w:pStyle w:val="ListBullet"/>
      </w:pPr>
      <w:r>
        <w:rPr>
          <w:b/>
        </w:rPr>
        <w:t xml:space="preserve">Google Play - User Data policy: </w:t>
      </w:r>
      <w:r>
        <w:t>https://support.google.com/googleplay/android-developer/answer/10144311</w:t>
      </w:r>
    </w:p>
    <w:p>
      <w:pPr>
        <w:pStyle w:val="ListBullet"/>
      </w:pPr>
      <w:r>
        <w:rPr>
          <w:b/>
        </w:rPr>
        <w:t xml:space="preserve">Google Play - Prepare your app for review: </w:t>
      </w:r>
      <w:r>
        <w:t>https://support.google.com/googleplay/android-developer/answer/9859455</w:t>
      </w:r>
    </w:p>
    <w:p>
      <w:pPr>
        <w:pStyle w:val="ListBullet"/>
      </w:pPr>
      <w:r>
        <w:rPr>
          <w:b/>
        </w:rPr>
        <w:t xml:space="preserve">Google Play - Target API requirements: </w:t>
      </w:r>
      <w:r>
        <w:t>https://support.google.com/googleplay/android-developer/answer/11926878</w:t>
      </w:r>
    </w:p>
    <w:p>
      <w:pPr>
        <w:pStyle w:val="ListBullet"/>
      </w:pPr>
      <w:r>
        <w:rPr>
          <w:b/>
        </w:rPr>
        <w:t xml:space="preserve">Google Play - Foreground service requirements: </w:t>
      </w:r>
      <w:r>
        <w:t>https://support.google.com/googleplay/android-developer/answer/13392821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t xml:space="preserve">Nod - Closer. Faster. Yours.   |   Version 1.0   |   Controlled Draft   |   </w:t>
    </w:r>
    <w: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78992" cy="4881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od_logo_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8992" cy="488115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6B7280"/>
        <w:sz w:val="18"/>
      </w:rPr>
      <w:t xml:space="preserve">    Permissions, Background Services &amp; Android Compliance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7171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171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dLabel">
    <w:name w:val="Nod Label"/>
    <w:rPr>
      <w:rFonts w:ascii="Arial" w:hAnsi="Arial"/>
      <w:b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