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40280" cy="10134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_logo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1013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color w:val="171717"/>
          <w:sz w:val="18"/>
        </w:rPr>
        <w:t>CONTROLLED DRAFT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9994"/>
            <w:shd w:fill="BFFF00"/>
          </w:tcPr>
          <w:p>
            <w:r/>
          </w:p>
        </w:tc>
      </w:tr>
    </w:tbl>
    <w:p>
      <w:pPr>
        <w:pStyle w:val="Title"/>
        <w:jc w:val="center"/>
      </w:pPr>
      <w:r>
        <w:t>QA, Device Matrix, Release &amp; Signing Plan</w:t>
      </w:r>
    </w:p>
    <w:p>
      <w:pPr>
        <w:jc w:val="center"/>
      </w:pPr>
      <w:r>
        <w:rPr>
          <w:color w:val="6B7280"/>
          <w:sz w:val="24"/>
        </w:rPr>
        <w:t>Validation strategy from transport spike through staged Google Play rollout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Product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Nod</w:t>
            </w:r>
          </w:p>
        </w:tc>
      </w:tr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Document version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19 September 2026</w:t>
            </w:r>
          </w:p>
        </w:tc>
      </w:tr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Owner / operator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[NOD OWNER / LEGAL ENTITY]</w:t>
            </w:r>
          </w:p>
        </w:tc>
      </w:tr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Controlled Draft</w:t>
            </w:r>
          </w:p>
        </w:tc>
      </w:tr>
    </w:tbl>
    <w:p/>
    <w:p>
      <w:r>
        <w:rPr>
          <w:b/>
        </w:rPr>
        <w:t xml:space="preserve">Release note: </w:t>
      </w:r>
      <w:r>
        <w:t>This pack is a production-ready baseline. Bracketed operator details must be completed before public release. Legal documents should be reviewed by Nigerian counsel before publication or execution.</w:t>
      </w:r>
    </w:p>
    <w:p>
      <w:r>
        <w:br w:type="page"/>
      </w:r>
    </w:p>
    <w:p>
      <w:pPr>
        <w:pStyle w:val="Heading1"/>
        <w:keepNext/>
      </w:pPr>
      <w:r>
        <w:t>1. Test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71717"/>
          </w:tcPr>
          <w:p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997"/>
            <w:shd w:fill="171717"/>
          </w:tcPr>
          <w:p>
            <w:r>
              <w:rPr>
                <w:b/>
                <w:color w:val="FFFFFF"/>
                <w:sz w:val="17"/>
              </w:rPr>
              <w:t>Coverage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Unit</w:t>
            </w:r>
          </w:p>
        </w:tc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State reducers, protocol encoding, validation, shake algorithm, phone normalization, hashing helpers.</w:t>
            </w:r>
          </w:p>
        </w:tc>
      </w:tr>
      <w:tr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Integration</w:t>
            </w:r>
          </w:p>
        </w:tc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Room repositories, DataStore, transport adapter contract tests, file temp/finalization.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UI</w:t>
            </w:r>
          </w:p>
        </w:tc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Compose navigation, permission denial/retry, manifest/consent, errors, accessibility.</w:t>
            </w:r>
          </w:p>
        </w:tc>
      </w:tr>
      <w:tr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Physical device</w:t>
            </w:r>
          </w:p>
        </w:tc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Wireless discovery, pairing, background, OEM battery behavior, large transfer.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Security</w:t>
            </w:r>
          </w:p>
        </w:tc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Malformed input, spoofed alias, replay/duplicate messages, hash mismatch, hostile filenames.</w:t>
            </w:r>
          </w:p>
        </w:tc>
      </w:tr>
      <w:tr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Performance</w:t>
            </w:r>
          </w:p>
        </w:tc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Startup, discovery latency distribution, transfer throughput, memory, battery, large files.</w:t>
            </w:r>
          </w:p>
        </w:tc>
      </w:tr>
    </w:tbl>
    <w:p>
      <w:pPr>
        <w:pStyle w:val="Heading1"/>
        <w:keepNext/>
      </w:pPr>
      <w:r>
        <w:t>2. Minimum physical matrix</w:t>
      </w:r>
    </w:p>
    <w:p>
      <w:pPr>
        <w:pStyle w:val="ListBullet"/>
      </w:pPr>
      <w:r>
        <w:t>Samsung current + older supported model.</w:t>
      </w:r>
    </w:p>
    <w:p>
      <w:pPr>
        <w:pStyle w:val="ListBullet"/>
      </w:pPr>
      <w:r>
        <w:t>Tecno model common in Nigerian market.</w:t>
      </w:r>
    </w:p>
    <w:p>
      <w:pPr>
        <w:pStyle w:val="ListBullet"/>
      </w:pPr>
      <w:r>
        <w:t>Infinix model common in Nigerian market.</w:t>
      </w:r>
    </w:p>
    <w:p>
      <w:pPr>
        <w:pStyle w:val="ListBullet"/>
      </w:pPr>
      <w:r>
        <w:t>Xiaomi/Redmi.</w:t>
      </w:r>
    </w:p>
    <w:p>
      <w:pPr>
        <w:pStyle w:val="ListBullet"/>
      </w:pPr>
      <w:r>
        <w:t>Google Pixel reference device.</w:t>
      </w:r>
    </w:p>
    <w:p>
      <w:pPr>
        <w:pStyle w:val="ListBullet"/>
      </w:pPr>
      <w:r>
        <w:t>At least one API 26/27 or earliest practically obtainable supported device.</w:t>
      </w:r>
    </w:p>
    <w:p>
      <w:pPr>
        <w:pStyle w:val="ListBullet"/>
      </w:pPr>
      <w:r>
        <w:t>At least one device on current target-generation Android.</w:t>
      </w:r>
    </w:p>
    <w:p>
      <w:pPr>
        <w:pStyle w:val="Heading1"/>
        <w:keepNext/>
      </w:pPr>
      <w:r>
        <w:t>3. Pair matrix</w:t>
      </w:r>
    </w:p>
    <w:p>
      <w:pPr>
        <w:pStyle w:val="ListBullet"/>
      </w:pPr>
      <w:r>
        <w:t>Samsung &lt;-&gt; Samsung</w:t>
      </w:r>
    </w:p>
    <w:p>
      <w:pPr>
        <w:pStyle w:val="ListBullet"/>
      </w:pPr>
      <w:r>
        <w:t>Samsung &lt;-&gt; Tecno</w:t>
      </w:r>
    </w:p>
    <w:p>
      <w:pPr>
        <w:pStyle w:val="ListBullet"/>
      </w:pPr>
      <w:r>
        <w:t>Tecno &lt;-&gt; Infinix</w:t>
      </w:r>
    </w:p>
    <w:p>
      <w:pPr>
        <w:pStyle w:val="ListBullet"/>
      </w:pPr>
      <w:r>
        <w:t>Xiaomi &lt;-&gt; Samsung</w:t>
      </w:r>
    </w:p>
    <w:p>
      <w:pPr>
        <w:pStyle w:val="ListBullet"/>
      </w:pPr>
      <w:r>
        <w:t>Pixel &lt;-&gt; Tecno</w:t>
      </w:r>
    </w:p>
    <w:p>
      <w:pPr>
        <w:pStyle w:val="ListBullet"/>
      </w:pPr>
      <w:r>
        <w:t>Different Android major versions</w:t>
      </w:r>
    </w:p>
    <w:p>
      <w:pPr>
        <w:pStyle w:val="ListBullet"/>
      </w:pPr>
      <w:r>
        <w:t>GMS capability present/absent detection path</w:t>
      </w:r>
    </w:p>
    <w:p>
      <w:pPr>
        <w:pStyle w:val="Heading1"/>
        <w:keepNext/>
      </w:pPr>
      <w:r>
        <w:t>4. Stress scenarios</w:t>
      </w:r>
    </w:p>
    <w:p>
      <w:pPr>
        <w:pStyle w:val="ListBullet"/>
      </w:pPr>
      <w:r>
        <w:t>100 KB, 100 MB, 1 GB and multi-GB payloads.</w:t>
      </w:r>
    </w:p>
    <w:p>
      <w:pPr>
        <w:pStyle w:val="ListBullet"/>
      </w:pPr>
      <w:r>
        <w:t>Multiple mixed files.</w:t>
      </w:r>
    </w:p>
    <w:p>
      <w:pPr>
        <w:pStyle w:val="ListBullet"/>
      </w:pPr>
      <w:r>
        <w:t>Cancel by sender and receiver.</w:t>
      </w:r>
    </w:p>
    <w:p>
      <w:pPr>
        <w:pStyle w:val="ListBullet"/>
      </w:pPr>
      <w:r>
        <w:t>Peer walks out of range.</w:t>
      </w:r>
    </w:p>
    <w:p>
      <w:pPr>
        <w:pStyle w:val="ListBullet"/>
      </w:pPr>
      <w:r>
        <w:t>Screen off/lock during transfer.</w:t>
      </w:r>
    </w:p>
    <w:p>
      <w:pPr>
        <w:pStyle w:val="ListBullet"/>
      </w:pPr>
      <w:r>
        <w:t>App backgrounded.</w:t>
      </w:r>
    </w:p>
    <w:p>
      <w:pPr>
        <w:pStyle w:val="ListBullet"/>
      </w:pPr>
      <w:r>
        <w:t>Low battery and low storage.</w:t>
      </w:r>
    </w:p>
    <w:p>
      <w:pPr>
        <w:pStyle w:val="ListBullet"/>
      </w:pPr>
      <w:r>
        <w:t>Wi-Fi already connected to access point.</w:t>
      </w:r>
    </w:p>
    <w:p>
      <w:pPr>
        <w:pStyle w:val="ListBullet"/>
      </w:pPr>
      <w:r>
        <w:t>Mobile data on/off.</w:t>
      </w:r>
    </w:p>
    <w:p>
      <w:pPr>
        <w:pStyle w:val="ListBullet"/>
      </w:pPr>
      <w:r>
        <w:t>Incoming phone interruption.</w:t>
      </w:r>
    </w:p>
    <w:p>
      <w:pPr>
        <w:pStyle w:val="ListBullet"/>
      </w:pPr>
      <w:r>
        <w:t>Process death / app restart.</w:t>
      </w:r>
    </w:p>
    <w:p>
      <w:pPr>
        <w:pStyle w:val="ListBullet"/>
      </w:pPr>
      <w:r>
        <w:t>Version mismatch.</w:t>
      </w:r>
    </w:p>
    <w:p>
      <w:pPr>
        <w:pStyle w:val="Heading1"/>
        <w:keepNext/>
      </w:pPr>
      <w:r>
        <w:t>5. Release signing</w:t>
      </w:r>
    </w:p>
    <w:p>
      <w:pPr>
        <w:pStyle w:val="ListBullet"/>
      </w:pPr>
      <w:r>
        <w:t>Use Play App Signing for production distribution.</w:t>
      </w:r>
    </w:p>
    <w:p>
      <w:pPr>
        <w:pStyle w:val="ListBullet"/>
      </w:pPr>
      <w:r>
        <w:t>Keep upload key in controlled encrypted storage with recovery procedure.</w:t>
      </w:r>
    </w:p>
    <w:p>
      <w:pPr>
        <w:pStyle w:val="ListBullet"/>
      </w:pPr>
      <w:r>
        <w:t>Never embed signing key or credentials in repository/CI logs.</w:t>
      </w:r>
    </w:p>
    <w:p>
      <w:pPr>
        <w:pStyle w:val="ListBullet"/>
      </w:pPr>
      <w:r>
        <w:t>Use separate debug, internal, beta and production build configurations as needed.</w:t>
      </w:r>
    </w:p>
    <w:p>
      <w:pPr>
        <w:pStyle w:val="ListBullet"/>
      </w:pPr>
      <w:r>
        <w:t>Generate and archive release SBOM/dependency inventory, ProGuard mapping and exact source commit/tag.</w:t>
      </w:r>
    </w:p>
    <w:p>
      <w:pPr>
        <w:pStyle w:val="Heading1"/>
        <w:keepNext/>
      </w:pPr>
      <w:r>
        <w:t>6. Rollout</w:t>
      </w:r>
    </w:p>
    <w:p>
      <w:pPr>
        <w:pStyle w:val="ListNumber"/>
      </w:pPr>
      <w:r>
        <w:t>Internal testing track.</w:t>
      </w:r>
    </w:p>
    <w:p>
      <w:pPr>
        <w:pStyle w:val="ListNumber"/>
      </w:pPr>
      <w:r>
        <w:t>Closed beta with representative OEMs.</w:t>
      </w:r>
    </w:p>
    <w:p>
      <w:pPr>
        <w:pStyle w:val="ListNumber"/>
      </w:pPr>
      <w:r>
        <w:t>Fix crash/security/policy findings.</w:t>
      </w:r>
    </w:p>
    <w:p>
      <w:pPr>
        <w:pStyle w:val="ListNumber"/>
      </w:pPr>
      <w:r>
        <w:t>Staged production rollout beginning with a small percentage where available.</w:t>
      </w:r>
    </w:p>
    <w:p>
      <w:pPr>
        <w:pStyle w:val="ListNumber"/>
      </w:pPr>
      <w:r>
        <w:t>Monitor Play vitals/support reports and pause rollout on critical regressions.</w:t>
      </w:r>
    </w:p>
    <w:p>
      <w:pPr>
        <w:pStyle w:val="Heading1"/>
        <w:keepNext/>
      </w:pPr>
      <w:r>
        <w:t>7. Exit criteria</w:t>
      </w:r>
    </w:p>
    <w:p>
      <w:pPr>
        <w:pStyle w:val="ListBullet"/>
      </w:pPr>
      <w:r>
        <w:t>No known critical/high security issue.</w:t>
      </w:r>
    </w:p>
    <w:p>
      <w:pPr>
        <w:pStyle w:val="ListBullet"/>
      </w:pPr>
      <w:r>
        <w:t>100% completed test transfers hash-verify.</w:t>
      </w:r>
    </w:p>
    <w:p>
      <w:pPr>
        <w:pStyle w:val="ListBullet"/>
      </w:pPr>
      <w:r>
        <w:t>Required Play declarations and policy URLs live.</w:t>
      </w:r>
    </w:p>
    <w:p>
      <w:pPr>
        <w:pStyle w:val="ListBullet"/>
      </w:pPr>
      <w:r>
        <w:t>Crash-free and ANR metrics acceptable in beta.</w:t>
      </w:r>
    </w:p>
    <w:p>
      <w:pPr>
        <w:pStyle w:val="ListBullet"/>
      </w:pPr>
      <w:r>
        <w:t>No unresolved blocker on minimum supported OS/OEM matrix.</w:t>
      </w:r>
    </w:p>
    <w:p>
      <w:pPr>
        <w:pStyle w:val="ListBullet"/>
      </w:pPr>
      <w:r>
        <w:t>Legal/operator placeholders resolved in public documents.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t xml:space="preserve">Nod - Closer. Faster. Yours.   |   Version 1.0   |   Controlled Draft   |   </w:t>
    </w: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078992" cy="4881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od_logo_cr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8992" cy="488115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6B7280"/>
        <w:sz w:val="18"/>
      </w:rPr>
      <w:t xml:space="preserve">    QA, Device Matrix, Release &amp; Signing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7171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171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171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171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171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dLabel">
    <w:name w:val="Nod Label"/>
    <w:rPr>
      <w:rFonts w:ascii="Arial" w:hAnsi="Arial"/>
      <w:b/>
      <w:color w:val="6B728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