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3D62"/>
          <w:sz w:val="48"/>
          <w:szCs w:val="48"/>
        </w:rPr>
        <w:t xml:space="preserve">MEDIBANK NEXUS LIMITED</w:t>
      </w:r>
    </w:p>
    <w:p>
      <w:pPr>
        <w:spacing w:after="80"/>
        <w:jc w:val="center"/>
      </w:pPr>
      <w:r>
        <w:rPr>
          <w:rFonts w:ascii="Arial" w:cs="Arial" w:eastAsia="Arial" w:hAnsi="Arial"/>
          <w:b/>
          <w:bCs/>
          <w:color w:val="1A73E8"/>
          <w:sz w:val="30"/>
          <w:szCs w:val="30"/>
        </w:rPr>
        <w:t xml:space="preserve">WRITTEN RESOLUTIONS OF THE BOARD OF DIRECTORS</w:t>
      </w:r>
    </w:p>
    <w:p>
      <w:pPr>
        <w:spacing w:after="80"/>
        <w:jc w:val="center"/>
      </w:pPr>
      <w:r>
        <w:rPr>
          <w:rFonts w:ascii="Arial" w:cs="Arial" w:eastAsia="Arial" w:hAnsi="Arial"/>
          <w:i/>
          <w:iCs/>
          <w:color w:val="555555"/>
          <w:sz w:val="20"/>
          <w:szCs w:val="20"/>
        </w:rPr>
        <w:t xml:space="preserve">Passed in accordance with the Articles of Association and the Companies and Allied Matters Act (CAMA) 2020</w:t>
      </w:r>
    </w:p>
    <w:p>
      <w:pPr>
        <w:spacing w:after="480"/>
        <w:jc w:val="center"/>
      </w:pPr>
      <w:r>
        <w:rPr>
          <w:rFonts w:ascii="Arial" w:cs="Arial" w:eastAsia="Arial" w:hAnsi="Arial"/>
          <w:i/>
          <w:iCs/>
          <w:color w:val="555555"/>
          <w:sz w:val="22"/>
          <w:szCs w:val="22"/>
        </w:rPr>
        <w:t xml:space="preserve">Strictly Confidential</w:t>
      </w:r>
    </w:p>
    <w:p>
      <w:pPr>
        <w:pBdr>
          <w:bottom w:val="single" w:color="1A73E8"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Company Name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MediBank Nexus 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CAC Registration Number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Insert CAC Registration Number]</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Registered Address</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Insert Registered Business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Date of Resolution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Insert Date — e.g. 1 June 2026]</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Directors Present</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Joshua Redeem Ohiani Bankole (Director)
[EDIT: Add other directors if 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Resolution Number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BR-001-2026</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Type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Written Resolutions in lieu of a Board Meeting</w:t>
            </w:r>
          </w:p>
        </w:tc>
      </w:tr>
    </w:tbl>
    <w:p>
      <w:pPr>
        <w:spacing w:after="80"/>
      </w:pPr>
      <w:r>
        <w:t xml:space="preserve"/>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PREAMBLE</w:t>
      </w:r>
    </w:p>
    <w:p>
      <w:pPr>
        <w:spacing w:after="160"/>
        <w:jc w:val="both"/>
      </w:pPr>
      <w:r>
        <w:rPr>
          <w:rFonts w:ascii="Arial" w:cs="Arial" w:eastAsia="Arial" w:hAnsi="Arial"/>
          <w:color w:val="000000"/>
          <w:sz w:val="22"/>
          <w:szCs w:val="22"/>
        </w:rPr>
        <w:t xml:space="preserve">The undersigned, being all the directors of MediBank Nexus Limited ("Company"), a company duly incorporated under the Companies and Allied Matters Act (CAMA) 2020 and registered with the Corporate Affairs Commission of Nigeria with Registration Number [EDIT: Insert CAC Number], hereby pass the following written resolutions in lieu of a formal board meeting, pursuant to the Company's Articles of Association.</w:t>
      </w:r>
    </w:p>
    <w:p>
      <w:pPr>
        <w:spacing w:after="160"/>
        <w:jc w:val="both"/>
      </w:pPr>
      <w:r>
        <w:rPr>
          <w:rFonts w:ascii="Arial" w:cs="Arial" w:eastAsia="Arial" w:hAnsi="Arial"/>
          <w:color w:val="000000"/>
          <w:sz w:val="22"/>
          <w:szCs w:val="22"/>
        </w:rPr>
        <w:t xml:space="preserve">These resolutions shall be as valid and effective as if they had been passed at a duly convened and held meeting of the Board of Directors of the Company.</w:t>
      </w:r>
    </w:p>
    <w:p>
      <w:pPr>
        <w:pStyle w:val="Heading1"/>
        <w:spacing w:after="160" w:before="360"/>
      </w:pPr>
      <w:r>
        <w:rPr>
          <w:rFonts w:ascii="Arial" w:cs="Arial" w:eastAsia="Arial" w:hAnsi="Arial"/>
          <w:b/>
          <w:bCs/>
          <w:color w:val="0A3D62"/>
          <w:sz w:val="28"/>
          <w:szCs w:val="28"/>
        </w:rPr>
        <w:t xml:space="preserve">RESOLUTION 1: CONFIRMATION OF DIRECTORSHIP AND AUTHORITY</w:t>
      </w:r>
    </w:p>
    <w:p>
      <w:pPr>
        <w:spacing w:after="160"/>
      </w:pPr>
      <w:r>
        <w:rPr>
          <w:rFonts w:ascii="Arial" w:cs="Arial" w:eastAsia="Arial" w:hAnsi="Arial"/>
          <w:b/>
          <w:bCs/>
          <w:color w:val="0A3D62"/>
          <w:sz w:val="22"/>
          <w:szCs w:val="22"/>
        </w:rPr>
        <w:t xml:space="preserve">IT IS HEREBY RESOLVED THAT: </w:t>
      </w:r>
      <w:r>
        <w:rPr>
          <w:rFonts w:ascii="Arial" w:cs="Arial" w:eastAsia="Arial" w:hAnsi="Arial"/>
          <w:color w:val="000000"/>
          <w:sz w:val="22"/>
          <w:szCs w:val="22"/>
        </w:rPr>
        <w:t xml:space="preserve">Joshua Redeem Ohiani Bankole, holding Nigerian National Identity Number [EDIT: Insert NIN] and residing at [EDIT: Insert home address], is hereby confirmed as a Director and Chief Executive Officer of MediBank Nexus Limited with full authority to act on behalf of the Company in all matters relating to the day-to-day management and operation of the business.</w:t>
      </w:r>
    </w:p>
    <w:p>
      <w:pPr>
        <w:spacing w:after="80"/>
      </w:pPr>
      <w:r>
        <w:t xml:space="preserve"/>
      </w:r>
    </w:p>
    <w:p>
      <w:pPr>
        <w:pStyle w:val="Heading1"/>
        <w:spacing w:after="160" w:before="360"/>
      </w:pPr>
      <w:r>
        <w:rPr>
          <w:rFonts w:ascii="Arial" w:cs="Arial" w:eastAsia="Arial" w:hAnsi="Arial"/>
          <w:b/>
          <w:bCs/>
          <w:color w:val="0A3D62"/>
          <w:sz w:val="28"/>
          <w:szCs w:val="28"/>
        </w:rPr>
        <w:t xml:space="preserve">RESOLUTION 2: AUTHORITY TO OPEN AND OPERATE BANK ACCOUNTS</w:t>
      </w:r>
    </w:p>
    <w:p>
      <w:pPr>
        <w:spacing w:after="160"/>
      </w:pPr>
      <w:r>
        <w:rPr>
          <w:rFonts w:ascii="Arial" w:cs="Arial" w:eastAsia="Arial" w:hAnsi="Arial"/>
          <w:b/>
          <w:bCs/>
          <w:color w:val="0A3D62"/>
          <w:sz w:val="22"/>
          <w:szCs w:val="22"/>
        </w:rPr>
        <w:t xml:space="preserve">IT IS HEREBY RESOLVED THAT: </w:t>
      </w:r>
      <w:r>
        <w:rPr>
          <w:rFonts w:ascii="Arial" w:cs="Arial" w:eastAsia="Arial" w:hAnsi="Arial"/>
          <w:color w:val="000000"/>
          <w:sz w:val="22"/>
          <w:szCs w:val="22"/>
        </w:rPr>
        <w:t xml:space="preserve">The Company is hereby authorised to open and operate corporate bank accounts in the name of MediBank Nexus Limited with [EDIT: Insert bank name(s) — e.g. Guaranty Trust Bank PLC / Access Bank PLC], and that Joshua Redeem Ohiani Bankole is hereby authorised as a sole signatory on such accounts, with power to:</w:t>
      </w:r>
    </w:p>
    <w:p>
      <w:pPr>
        <w:pStyle w:val="ListParagraph"/>
        <w:numPr>
          <w:ilvl w:val="0"/>
          <w:numId w:val="2"/>
        </w:numPr>
        <w:spacing w:after="100"/>
      </w:pPr>
      <w:r>
        <w:rPr>
          <w:rFonts w:ascii="Arial" w:cs="Arial" w:eastAsia="Arial" w:hAnsi="Arial"/>
          <w:color w:val="000000"/>
          <w:sz w:val="22"/>
          <w:szCs w:val="22"/>
        </w:rPr>
        <w:t xml:space="preserve">Deposit and withdraw funds from the Company's accounts.</w:t>
      </w:r>
    </w:p>
    <w:p>
      <w:pPr>
        <w:pStyle w:val="ListParagraph"/>
        <w:numPr>
          <w:ilvl w:val="0"/>
          <w:numId w:val="2"/>
        </w:numPr>
        <w:spacing w:after="100"/>
      </w:pPr>
      <w:r>
        <w:rPr>
          <w:rFonts w:ascii="Arial" w:cs="Arial" w:eastAsia="Arial" w:hAnsi="Arial"/>
          <w:color w:val="000000"/>
          <w:sz w:val="22"/>
          <w:szCs w:val="22"/>
        </w:rPr>
        <w:t xml:space="preserve">Issue cheques, bank transfers, and payment instructions on behalf of the Company.</w:t>
      </w:r>
    </w:p>
    <w:p>
      <w:pPr>
        <w:pStyle w:val="ListParagraph"/>
        <w:numPr>
          <w:ilvl w:val="0"/>
          <w:numId w:val="2"/>
        </w:numPr>
        <w:spacing w:after="100"/>
      </w:pPr>
      <w:r>
        <w:rPr>
          <w:rFonts w:ascii="Arial" w:cs="Arial" w:eastAsia="Arial" w:hAnsi="Arial"/>
          <w:color w:val="000000"/>
          <w:sz w:val="22"/>
          <w:szCs w:val="22"/>
        </w:rPr>
        <w:t xml:space="preserve">Sign all bank account opening forms, mandates, and related documentation.</w:t>
      </w:r>
    </w:p>
    <w:p>
      <w:pPr>
        <w:pStyle w:val="ListParagraph"/>
        <w:numPr>
          <w:ilvl w:val="0"/>
          <w:numId w:val="2"/>
        </w:numPr>
        <w:spacing w:after="100"/>
      </w:pPr>
      <w:r>
        <w:rPr>
          <w:rFonts w:ascii="Arial" w:cs="Arial" w:eastAsia="Arial" w:hAnsi="Arial"/>
          <w:color w:val="000000"/>
          <w:sz w:val="22"/>
          <w:szCs w:val="22"/>
        </w:rPr>
        <w:t xml:space="preserve">Set up and operate online banking facilities on behalf of the Company.</w:t>
      </w:r>
    </w:p>
    <w:p>
      <w:pPr>
        <w:spacing w:after="80"/>
      </w:pPr>
      <w:r>
        <w:t xml:space="preserve"/>
      </w:r>
    </w:p>
    <w:p>
      <w:pPr>
        <w:spacing w:after="160"/>
      </w:pPr>
      <w:r>
        <w:rPr>
          <w:rFonts w:ascii="Arial" w:cs="Arial" w:eastAsia="Arial" w:hAnsi="Arial"/>
          <w:b/>
          <w:bCs/>
          <w:color w:val="0A3D62"/>
          <w:sz w:val="22"/>
          <w:szCs w:val="22"/>
        </w:rPr>
        <w:t xml:space="preserve">IT IS FURTHER RESOLVED THAT: </w:t>
      </w:r>
      <w:r>
        <w:rPr>
          <w:rFonts w:ascii="Arial" w:cs="Arial" w:eastAsia="Arial" w:hAnsi="Arial"/>
          <w:color w:val="000000"/>
          <w:sz w:val="22"/>
          <w:szCs w:val="22"/>
        </w:rPr>
        <w:t xml:space="preserve">The Company Secretary [EDIT: or Director] is authorised to provide the bank with certified copies of these resolutions and such other documents as may be required to open the accounts.</w:t>
      </w:r>
    </w:p>
    <w:p>
      <w:pPr>
        <w:spacing w:after="80"/>
      </w:pPr>
      <w:r>
        <w:t xml:space="preserve"/>
      </w:r>
    </w:p>
    <w:p>
      <w:pPr>
        <w:pStyle w:val="Heading1"/>
        <w:spacing w:after="160" w:before="360"/>
      </w:pPr>
      <w:r>
        <w:rPr>
          <w:rFonts w:ascii="Arial" w:cs="Arial" w:eastAsia="Arial" w:hAnsi="Arial"/>
          <w:b/>
          <w:bCs/>
          <w:color w:val="0A3D62"/>
          <w:sz w:val="28"/>
          <w:szCs w:val="28"/>
        </w:rPr>
        <w:t xml:space="preserve">RESOLUTION 3: AUTHORITY TO ENTER INTO CONTRACTS</w:t>
      </w:r>
    </w:p>
    <w:p>
      <w:pPr>
        <w:spacing w:after="160"/>
      </w:pPr>
      <w:r>
        <w:rPr>
          <w:rFonts w:ascii="Arial" w:cs="Arial" w:eastAsia="Arial" w:hAnsi="Arial"/>
          <w:b/>
          <w:bCs/>
          <w:color w:val="0A3D62"/>
          <w:sz w:val="22"/>
          <w:szCs w:val="22"/>
        </w:rPr>
        <w:t xml:space="preserve">IT IS HEREBY RESOLVED THAT: </w:t>
      </w:r>
      <w:r>
        <w:rPr>
          <w:rFonts w:ascii="Arial" w:cs="Arial" w:eastAsia="Arial" w:hAnsi="Arial"/>
          <w:color w:val="000000"/>
          <w:sz w:val="22"/>
          <w:szCs w:val="22"/>
        </w:rPr>
        <w:t xml:space="preserve">Joshua Redeem Ohiani Bankole, as Director and CEO of the Company, is hereby authorised to negotiate, execute, and deliver on behalf of the Company any contracts, agreements, letters of intent, and other binding documents in the ordinary course of the Company's business, including but not limited to:</w:t>
      </w:r>
    </w:p>
    <w:p>
      <w:pPr>
        <w:pStyle w:val="ListParagraph"/>
        <w:numPr>
          <w:ilvl w:val="0"/>
          <w:numId w:val="2"/>
        </w:numPr>
        <w:spacing w:after="100"/>
      </w:pPr>
      <w:r>
        <w:rPr>
          <w:rFonts w:ascii="Arial" w:cs="Arial" w:eastAsia="Arial" w:hAnsi="Arial"/>
          <w:color w:val="000000"/>
          <w:sz w:val="22"/>
          <w:szCs w:val="22"/>
        </w:rPr>
        <w:t xml:space="preserve">Software-as-a-Service (SaaS) Agreements with hospital clients.</w:t>
      </w:r>
    </w:p>
    <w:p>
      <w:pPr>
        <w:pStyle w:val="ListParagraph"/>
        <w:numPr>
          <w:ilvl w:val="0"/>
          <w:numId w:val="2"/>
        </w:numPr>
        <w:spacing w:after="100"/>
      </w:pPr>
      <w:r>
        <w:rPr>
          <w:rFonts w:ascii="Arial" w:cs="Arial" w:eastAsia="Arial" w:hAnsi="Arial"/>
          <w:color w:val="000000"/>
          <w:sz w:val="22"/>
          <w:szCs w:val="22"/>
        </w:rPr>
        <w:t xml:space="preserve">Data Processing Agreements required under the NDPR.</w:t>
      </w:r>
    </w:p>
    <w:p>
      <w:pPr>
        <w:pStyle w:val="ListParagraph"/>
        <w:numPr>
          <w:ilvl w:val="0"/>
          <w:numId w:val="2"/>
        </w:numPr>
        <w:spacing w:after="100"/>
      </w:pPr>
      <w:r>
        <w:rPr>
          <w:rFonts w:ascii="Arial" w:cs="Arial" w:eastAsia="Arial" w:hAnsi="Arial"/>
          <w:color w:val="000000"/>
          <w:sz w:val="22"/>
          <w:szCs w:val="22"/>
        </w:rPr>
        <w:t xml:space="preserve">Employment, consultancy, and advisory agreements.</w:t>
      </w:r>
    </w:p>
    <w:p>
      <w:pPr>
        <w:pStyle w:val="ListParagraph"/>
        <w:numPr>
          <w:ilvl w:val="0"/>
          <w:numId w:val="2"/>
        </w:numPr>
        <w:spacing w:after="100"/>
      </w:pPr>
      <w:r>
        <w:rPr>
          <w:rFonts w:ascii="Arial" w:cs="Arial" w:eastAsia="Arial" w:hAnsi="Arial"/>
          <w:color w:val="000000"/>
          <w:sz w:val="22"/>
          <w:szCs w:val="22"/>
        </w:rPr>
        <w:t xml:space="preserve">Intellectual property assignment agreements.</w:t>
      </w:r>
    </w:p>
    <w:p>
      <w:pPr>
        <w:pStyle w:val="ListParagraph"/>
        <w:numPr>
          <w:ilvl w:val="0"/>
          <w:numId w:val="2"/>
        </w:numPr>
        <w:spacing w:after="100"/>
      </w:pPr>
      <w:r>
        <w:rPr>
          <w:rFonts w:ascii="Arial" w:cs="Arial" w:eastAsia="Arial" w:hAnsi="Arial"/>
          <w:color w:val="000000"/>
          <w:sz w:val="22"/>
          <w:szCs w:val="22"/>
        </w:rPr>
        <w:t xml:space="preserve">Non-disclosure and confidentiality agreements.</w:t>
      </w:r>
    </w:p>
    <w:p>
      <w:pPr>
        <w:pStyle w:val="ListParagraph"/>
        <w:numPr>
          <w:ilvl w:val="0"/>
          <w:numId w:val="2"/>
        </w:numPr>
        <w:spacing w:after="100"/>
      </w:pPr>
      <w:r>
        <w:rPr>
          <w:rFonts w:ascii="Arial" w:cs="Arial" w:eastAsia="Arial" w:hAnsi="Arial"/>
          <w:color w:val="000000"/>
          <w:sz w:val="22"/>
          <w:szCs w:val="22"/>
        </w:rPr>
        <w:t xml:space="preserve">Vendor and supplier agreements.</w:t>
      </w:r>
    </w:p>
    <w:p>
      <w:pPr>
        <w:pStyle w:val="ListParagraph"/>
        <w:numPr>
          <w:ilvl w:val="0"/>
          <w:numId w:val="2"/>
        </w:numPr>
        <w:spacing w:after="100"/>
      </w:pPr>
      <w:r>
        <w:rPr>
          <w:rFonts w:ascii="Arial" w:cs="Arial" w:eastAsia="Arial" w:hAnsi="Arial"/>
          <w:color w:val="000000"/>
          <w:sz w:val="22"/>
          <w:szCs w:val="22"/>
        </w:rPr>
        <w:t xml:space="preserve">Office lease and service agreements.</w:t>
      </w:r>
    </w:p>
    <w:p>
      <w:pPr>
        <w:spacing w:after="80"/>
      </w:pPr>
      <w:r>
        <w:t xml:space="preserve"/>
      </w:r>
    </w:p>
    <w:p>
      <w:pPr>
        <w:spacing w:after="160"/>
      </w:pPr>
      <w:r>
        <w:rPr>
          <w:rFonts w:ascii="Arial" w:cs="Arial" w:eastAsia="Arial" w:hAnsi="Arial"/>
          <w:b/>
          <w:bCs/>
          <w:color w:val="0A3D62"/>
          <w:sz w:val="22"/>
          <w:szCs w:val="22"/>
        </w:rPr>
        <w:t xml:space="preserve">PROVIDED THAT: </w:t>
      </w:r>
      <w:r>
        <w:rPr>
          <w:rFonts w:ascii="Arial" w:cs="Arial" w:eastAsia="Arial" w:hAnsi="Arial"/>
          <w:color w:val="000000"/>
          <w:sz w:val="22"/>
          <w:szCs w:val="22"/>
        </w:rPr>
        <w:t xml:space="preserve">Any single contract with a value exceeding NGN [EDIT: e.g. 10,000,000 (Ten Million Naira)] shall require the approval of all directors before execution.</w:t>
      </w:r>
    </w:p>
    <w:p>
      <w:pPr>
        <w:spacing w:after="80"/>
      </w:pPr>
      <w:r>
        <w:t xml:space="preserve"/>
      </w:r>
    </w:p>
    <w:p>
      <w:pPr>
        <w:pStyle w:val="Heading1"/>
        <w:spacing w:after="160" w:before="360"/>
      </w:pPr>
      <w:r>
        <w:rPr>
          <w:rFonts w:ascii="Arial" w:cs="Arial" w:eastAsia="Arial" w:hAnsi="Arial"/>
          <w:b/>
          <w:bCs/>
          <w:color w:val="0A3D62"/>
          <w:sz w:val="28"/>
          <w:szCs w:val="28"/>
        </w:rPr>
        <w:t xml:space="preserve">RESOLUTION 4: AUTHORITY TO REGISTER FOR TAXES AND REGULATORY COMPLIANCE</w:t>
      </w:r>
    </w:p>
    <w:p>
      <w:pPr>
        <w:spacing w:after="160"/>
      </w:pPr>
      <w:r>
        <w:rPr>
          <w:rFonts w:ascii="Arial" w:cs="Arial" w:eastAsia="Arial" w:hAnsi="Arial"/>
          <w:b/>
          <w:bCs/>
          <w:color w:val="0A3D62"/>
          <w:sz w:val="22"/>
          <w:szCs w:val="22"/>
        </w:rPr>
        <w:t xml:space="preserve">IT IS HEREBY RESOLVED THAT: </w:t>
      </w:r>
      <w:r>
        <w:rPr>
          <w:rFonts w:ascii="Arial" w:cs="Arial" w:eastAsia="Arial" w:hAnsi="Arial"/>
          <w:color w:val="000000"/>
          <w:sz w:val="22"/>
          <w:szCs w:val="22"/>
        </w:rPr>
        <w:t xml:space="preserve">The Company is hereby authorised to register with, and comply with the requirements of, all relevant Nigerian regulatory authorities, including:</w:t>
      </w:r>
    </w:p>
    <w:p>
      <w:pPr>
        <w:pStyle w:val="ListParagraph"/>
        <w:numPr>
          <w:ilvl w:val="0"/>
          <w:numId w:val="2"/>
        </w:numPr>
        <w:spacing w:after="100"/>
      </w:pPr>
      <w:r>
        <w:rPr>
          <w:rFonts w:ascii="Arial" w:cs="Arial" w:eastAsia="Arial" w:hAnsi="Arial"/>
          <w:color w:val="000000"/>
          <w:sz w:val="22"/>
          <w:szCs w:val="22"/>
        </w:rPr>
        <w:t xml:space="preserve">The Federal Inland Revenue Service (FIRS) — for Company Income Tax, VAT, and other applicable taxes.</w:t>
      </w:r>
    </w:p>
    <w:p>
      <w:pPr>
        <w:pStyle w:val="ListParagraph"/>
        <w:numPr>
          <w:ilvl w:val="0"/>
          <w:numId w:val="2"/>
        </w:numPr>
        <w:spacing w:after="100"/>
      </w:pPr>
      <w:r>
        <w:rPr>
          <w:rFonts w:ascii="Arial" w:cs="Arial" w:eastAsia="Arial" w:hAnsi="Arial"/>
          <w:color w:val="000000"/>
          <w:sz w:val="22"/>
          <w:szCs w:val="22"/>
        </w:rPr>
        <w:t xml:space="preserve">The National Information Technology Development Agency (NITDA) — for registration as a Data Controller under the NDPR.</w:t>
      </w:r>
    </w:p>
    <w:p>
      <w:pPr>
        <w:pStyle w:val="ListParagraph"/>
        <w:numPr>
          <w:ilvl w:val="0"/>
          <w:numId w:val="2"/>
        </w:numPr>
        <w:spacing w:after="100"/>
      </w:pPr>
      <w:r>
        <w:rPr>
          <w:rFonts w:ascii="Arial" w:cs="Arial" w:eastAsia="Arial" w:hAnsi="Arial"/>
          <w:color w:val="000000"/>
          <w:sz w:val="22"/>
          <w:szCs w:val="22"/>
        </w:rPr>
        <w:t xml:space="preserve">The National Health Insurance Authority (NHIA) — as and when required for NHIS integration.</w:t>
      </w:r>
    </w:p>
    <w:p>
      <w:pPr>
        <w:pStyle w:val="ListParagraph"/>
        <w:numPr>
          <w:ilvl w:val="0"/>
          <w:numId w:val="2"/>
        </w:numPr>
        <w:spacing w:after="100"/>
      </w:pPr>
      <w:r>
        <w:rPr>
          <w:rFonts w:ascii="Arial" w:cs="Arial" w:eastAsia="Arial" w:hAnsi="Arial"/>
          <w:color w:val="000000"/>
          <w:sz w:val="22"/>
          <w:szCs w:val="22"/>
        </w:rPr>
        <w:t xml:space="preserve">State Internal Revenue Services — for applicable state taxes.</w:t>
      </w:r>
    </w:p>
    <w:p>
      <w:pPr>
        <w:pStyle w:val="ListParagraph"/>
        <w:numPr>
          <w:ilvl w:val="0"/>
          <w:numId w:val="2"/>
        </w:numPr>
        <w:spacing w:after="100"/>
      </w:pPr>
      <w:r>
        <w:rPr>
          <w:rFonts w:ascii="Arial" w:cs="Arial" w:eastAsia="Arial" w:hAnsi="Arial"/>
          <w:color w:val="000000"/>
          <w:sz w:val="22"/>
          <w:szCs w:val="22"/>
        </w:rPr>
        <w:t xml:space="preserve">Any other regulatory body as may be relevant to the Company's business.</w:t>
      </w:r>
    </w:p>
    <w:p>
      <w:pPr>
        <w:spacing w:after="80"/>
      </w:pPr>
      <w:r>
        <w:t xml:space="preserve"/>
      </w:r>
    </w:p>
    <w:p>
      <w:pPr>
        <w:spacing w:after="160"/>
      </w:pPr>
      <w:r>
        <w:rPr>
          <w:rFonts w:ascii="Arial" w:cs="Arial" w:eastAsia="Arial" w:hAnsi="Arial"/>
          <w:b/>
          <w:bCs/>
          <w:color w:val="0A3D62"/>
          <w:sz w:val="22"/>
          <w:szCs w:val="22"/>
        </w:rPr>
        <w:t xml:space="preserve">IT IS FURTHER RESOLVED THAT: </w:t>
      </w:r>
      <w:r>
        <w:rPr>
          <w:rFonts w:ascii="Arial" w:cs="Arial" w:eastAsia="Arial" w:hAnsi="Arial"/>
          <w:color w:val="000000"/>
          <w:sz w:val="22"/>
          <w:szCs w:val="22"/>
        </w:rPr>
        <w:t xml:space="preserve">Joshua Redeem Ohiani Bankole is authorised to sign all forms, applications, and correspondence required for such registrations.</w:t>
      </w:r>
    </w:p>
    <w:p>
      <w:pPr>
        <w:spacing w:after="80"/>
      </w:pPr>
      <w:r>
        <w:t xml:space="preserve"/>
      </w:r>
    </w:p>
    <w:p>
      <w:pPr>
        <w:pStyle w:val="Heading1"/>
        <w:spacing w:after="160" w:before="360"/>
      </w:pPr>
      <w:r>
        <w:rPr>
          <w:rFonts w:ascii="Arial" w:cs="Arial" w:eastAsia="Arial" w:hAnsi="Arial"/>
          <w:b/>
          <w:bCs/>
          <w:color w:val="0A3D62"/>
          <w:sz w:val="28"/>
          <w:szCs w:val="28"/>
        </w:rPr>
        <w:t xml:space="preserve">RESOLUTION 5: AUTHORITY TO ISSUE SHARES AND EQUITY INSTRUMENTS</w:t>
      </w:r>
    </w:p>
    <w:p>
      <w:pPr>
        <w:spacing w:after="160"/>
      </w:pPr>
      <w:r>
        <w:rPr>
          <w:rFonts w:ascii="Arial" w:cs="Arial" w:eastAsia="Arial" w:hAnsi="Arial"/>
          <w:b/>
          <w:bCs/>
          <w:color w:val="0A3D62"/>
          <w:sz w:val="22"/>
          <w:szCs w:val="22"/>
        </w:rPr>
        <w:t xml:space="preserve">IT IS HEREBY RESOLVED THAT: </w:t>
      </w:r>
      <w:r>
        <w:rPr>
          <w:rFonts w:ascii="Arial" w:cs="Arial" w:eastAsia="Arial" w:hAnsi="Arial"/>
          <w:color w:val="000000"/>
          <w:sz w:val="22"/>
          <w:szCs w:val="22"/>
        </w:rPr>
        <w:t xml:space="preserve">The Board hereby approves the initial allocation of shares in the Company as follows, subject to the execution of the Founders' Agreement and all required shareholder documentation: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13"/>
        <w:gridCol w:w="3413"/>
      </w:tblGrid>
      <w:tr>
        <w:tc>
          <w:tcPr>
            <w:tcW w:type="dxa" w:w="32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Shareholder</w:t>
            </w:r>
          </w:p>
        </w:tc>
        <w:tc>
          <w:tcPr>
            <w:tcW w:type="dxa" w:w="2413"/>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Shares / %</w:t>
            </w:r>
          </w:p>
        </w:tc>
        <w:tc>
          <w:tcPr>
            <w:tcW w:type="dxa" w:w="3413"/>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Class / Conditions</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Joshua Redeem Ohiani Bankole</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65% / 6,500,000 shares]</w:t>
            </w:r>
          </w:p>
        </w:tc>
        <w:tc>
          <w:tcPr>
            <w:tcW w:type="dxa" w:w="3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Ordinary Shares — fully vested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Developer's Name]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20% / [EDIT: shares]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Ordinary Shares — subject to vesting</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Option Pool (reserved)</w:t>
            </w:r>
          </w:p>
        </w:tc>
        <w:tc>
          <w:tcPr>
            <w:tcW w:type="dxa" w:w="2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i/>
                <w:iCs/>
                <w:color w:val="CC0000"/>
                <w:sz w:val="22"/>
                <w:szCs w:val="22"/>
              </w:rPr>
              <w:t xml:space="preserve">[EDIT: e.g. 15%]</w:t>
            </w:r>
          </w:p>
        </w:tc>
        <w:tc>
          <w:tcPr>
            <w:tcW w:type="dxa" w:w="341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Reserved — unissued</w:t>
            </w:r>
          </w:p>
        </w:tc>
      </w:tr>
    </w:tbl>
    <w:p>
      <w:pPr>
        <w:spacing w:after="80"/>
      </w:pPr>
      <w:r>
        <w:t xml:space="preserve"/>
      </w:r>
    </w:p>
    <w:p>
      <w:pPr>
        <w:pStyle w:val="Heading1"/>
        <w:spacing w:after="160" w:before="360"/>
      </w:pPr>
      <w:r>
        <w:rPr>
          <w:rFonts w:ascii="Arial" w:cs="Arial" w:eastAsia="Arial" w:hAnsi="Arial"/>
          <w:b/>
          <w:bCs/>
          <w:color w:val="0A3D62"/>
          <w:sz w:val="28"/>
          <w:szCs w:val="28"/>
        </w:rPr>
        <w:t xml:space="preserve">RESOLUTION 6: AUTHORITY TO ENGAGE LEGAL COUNSEL</w:t>
      </w:r>
    </w:p>
    <w:p>
      <w:pPr>
        <w:spacing w:after="160"/>
      </w:pPr>
      <w:r>
        <w:rPr>
          <w:rFonts w:ascii="Arial" w:cs="Arial" w:eastAsia="Arial" w:hAnsi="Arial"/>
          <w:b/>
          <w:bCs/>
          <w:color w:val="0A3D62"/>
          <w:sz w:val="22"/>
          <w:szCs w:val="22"/>
        </w:rPr>
        <w:t xml:space="preserve">IT IS HEREBY RESOLVED THAT: </w:t>
      </w:r>
      <w:r>
        <w:rPr>
          <w:rFonts w:ascii="Arial" w:cs="Arial" w:eastAsia="Arial" w:hAnsi="Arial"/>
          <w:color w:val="000000"/>
          <w:sz w:val="22"/>
          <w:szCs w:val="22"/>
        </w:rPr>
        <w:t xml:space="preserve">The Company is hereby authorised to engage [EDIT: Lawyer's name / law firm] as legal counsel to the Company on the terms set out in the Legal Services Engagement Letter dated [EDIT: date], including on a deferred fee basis as described therein. Joshua Redeem Ohiani Bankole is authorised to sign the Engagement Letter and all related documentation on behalf of the Company.</w:t>
      </w:r>
    </w:p>
    <w:p>
      <w:pPr>
        <w:spacing w:after="80"/>
      </w:pPr>
      <w:r>
        <w:t xml:space="preserve"/>
      </w:r>
    </w:p>
    <w:p>
      <w:pPr>
        <w:pStyle w:val="Heading1"/>
        <w:spacing w:after="160" w:before="360"/>
      </w:pPr>
      <w:r>
        <w:rPr>
          <w:rFonts w:ascii="Arial" w:cs="Arial" w:eastAsia="Arial" w:hAnsi="Arial"/>
          <w:b/>
          <w:bCs/>
          <w:color w:val="0A3D62"/>
          <w:sz w:val="28"/>
          <w:szCs w:val="28"/>
        </w:rPr>
        <w:t xml:space="preserve">RESOLUTION 7: AUTHORITY TO ENGAGE PAYMENT PROCESSORS</w:t>
      </w:r>
    </w:p>
    <w:p>
      <w:pPr>
        <w:spacing w:after="160"/>
      </w:pPr>
      <w:r>
        <w:rPr>
          <w:rFonts w:ascii="Arial" w:cs="Arial" w:eastAsia="Arial" w:hAnsi="Arial"/>
          <w:b/>
          <w:bCs/>
          <w:color w:val="0A3D62"/>
          <w:sz w:val="22"/>
          <w:szCs w:val="22"/>
        </w:rPr>
        <w:t xml:space="preserve">IT IS HEREBY RESOLVED THAT: </w:t>
      </w:r>
      <w:r>
        <w:rPr>
          <w:rFonts w:ascii="Arial" w:cs="Arial" w:eastAsia="Arial" w:hAnsi="Arial"/>
          <w:color w:val="000000"/>
          <w:sz w:val="22"/>
          <w:szCs w:val="22"/>
        </w:rPr>
        <w:t xml:space="preserve">The Company is hereby authorised to enter into agreements with payment processing providers including [EDIT: e.g. Paystack / Flutterwave] for the purpose of collecting subscription fees from hospital clients. Joshua Redeem Ohiani Bankole is authorised to execute all required merchant agreements and to provide all KYC documentation required by such providers.</w:t>
      </w:r>
    </w:p>
    <w:p>
      <w:pPr>
        <w:spacing w:after="80"/>
      </w:pPr>
      <w:r>
        <w:t xml:space="preserve"/>
      </w:r>
    </w:p>
    <w:p>
      <w:pPr>
        <w:pStyle w:val="Heading1"/>
        <w:spacing w:after="160" w:before="360"/>
      </w:pPr>
      <w:r>
        <w:rPr>
          <w:rFonts w:ascii="Arial" w:cs="Arial" w:eastAsia="Arial" w:hAnsi="Arial"/>
          <w:b/>
          <w:bCs/>
          <w:color w:val="0A3D62"/>
          <w:sz w:val="28"/>
          <w:szCs w:val="28"/>
        </w:rPr>
        <w:t xml:space="preserve">RESOLUTION 8: ADOPTION OF COMPANY POLICIES</w:t>
      </w:r>
    </w:p>
    <w:p>
      <w:pPr>
        <w:spacing w:after="160"/>
      </w:pPr>
      <w:r>
        <w:rPr>
          <w:rFonts w:ascii="Arial" w:cs="Arial" w:eastAsia="Arial" w:hAnsi="Arial"/>
          <w:b/>
          <w:bCs/>
          <w:color w:val="0A3D62"/>
          <w:sz w:val="22"/>
          <w:szCs w:val="22"/>
        </w:rPr>
        <w:t xml:space="preserve">IT IS HEREBY RESOLVED THAT: </w:t>
      </w:r>
      <w:r>
        <w:rPr>
          <w:rFonts w:ascii="Arial" w:cs="Arial" w:eastAsia="Arial" w:hAnsi="Arial"/>
          <w:color w:val="000000"/>
          <w:sz w:val="22"/>
          <w:szCs w:val="22"/>
        </w:rPr>
        <w:t xml:space="preserve">The Board hereby formally adopts the following policies as the Company's governing documents with immediate effect:</w:t>
      </w:r>
    </w:p>
    <w:p>
      <w:pPr>
        <w:pStyle w:val="ListParagraph"/>
        <w:numPr>
          <w:ilvl w:val="0"/>
          <w:numId w:val="3"/>
        </w:numPr>
        <w:spacing w:after="120"/>
      </w:pPr>
      <w:r>
        <w:rPr>
          <w:rFonts w:ascii="Arial" w:cs="Arial" w:eastAsia="Arial" w:hAnsi="Arial"/>
          <w:color w:val="000000"/>
          <w:sz w:val="22"/>
          <w:szCs w:val="22"/>
        </w:rPr>
        <w:t xml:space="preserve">Privacy Policy (NDPR-compliant) — Version 1.0</w:t>
      </w:r>
    </w:p>
    <w:p>
      <w:pPr>
        <w:pStyle w:val="ListParagraph"/>
        <w:numPr>
          <w:ilvl w:val="0"/>
          <w:numId w:val="3"/>
        </w:numPr>
        <w:spacing w:after="120"/>
      </w:pPr>
      <w:r>
        <w:rPr>
          <w:rFonts w:ascii="Arial" w:cs="Arial" w:eastAsia="Arial" w:hAnsi="Arial"/>
          <w:color w:val="000000"/>
          <w:sz w:val="22"/>
          <w:szCs w:val="22"/>
        </w:rPr>
        <w:t xml:space="preserve">Data Protection and Security Policy — Version 1.0</w:t>
      </w:r>
    </w:p>
    <w:p>
      <w:pPr>
        <w:pStyle w:val="ListParagraph"/>
        <w:numPr>
          <w:ilvl w:val="0"/>
          <w:numId w:val="3"/>
        </w:numPr>
        <w:spacing w:after="120"/>
      </w:pPr>
      <w:r>
        <w:rPr>
          <w:rFonts w:ascii="Arial" w:cs="Arial" w:eastAsia="Arial" w:hAnsi="Arial"/>
          <w:color w:val="000000"/>
          <w:sz w:val="22"/>
          <w:szCs w:val="22"/>
        </w:rPr>
        <w:t xml:space="preserve">Standard SaaS Agreement for hospital clients — Version 1.0</w:t>
      </w:r>
    </w:p>
    <w:p>
      <w:pPr>
        <w:pStyle w:val="ListParagraph"/>
        <w:numPr>
          <w:ilvl w:val="0"/>
          <w:numId w:val="3"/>
        </w:numPr>
        <w:spacing w:after="120"/>
      </w:pPr>
      <w:r>
        <w:rPr>
          <w:rFonts w:ascii="Arial" w:cs="Arial" w:eastAsia="Arial" w:hAnsi="Arial"/>
          <w:color w:val="000000"/>
          <w:sz w:val="22"/>
          <w:szCs w:val="22"/>
        </w:rPr>
        <w:t xml:space="preserve">Data Processing Agreement template — Version 1.0</w:t>
      </w:r>
    </w:p>
    <w:p>
      <w:pPr>
        <w:pStyle w:val="ListParagraph"/>
        <w:numPr>
          <w:ilvl w:val="0"/>
          <w:numId w:val="3"/>
        </w:numPr>
        <w:spacing w:after="120"/>
      </w:pPr>
      <w:r>
        <w:rPr>
          <w:rFonts w:ascii="Arial" w:cs="Arial" w:eastAsia="Arial" w:hAnsi="Arial"/>
          <w:color w:val="000000"/>
          <w:sz w:val="22"/>
          <w:szCs w:val="22"/>
        </w:rPr>
        <w:t xml:space="preserve">Non-Disclosure Agreement template — Version 1.0</w:t>
      </w:r>
    </w:p>
    <w:p>
      <w:pPr>
        <w:spacing w:after="80"/>
      </w:pPr>
      <w:r>
        <w:t xml:space="preserve"/>
      </w:r>
    </w:p>
    <w:p>
      <w:pPr>
        <w:spacing w:after="160"/>
      </w:pPr>
      <w:r>
        <w:rPr>
          <w:rFonts w:ascii="Arial" w:cs="Arial" w:eastAsia="Arial" w:hAnsi="Arial"/>
          <w:b/>
          <w:bCs/>
          <w:color w:val="0A3D62"/>
          <w:sz w:val="22"/>
          <w:szCs w:val="22"/>
        </w:rPr>
        <w:t xml:space="preserve">IT IS FURTHER RESOLVED THAT: </w:t>
      </w:r>
      <w:r>
        <w:rPr>
          <w:rFonts w:ascii="Arial" w:cs="Arial" w:eastAsia="Arial" w:hAnsi="Arial"/>
          <w:color w:val="000000"/>
          <w:sz w:val="22"/>
          <w:szCs w:val="22"/>
        </w:rPr>
        <w:t xml:space="preserve">These policies shall be reviewed annually and updated as required to reflect changes in law, technology, or business operations.</w:t>
      </w:r>
    </w:p>
    <w:p>
      <w:pPr>
        <w:spacing w:after="80"/>
      </w:pPr>
      <w:r>
        <w:t xml:space="preserve"/>
      </w:r>
    </w:p>
    <w:p>
      <w:pPr>
        <w:pStyle w:val="Heading1"/>
        <w:spacing w:after="160" w:before="360"/>
      </w:pPr>
      <w:r>
        <w:rPr>
          <w:rFonts w:ascii="Arial" w:cs="Arial" w:eastAsia="Arial" w:hAnsi="Arial"/>
          <w:b/>
          <w:bCs/>
          <w:color w:val="0A3D62"/>
          <w:sz w:val="28"/>
          <w:szCs w:val="28"/>
        </w:rPr>
        <w:t xml:space="preserve">RESOLUTION 9: FINANCIAL YEAR</w:t>
      </w:r>
    </w:p>
    <w:p>
      <w:pPr>
        <w:spacing w:after="160"/>
      </w:pPr>
      <w:r>
        <w:rPr>
          <w:rFonts w:ascii="Arial" w:cs="Arial" w:eastAsia="Arial" w:hAnsi="Arial"/>
          <w:b/>
          <w:bCs/>
          <w:color w:val="0A3D62"/>
          <w:sz w:val="22"/>
          <w:szCs w:val="22"/>
        </w:rPr>
        <w:t xml:space="preserve">IT IS HEREBY RESOLVED THAT: </w:t>
      </w:r>
      <w:r>
        <w:rPr>
          <w:rFonts w:ascii="Arial" w:cs="Arial" w:eastAsia="Arial" w:hAnsi="Arial"/>
          <w:color w:val="000000"/>
          <w:sz w:val="22"/>
          <w:szCs w:val="22"/>
        </w:rPr>
        <w:t xml:space="preserve">The Company's financial year shall run from [EDIT: e.g. 1 January to 31 December] each year. The first financial year shall run from the date of incorporation to [EDIT: e.g. 31 December 2026].</w:t>
      </w:r>
    </w:p>
    <w:p>
      <w:pPr>
        <w:spacing w:after="80"/>
      </w:pPr>
      <w:r>
        <w:t xml:space="preserve"/>
      </w:r>
    </w:p>
    <w:p>
      <w:pPr>
        <w:pStyle w:val="Heading1"/>
        <w:spacing w:after="160" w:before="360"/>
      </w:pPr>
      <w:r>
        <w:rPr>
          <w:rFonts w:ascii="Arial" w:cs="Arial" w:eastAsia="Arial" w:hAnsi="Arial"/>
          <w:b/>
          <w:bCs/>
          <w:color w:val="0A3D62"/>
          <w:sz w:val="28"/>
          <w:szCs w:val="28"/>
        </w:rPr>
        <w:t xml:space="preserve">RESOLUTION 10: GENERAL AUTHORITY</w:t>
      </w:r>
    </w:p>
    <w:p>
      <w:pPr>
        <w:spacing w:after="160"/>
      </w:pPr>
      <w:r>
        <w:rPr>
          <w:rFonts w:ascii="Arial" w:cs="Arial" w:eastAsia="Arial" w:hAnsi="Arial"/>
          <w:b/>
          <w:bCs/>
          <w:color w:val="0A3D62"/>
          <w:sz w:val="22"/>
          <w:szCs w:val="22"/>
        </w:rPr>
        <w:t xml:space="preserve">IT IS HEREBY RESOLVED THAT: </w:t>
      </w:r>
      <w:r>
        <w:rPr>
          <w:rFonts w:ascii="Arial" w:cs="Arial" w:eastAsia="Arial" w:hAnsi="Arial"/>
          <w:color w:val="000000"/>
          <w:sz w:val="22"/>
          <w:szCs w:val="22"/>
        </w:rPr>
        <w:t xml:space="preserve">Joshua Redeem Ohiani Bankole, as Director and CEO, is hereby granted general authority to take all such other actions, execute all such other documents, and do all such other things as may be necessary or desirable to carry out and give effect to the foregoing resolutions and to conduct the ordinary business of the Company, provided that any matter involving expenditure or commitment above NGN [EDIT: e.g. 10,000,000] shall be referred to the full Board for approval.</w:t>
      </w:r>
    </w:p>
    <w:p>
      <w:pPr>
        <w:spacing w:after="80"/>
      </w:pPr>
      <w:r>
        <w:t xml:space="preserve"/>
      </w:r>
    </w:p>
    <w:p>
      <w:pPr>
        <w:pBdr>
          <w:bottom w:val="single" w:color="1A73E8" w:sz="4" w:space="1"/>
        </w:pBdr>
        <w:spacing w:after="240" w:before="240"/>
      </w:pPr>
      <w:r>
        <w:t xml:space="preserve"/>
      </w:r>
    </w:p>
    <w:p>
      <w:pPr>
        <w:spacing w:after="240" w:before="240"/>
        <w:jc w:val="center"/>
      </w:pPr>
      <w:r>
        <w:rPr>
          <w:rFonts w:ascii="Arial" w:cs="Arial" w:eastAsia="Arial" w:hAnsi="Arial"/>
          <w:b/>
          <w:bCs/>
          <w:color w:val="0A3D62"/>
          <w:sz w:val="26"/>
          <w:szCs w:val="26"/>
        </w:rPr>
        <w:t xml:space="preserve">CERTIFICATION</w:t>
      </w:r>
    </w:p>
    <w:p>
      <w:pPr>
        <w:spacing w:after="160"/>
        <w:jc w:val="both"/>
      </w:pPr>
      <w:r>
        <w:rPr>
          <w:rFonts w:ascii="Arial" w:cs="Arial" w:eastAsia="Arial" w:hAnsi="Arial"/>
          <w:color w:val="000000"/>
          <w:sz w:val="22"/>
          <w:szCs w:val="22"/>
        </w:rPr>
        <w:t xml:space="preserve">We, the undersigned, being all the directors of MediBank Nexus Limited, hereby confirm that the foregoing Written Resolutions were duly passed by the Board of Directors of the Company on the date stated above, and that these Resolutions are in full force and effect.</w:t>
      </w:r>
    </w:p>
    <w:p>
      <w:pPr>
        <w:spacing w:after="80"/>
      </w:pPr>
      <w:r>
        <w:t xml:space="preserve"/>
      </w:r>
    </w:p>
    <w:p>
      <w:pPr>
        <w:spacing w:after="60" w:before="320"/>
      </w:pPr>
      <w:r>
        <w:rPr>
          <w:rFonts w:ascii="Arial" w:cs="Arial" w:eastAsia="Arial" w:hAnsi="Arial"/>
          <w:b/>
          <w:bCs/>
          <w:color w:val="000000"/>
          <w:sz w:val="22"/>
          <w:szCs w:val="22"/>
        </w:rPr>
        <w:t xml:space="preserve">DIRECTOR 1 (CEO)</w:t>
      </w:r>
    </w:p>
    <w:p>
      <w:pPr>
        <w:spacing w:after="400"/>
      </w:pPr>
      <w:r>
        <w:rPr>
          <w:rFonts w:ascii="Arial" w:cs="Arial" w:eastAsia="Arial" w:hAnsi="Arial"/>
          <w:color w:val="000000"/>
          <w:sz w:val="22"/>
          <w:szCs w:val="22"/>
        </w:rPr>
        <w:t xml:space="preserve">Joshua Redeem Ohiani Bankole</w:t>
      </w:r>
    </w:p>
    <w:p>
      <w:r>
        <w:rPr>
          <w:rFonts w:ascii="Arial" w:cs="Arial" w:eastAsia="Arial" w:hAnsi="Arial"/>
          <w:sz w:val="22"/>
          <w:szCs w:val="22"/>
        </w:rPr>
        <w:t xml:space="preserve">__________________________________________________</w:t>
      </w:r>
    </w:p>
    <w:p>
      <w:pPr>
        <w:spacing w:after="60"/>
      </w:pPr>
      <w:r>
        <w:rPr>
          <w:rFonts w:ascii="Arial" w:cs="Arial" w:eastAsia="Arial" w:hAnsi="Arial"/>
          <w:b/>
          <w:bCs/>
          <w:color w:val="000000"/>
          <w:sz w:val="22"/>
          <w:szCs w:val="22"/>
        </w:rPr>
        <w:t xml:space="preserve">Joshua Redeem Ohiani Bankole</w:t>
      </w:r>
    </w:p>
    <w:p>
      <w:pPr>
        <w:spacing w:after="60"/>
      </w:pPr>
      <w:r>
        <w:rPr>
          <w:rFonts w:ascii="Arial" w:cs="Arial" w:eastAsia="Arial" w:hAnsi="Arial"/>
          <w:color w:val="000000"/>
          <w:sz w:val="22"/>
          <w:szCs w:val="22"/>
        </w:rPr>
        <w:t xml:space="preserve">Chief Executive Officer</w:t>
      </w:r>
    </w:p>
    <w:p>
      <w:pPr>
        <w:spacing w:after="60"/>
      </w:pPr>
      <w:r>
        <w:rPr>
          <w:rFonts w:ascii="Arial" w:cs="Arial" w:eastAsia="Arial" w:hAnsi="Arial"/>
          <w:color w:val="000000"/>
          <w:sz w:val="22"/>
          <w:szCs w:val="22"/>
        </w:rPr>
        <w:t xml:space="preserve">Date: ___________________________</w:t>
      </w:r>
    </w:p>
    <w:p>
      <w:pPr>
        <w:spacing w:after="60" w:before="320"/>
      </w:pPr>
      <w:r>
        <w:rPr>
          <w:rFonts w:ascii="Arial" w:cs="Arial" w:eastAsia="Arial" w:hAnsi="Arial"/>
          <w:b/>
          <w:bCs/>
          <w:color w:val="000000"/>
          <w:sz w:val="22"/>
          <w:szCs w:val="22"/>
        </w:rPr>
        <w:t xml:space="preserve">DIRECTOR 2 (if applicable)</w:t>
      </w:r>
    </w:p>
    <w:p>
      <w:pPr>
        <w:spacing w:after="400"/>
      </w:pPr>
      <w:r>
        <w:rPr>
          <w:rFonts w:ascii="Arial" w:cs="Arial" w:eastAsia="Arial" w:hAnsi="Arial"/>
          <w:i/>
          <w:iCs/>
          <w:color w:val="CC0000"/>
          <w:sz w:val="22"/>
          <w:szCs w:val="22"/>
        </w:rPr>
        <w:t xml:space="preserve">[EDIT: Second Director's Name, or delete this block]</w:t>
      </w:r>
    </w:p>
    <w:p>
      <w:r>
        <w:rPr>
          <w:rFonts w:ascii="Arial" w:cs="Arial" w:eastAsia="Arial" w:hAnsi="Arial"/>
          <w:sz w:val="22"/>
          <w:szCs w:val="22"/>
        </w:rPr>
        <w:t xml:space="preserve">__________________________________________________</w:t>
      </w:r>
    </w:p>
    <w:p>
      <w:pPr>
        <w:spacing w:after="60"/>
      </w:pPr>
      <w:r>
        <w:rPr>
          <w:rFonts w:ascii="Arial" w:cs="Arial" w:eastAsia="Arial" w:hAnsi="Arial"/>
          <w:i/>
          <w:iCs/>
          <w:color w:val="CC0000"/>
          <w:sz w:val="22"/>
          <w:szCs w:val="22"/>
        </w:rPr>
        <w:t xml:space="preserve">[EDIT: Second Director's Name, or delete this block]</w:t>
      </w:r>
    </w:p>
    <w:p>
      <w:pPr>
        <w:spacing w:after="60"/>
      </w:pPr>
      <w:r>
        <w:rPr>
          <w:rFonts w:ascii="Arial" w:cs="Arial" w:eastAsia="Arial" w:hAnsi="Arial"/>
          <w:color w:val="000000"/>
          <w:sz w:val="22"/>
          <w:szCs w:val="22"/>
        </w:rPr>
        <w:t xml:space="preserve">[EDIT: Title]</w:t>
      </w:r>
    </w:p>
    <w:p>
      <w:pPr>
        <w:spacing w:after="60"/>
      </w:pPr>
      <w:r>
        <w:rPr>
          <w:rFonts w:ascii="Arial" w:cs="Arial" w:eastAsia="Arial" w:hAnsi="Arial"/>
          <w:color w:val="000000"/>
          <w:sz w:val="22"/>
          <w:szCs w:val="22"/>
        </w:rPr>
        <w:t xml:space="preserve">Date: ___________________________</w:t>
      </w:r>
    </w:p>
    <w:p>
      <w:pPr>
        <w:spacing w:after="80"/>
      </w:pPr>
      <w:r>
        <w:t xml:space="preserve"/>
      </w:r>
    </w:p>
    <w:p>
      <w:pPr>
        <w:spacing w:after="80"/>
      </w:pPr>
      <w:r>
        <w:t xml:space="preserve"/>
      </w:r>
    </w:p>
    <w:p>
      <w:pPr>
        <w:pBdr>
          <w:bottom w:val="single" w:color="1A73E8" w:sz="4" w:space="1"/>
        </w:pBdr>
        <w:spacing w:after="240" w:before="240"/>
      </w:pPr>
      <w:r>
        <w:t xml:space="preserve"/>
      </w:r>
    </w:p>
    <w:p>
      <w:pPr>
        <w:spacing w:after="120" w:before="200"/>
      </w:pPr>
      <w:r>
        <w:rPr>
          <w:rFonts w:ascii="Arial" w:cs="Arial" w:eastAsia="Arial" w:hAnsi="Arial"/>
          <w:b/>
          <w:bCs/>
          <w:color w:val="000000"/>
          <w:sz w:val="22"/>
          <w:szCs w:val="22"/>
        </w:rPr>
        <w:t xml:space="preserve">CERTIFIED A TRUE COPY</w:t>
      </w:r>
    </w:p>
    <w:p>
      <w:pPr>
        <w:spacing w:after="400"/>
      </w:pPr>
      <w:r>
        <w:rPr>
          <w:rFonts w:ascii="Arial" w:cs="Arial" w:eastAsia="Arial" w:hAnsi="Arial"/>
          <w:color w:val="000000"/>
          <w:sz w:val="22"/>
          <w:szCs w:val="22"/>
        </w:rPr>
        <w:t xml:space="preserve">Certified by the Company Secretary / Director</w:t>
      </w:r>
    </w:p>
    <w:p>
      <w:r>
        <w:rPr>
          <w:rFonts w:ascii="Arial" w:cs="Arial" w:eastAsia="Arial" w:hAnsi="Arial"/>
          <w:sz w:val="22"/>
          <w:szCs w:val="22"/>
        </w:rPr>
        <w:t xml:space="preserve">__________________________________________________</w:t>
      </w:r>
    </w:p>
    <w:p>
      <w:pPr>
        <w:spacing w:after="60"/>
      </w:pPr>
      <w:r>
        <w:rPr>
          <w:rFonts w:ascii="Arial" w:cs="Arial" w:eastAsia="Arial" w:hAnsi="Arial"/>
          <w:b/>
          <w:bCs/>
          <w:color w:val="000000"/>
          <w:sz w:val="22"/>
          <w:szCs w:val="22"/>
        </w:rPr>
        <w:t xml:space="preserve">Joshua Redeem Ohiani Bankole</w:t>
      </w:r>
    </w:p>
    <w:p>
      <w:pPr>
        <w:spacing w:after="60"/>
      </w:pPr>
      <w:r>
        <w:rPr>
          <w:rFonts w:ascii="Arial" w:cs="Arial" w:eastAsia="Arial" w:hAnsi="Arial"/>
          <w:color w:val="000000"/>
          <w:sz w:val="22"/>
          <w:szCs w:val="22"/>
        </w:rPr>
        <w:t xml:space="preserve">Director / Chief Executive Officer</w:t>
      </w:r>
    </w:p>
    <w:p>
      <w:pPr>
        <w:spacing w:after="60"/>
      </w:pPr>
      <w:r>
        <w:rPr>
          <w:rFonts w:ascii="Arial" w:cs="Arial" w:eastAsia="Arial" w:hAnsi="Arial"/>
          <w:color w:val="000000"/>
          <w:sz w:val="22"/>
          <w:szCs w:val="22"/>
        </w:rPr>
        <w:t xml:space="preserve">MediBank Nexus Limited</w:t>
      </w:r>
    </w:p>
    <w:p>
      <w:pPr>
        <w:spacing w:after="60"/>
      </w:pPr>
      <w:r>
        <w:rPr>
          <w:rFonts w:ascii="Arial" w:cs="Arial" w:eastAsia="Arial" w:hAnsi="Arial"/>
          <w:color w:val="000000"/>
          <w:sz w:val="22"/>
          <w:szCs w:val="22"/>
        </w:rPr>
        <w:t xml:space="preserve">Date: ___________________________</w:t>
      </w:r>
    </w:p>
    <w:p>
      <w:pPr>
        <w:spacing w:after="80"/>
      </w:pPr>
      <w:r>
        <w:t xml:space="preserve"/>
      </w:r>
    </w:p>
    <w:p>
      <w:pPr>
        <w:pBdr>
          <w:top w:val="single" w:color="CCCCCC" w:sz="1"/>
          <w:bottom w:val="single" w:color="CCCCCC" w:sz="1"/>
          <w:left w:val="single" w:color="CCCCCC" w:sz="1"/>
          <w:right w:val="single" w:color="CCCCCC" w:sz="1"/>
        </w:pBdr>
        <w:shd w:fill="EAF1FB" w:val="clear"/>
        <w:spacing w:after="80" w:before="160"/>
      </w:pPr>
      <w:r>
        <w:rPr>
          <w:rFonts w:ascii="Arial" w:cs="Arial" w:eastAsia="Arial" w:hAnsi="Arial"/>
          <w:b/>
          <w:bCs/>
          <w:color w:val="0A3D62"/>
          <w:sz w:val="20"/>
          <w:szCs w:val="20"/>
        </w:rPr>
        <w:t xml:space="preserve">IMPORTANT NOTE: </w:t>
      </w:r>
      <w:r>
        <w:rPr>
          <w:rFonts w:ascii="Arial" w:cs="Arial" w:eastAsia="Arial" w:hAnsi="Arial"/>
          <w:color w:val="555555"/>
          <w:sz w:val="20"/>
          <w:szCs w:val="20"/>
        </w:rPr>
        <w:t xml:space="preserve">Retain certified copies of these resolutions. You will need them when opening a bank account, registering with FIRS or NITDA, signing contracts, or engaging investors. Present the original (signed) copy with your CAC documents as your authority to act on behalf of the company.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6"/>
      </w:pBdr>
      <w:tabs>
        <w:tab w:val="right" w:pos="9026"/>
      </w:tabs>
      <w:spacing w:before="120"/>
    </w:pPr>
    <w:r>
      <w:rPr>
        <w:rFonts w:ascii="Arial" w:cs="Arial" w:eastAsia="Arial" w:hAnsi="Arial"/>
        <w:color w:val="555555"/>
        <w:sz w:val="18"/>
        <w:szCs w:val="18"/>
      </w:rPr>
      <w:t xml:space="preserve">© 2026 MediBank Nexus Limited.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spacing w:after="120"/>
    </w:pPr>
    <w:r>
      <w:rPr>
        <w:rFonts w:ascii="Arial" w:cs="Arial" w:eastAsia="Arial" w:hAnsi="Arial"/>
        <w:b/>
        <w:bCs/>
        <w:color w:val="0A3D62"/>
        <w:sz w:val="20"/>
        <w:szCs w:val="20"/>
      </w:rPr>
      <w:t xml:space="preserve">MediBank Nexus Limited</w:t>
    </w:r>
    <w:r>
      <w:rPr>
        <w:rFonts w:ascii="Arial" w:cs="Arial" w:eastAsia="Arial" w:hAnsi="Arial"/>
        <w:color w:val="555555"/>
        <w:sz w:val="20"/>
        <w:szCs w:val="20"/>
      </w:rPr>
      <w:t xml:space="preserve">   |   Board Resolution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6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2026-06-01T16:57:58.301Z</dcterms:created>
  <dcterms:modified xsi:type="dcterms:W3CDTF">2026-06-01T16:57:58.315Z</dcterms:modified>
</cp:coreProperties>
</file>

<file path=docProps/custom.xml><?xml version="1.0" encoding="utf-8"?>
<Properties xmlns="http://schemas.openxmlformats.org/officeDocument/2006/custom-properties" xmlns:vt="http://schemas.openxmlformats.org/officeDocument/2006/docPropsVTypes"/>
</file>