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4A630" w14:textId="77777777" w:rsidR="0057021A" w:rsidRPr="0057021A" w:rsidRDefault="0057021A" w:rsidP="0057021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Guiding Principles for Building Agentic Solutions</w:t>
      </w:r>
    </w:p>
    <w:p w14:paraId="018840B4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1. Prioritize Robustness over Cleverness</w:t>
      </w:r>
    </w:p>
    <w:p w14:paraId="6326F4E2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Agents should consistently solve problems, not just succeed with clever hacks.</w:t>
      </w:r>
    </w:p>
    <w:p w14:paraId="688D7B7A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Robust agents generalize better to new scenarios.</w:t>
      </w:r>
    </w:p>
    <w:p w14:paraId="16C6EE4F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2. Minimize Hidden Dependencies</w:t>
      </w:r>
    </w:p>
    <w:p w14:paraId="68B11142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Build agents that don’t heavily rely on invisible context or assumptions.</w:t>
      </w:r>
    </w:p>
    <w:p w14:paraId="6BEFF288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Hidden dependencies make agents fragile and unpredictable.</w:t>
      </w:r>
    </w:p>
    <w:p w14:paraId="6F383846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3. Use Modular, Composable Skills</w:t>
      </w:r>
    </w:p>
    <w:p w14:paraId="5AD3D2C9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Break down agent capabilities into small, composable skills (reasoning, memory retrieval, tool use).</w:t>
      </w:r>
    </w:p>
    <w:p w14:paraId="0B4A3E84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Make skills reusable and independently testable.</w:t>
      </w:r>
    </w:p>
    <w:p w14:paraId="3A4D0B18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4. Teach Agents to Ask for Help</w:t>
      </w:r>
    </w:p>
    <w:p w14:paraId="38AF79F3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Agents should recognize when they are stuck or unsure and escalate or seek assistance.</w:t>
      </w:r>
    </w:p>
    <w:p w14:paraId="3EE63E23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Reduces catastrophic failures.</w:t>
      </w:r>
    </w:p>
    <w:p w14:paraId="21EA9CE8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5. Tight Feedback Loops</w:t>
      </w:r>
    </w:p>
    <w:p w14:paraId="4092421A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Shorten the cycle between agent action and feedback.</w:t>
      </w:r>
    </w:p>
    <w:p w14:paraId="45FEC6C5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Frequent feedback helps quickly correct errors and reinforces good behaviors.</w:t>
      </w:r>
    </w:p>
    <w:p w14:paraId="5A1C5FE9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6. Interpretability by Design</w:t>
      </w:r>
    </w:p>
    <w:p w14:paraId="0D986083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Build agents whose decision-making process can be understood by humans.</w:t>
      </w:r>
    </w:p>
    <w:p w14:paraId="29BB4687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This makes them safer and easier to debug.</w:t>
      </w:r>
    </w:p>
    <w:p w14:paraId="108D60B8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7. Optimize for Recovery, not Perfection</w:t>
      </w:r>
    </w:p>
    <w:p w14:paraId="1AC424C0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Assume agents will make mistakes.</w:t>
      </w:r>
    </w:p>
    <w:p w14:paraId="71C28C2D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Design for graceful recovery instead of assuming perfect behavior.</w:t>
      </w:r>
    </w:p>
    <w:p w14:paraId="4F887D8D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8. Start with Narrow, High-Value Tasks</w:t>
      </w:r>
    </w:p>
    <w:p w14:paraId="424576F2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Initially deploy agents on tightly scoped, high-value problems.</w:t>
      </w:r>
    </w:p>
    <w:p w14:paraId="7DF0EAE4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Expand gradually as reliability improves.</w:t>
      </w:r>
    </w:p>
    <w:p w14:paraId="1E7029E3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9. Invest Early in Monitoring and Evaluation</w:t>
      </w:r>
    </w:p>
    <w:p w14:paraId="5003A316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Track agent performance systematically.</w:t>
      </w:r>
    </w:p>
    <w:p w14:paraId="3694509E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Use structured evaluations (e.g., benchmarks, adversarial testing).</w:t>
      </w:r>
    </w:p>
    <w:p w14:paraId="72E59E21" w14:textId="77777777" w:rsidR="0057021A" w:rsidRPr="0057021A" w:rsidRDefault="0057021A" w:rsidP="0057021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b/>
          <w:bCs/>
          <w:lang w:bidi="ta-IN"/>
        </w:rPr>
        <w:t>10. Focus on Alignment with Human Intent</w:t>
      </w:r>
    </w:p>
    <w:p w14:paraId="6DF044EE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 xml:space="preserve">Always prioritize aligning the agent’s actions with what users </w:t>
      </w:r>
      <w:proofErr w:type="gramStart"/>
      <w:r w:rsidRPr="0057021A">
        <w:rPr>
          <w:rFonts w:ascii="Times New Roman" w:eastAsia="Times New Roman" w:hAnsi="Times New Roman" w:cs="Times New Roman"/>
          <w:lang w:bidi="ta-IN"/>
        </w:rPr>
        <w:t>actually want</w:t>
      </w:r>
      <w:proofErr w:type="gramEnd"/>
      <w:r w:rsidRPr="0057021A">
        <w:rPr>
          <w:rFonts w:ascii="Times New Roman" w:eastAsia="Times New Roman" w:hAnsi="Times New Roman" w:cs="Times New Roman"/>
          <w:lang w:bidi="ta-IN"/>
        </w:rPr>
        <w:t>.</w:t>
      </w:r>
    </w:p>
    <w:p w14:paraId="359162DC" w14:textId="77777777" w:rsidR="0057021A" w:rsidRPr="0057021A" w:rsidRDefault="0057021A" w:rsidP="0057021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a-IN"/>
        </w:rPr>
      </w:pPr>
      <w:r w:rsidRPr="0057021A">
        <w:rPr>
          <w:rFonts w:ascii="Times New Roman" w:eastAsia="Times New Roman" w:hAnsi="Times New Roman" w:cs="Times New Roman"/>
          <w:lang w:bidi="ta-IN"/>
        </w:rPr>
        <w:t>Avoid agents “going off-script” by grounding them carefully.</w:t>
      </w:r>
    </w:p>
    <w:p w14:paraId="13CB9E84" w14:textId="77777777" w:rsidR="00397F6E" w:rsidRDefault="00397F6E"/>
    <w:sectPr w:rsidR="00397F6E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1312"/>
    <w:multiLevelType w:val="multilevel"/>
    <w:tmpl w:val="BDB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1A"/>
    <w:rsid w:val="001D0DD6"/>
    <w:rsid w:val="00397F6E"/>
    <w:rsid w:val="0057021A"/>
    <w:rsid w:val="007B44B4"/>
    <w:rsid w:val="00D844A6"/>
    <w:rsid w:val="00E5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EDBD7"/>
  <w15:chartTrackingRefBased/>
  <w15:docId w15:val="{00115C5E-611C-C349-9716-1EECDAA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2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2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2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0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1</cp:revision>
  <dcterms:created xsi:type="dcterms:W3CDTF">2025-04-10T20:29:00Z</dcterms:created>
  <dcterms:modified xsi:type="dcterms:W3CDTF">2025-04-10T20:29:00Z</dcterms:modified>
</cp:coreProperties>
</file>