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2A91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Awesome — I see exactly what you’re trying to achieve now.</w:t>
      </w:r>
    </w:p>
    <w:p w14:paraId="1BB2C7AE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You want a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final summary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that:</w:t>
      </w:r>
    </w:p>
    <w:p w14:paraId="34A3313C" w14:textId="77777777" w:rsidR="00C94C13" w:rsidRPr="00C94C13" w:rsidRDefault="00C94C13" w:rsidP="00C94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Is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NOT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just "I ran these tools."</w:t>
      </w:r>
    </w:p>
    <w:p w14:paraId="73A48829" w14:textId="77777777" w:rsidR="00C94C13" w:rsidRPr="00C94C13" w:rsidRDefault="00C94C13" w:rsidP="00C94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But </w:t>
      </w:r>
      <w:proofErr w:type="gramStart"/>
      <w:r w:rsidRPr="00C94C13">
        <w:rPr>
          <w:rFonts w:ascii="Times New Roman" w:eastAsia="Times New Roman" w:hAnsi="Times New Roman" w:cs="Times New Roman"/>
          <w:lang w:bidi="ta-IN"/>
        </w:rPr>
        <w:t>actually</w:t>
      </w:r>
      <w:proofErr w:type="gramEnd"/>
      <w:r w:rsidRPr="00C94C13">
        <w:rPr>
          <w:rFonts w:ascii="Times New Roman" w:eastAsia="Times New Roman" w:hAnsi="Times New Roman" w:cs="Times New Roman"/>
          <w:lang w:bidi="ta-IN"/>
        </w:rPr>
        <w:t xml:space="preserve">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explains the logic and decisions made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clearly.</w:t>
      </w:r>
    </w:p>
    <w:p w14:paraId="0A088409" w14:textId="77777777" w:rsidR="00C94C13" w:rsidRPr="00C94C13" w:rsidRDefault="00C94C13" w:rsidP="00C94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Supports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explainability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(this is important especially in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Payment Reconsideration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,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Audit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, and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Compliance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workflows).</w:t>
      </w:r>
    </w:p>
    <w:p w14:paraId="03BDF98E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0235AD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1B7D7A" w14:textId="77777777" w:rsidR="00C94C13" w:rsidRPr="00C94C13" w:rsidRDefault="00C94C13" w:rsidP="00C94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Here’s a Strong, Clear Prompt You Should Use</w:t>
      </w:r>
    </w:p>
    <w:p w14:paraId="7BA97055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6041F4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4763DE" w14:textId="77777777" w:rsidR="00C94C13" w:rsidRPr="00C94C13" w:rsidRDefault="00C94C13" w:rsidP="00C94C13">
      <w:pPr>
        <w:spacing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Task:</w:t>
      </w:r>
      <w:r w:rsidRPr="00C94C13">
        <w:rPr>
          <w:rFonts w:ascii="Times New Roman" w:eastAsia="Times New Roman" w:hAnsi="Times New Roman" w:cs="Times New Roman"/>
          <w:lang w:bidi="ta-IN"/>
        </w:rPr>
        <w:br/>
        <w:t>Generate a detailed, explainable summary of the Payment Reconsideration processing performed for a claim.</w:t>
      </w:r>
    </w:p>
    <w:p w14:paraId="03CF0036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Include in the summary:</w:t>
      </w:r>
    </w:p>
    <w:p w14:paraId="3747D2D0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Summary of the Correspondence:</w:t>
      </w:r>
    </w:p>
    <w:p w14:paraId="596F3C12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Briefly explain what the correspondence was about (e.g., provider disputed allowed amount, requested clarification).</w:t>
      </w:r>
    </w:p>
    <w:p w14:paraId="1B605575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Summary of Claim History:</w:t>
      </w:r>
    </w:p>
    <w:p w14:paraId="59BB37F4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Describe key details retrieved from the claim (e.g., allowed amount, pricing rule applied, authorization status).</w:t>
      </w:r>
    </w:p>
    <w:p w14:paraId="7E5E6C4B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Highlight any important factors observed in the claim details.</w:t>
      </w:r>
    </w:p>
    <w:p w14:paraId="076D8597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Authorization Validation Result:</w:t>
      </w:r>
    </w:p>
    <w:p w14:paraId="0FAAAD94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State whether authorization was obtained for the services.</w:t>
      </w:r>
    </w:p>
    <w:p w14:paraId="21D1B154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Explain how the authorization check influenced further processing.</w:t>
      </w:r>
    </w:p>
    <w:p w14:paraId="048C9D97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Standalone Pricing Result:</w:t>
      </w:r>
    </w:p>
    <w:p w14:paraId="21865491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Describe what the standalone pricing tool calculated for the allowed amount.</w:t>
      </w:r>
    </w:p>
    <w:p w14:paraId="396706AF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Mention the pricing rule or method used by the standalone pricing tool if available.</w:t>
      </w:r>
    </w:p>
    <w:p w14:paraId="40783068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Comparison Outcome:</w:t>
      </w:r>
    </w:p>
    <w:p w14:paraId="5DE5CE89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Clearly state whether the allowed amount from standalone pricing matched the allowed amount from the claim history.</w:t>
      </w:r>
    </w:p>
    <w:p w14:paraId="543145EB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Explain how this comparison result influenced the final action.</w:t>
      </w:r>
    </w:p>
    <w:p w14:paraId="015434A6" w14:textId="77777777" w:rsidR="00C94C13" w:rsidRPr="00C94C13" w:rsidRDefault="00C94C13" w:rsidP="00C94C1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Action Taken:</w:t>
      </w:r>
    </w:p>
    <w:p w14:paraId="1674637A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If the amounts matched: state that the claim was adjudicated correctly, no adjustment initiated.</w:t>
      </w:r>
    </w:p>
    <w:p w14:paraId="0A190861" w14:textId="77777777" w:rsidR="00C94C13" w:rsidRPr="00C94C13" w:rsidRDefault="00C94C13" w:rsidP="00C94C13">
      <w:pPr>
        <w:numPr>
          <w:ilvl w:val="1"/>
          <w:numId w:val="5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If the amounts did not </w:t>
      </w:r>
      <w:proofErr w:type="gramStart"/>
      <w:r w:rsidRPr="00C94C13">
        <w:rPr>
          <w:rFonts w:ascii="Times New Roman" w:eastAsia="Times New Roman" w:hAnsi="Times New Roman" w:cs="Times New Roman"/>
          <w:lang w:bidi="ta-IN"/>
        </w:rPr>
        <w:t>match:</w:t>
      </w:r>
      <w:proofErr w:type="gramEnd"/>
      <w:r w:rsidRPr="00C94C13">
        <w:rPr>
          <w:rFonts w:ascii="Times New Roman" w:eastAsia="Times New Roman" w:hAnsi="Times New Roman" w:cs="Times New Roman"/>
          <w:lang w:bidi="ta-IN"/>
        </w:rPr>
        <w:t xml:space="preserve"> state that an adjustment was initiated, and the provider was informed accordingly.</w:t>
      </w:r>
    </w:p>
    <w:p w14:paraId="7D633409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lastRenderedPageBreak/>
        <w:t>Style and Tone:</w:t>
      </w:r>
    </w:p>
    <w:p w14:paraId="61D027B4" w14:textId="77777777" w:rsidR="00C94C13" w:rsidRPr="00C94C13" w:rsidRDefault="00C94C13" w:rsidP="00C94C1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Write in clear, formal, professional language.</w:t>
      </w:r>
    </w:p>
    <w:p w14:paraId="09901250" w14:textId="77777777" w:rsidR="00C94C13" w:rsidRPr="00C94C13" w:rsidRDefault="00C94C13" w:rsidP="00C94C1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Do not simply state the tools used.</w:t>
      </w:r>
    </w:p>
    <w:p w14:paraId="771B4C71" w14:textId="77777777" w:rsidR="00C94C13" w:rsidRPr="00C94C13" w:rsidRDefault="00C94C13" w:rsidP="00C94C1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 xml:space="preserve">Focus on explaining </w:t>
      </w:r>
      <w:r w:rsidRPr="00C94C13">
        <w:rPr>
          <w:rFonts w:ascii="Times New Roman" w:eastAsia="Times New Roman" w:hAnsi="Times New Roman" w:cs="Times New Roman"/>
          <w:i/>
          <w:iCs/>
          <w:lang w:bidi="ta-IN"/>
        </w:rPr>
        <w:t>how decisions were made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based on the results of each step.</w:t>
      </w:r>
    </w:p>
    <w:p w14:paraId="6D5092E5" w14:textId="77777777" w:rsidR="00C94C13" w:rsidRPr="00C94C13" w:rsidRDefault="00C94C13" w:rsidP="00C94C13">
      <w:pPr>
        <w:numPr>
          <w:ilvl w:val="0"/>
          <w:numId w:val="6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Maintain logical flow and explainability throughout the summary.</w:t>
      </w:r>
    </w:p>
    <w:p w14:paraId="4720412B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5D4C2D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0F0B4" w14:textId="77777777" w:rsidR="00C94C13" w:rsidRPr="00C94C13" w:rsidRDefault="00C94C13" w:rsidP="00C94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Bonus: Example Output (for you to visualize)</w:t>
      </w:r>
    </w:p>
    <w:p w14:paraId="76CEFA4F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4E7BA30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65AF7E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Summary of Processing:</w:t>
      </w:r>
    </w:p>
    <w:p w14:paraId="410A6C49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The correspondence received was a provider inquiry regarding the allowed amount applied to the claim. Upon reviewing the claim history, it was noted that the claim was processed with a Multi-Procedure Reduction (MPR) rule and an allowed amount of $360.75 was recorded. Authorization details were validated, and it was confirmed that the services rendered had appropriate prior authorization on file, which allowed further evaluation to proceed.</w:t>
      </w:r>
    </w:p>
    <w:p w14:paraId="47E8FB92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Standalone pricing was conducted independently, resulting in an allowed amount of $360.75, matching the claim history. This consistency indicated that the claim was adjudicated accurately according to the applicable pricing rules.</w:t>
      </w:r>
    </w:p>
    <w:p w14:paraId="5007DBB7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lang w:bidi="ta-IN"/>
        </w:rPr>
        <w:t>Since the allowed amounts matched, no adjustment was necessary. A final response was issued to the provider confirming that the claim was processed correctly, and no further action was initiated.</w:t>
      </w:r>
    </w:p>
    <w:p w14:paraId="5884E6DA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78294D1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991E32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t>Notice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how this doesn't say "I used this tool, I used that tool" — it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explains what was found, what was compared, what decision was made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, in an </w:t>
      </w:r>
      <w:r w:rsidRPr="00C94C13">
        <w:rPr>
          <w:rFonts w:ascii="Times New Roman" w:eastAsia="Times New Roman" w:hAnsi="Times New Roman" w:cs="Times New Roman"/>
          <w:b/>
          <w:bCs/>
          <w:lang w:bidi="ta-IN"/>
        </w:rPr>
        <w:t>auditable</w:t>
      </w:r>
      <w:r w:rsidRPr="00C94C13">
        <w:rPr>
          <w:rFonts w:ascii="Times New Roman" w:eastAsia="Times New Roman" w:hAnsi="Times New Roman" w:cs="Times New Roman"/>
          <w:lang w:bidi="ta-IN"/>
        </w:rPr>
        <w:t xml:space="preserve"> way.</w:t>
      </w:r>
    </w:p>
    <w:p w14:paraId="76285EAB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637EF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C4C5BA" w14:textId="77777777" w:rsidR="00C94C13" w:rsidRPr="00C94C13" w:rsidRDefault="00C94C13" w:rsidP="00C94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Quick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5207"/>
      </w:tblGrid>
      <w:tr w:rsidR="00C94C13" w:rsidRPr="00C94C13" w14:paraId="5C42DB7D" w14:textId="77777777" w:rsidTr="00C94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230EE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Current Goal</w:t>
            </w:r>
          </w:p>
        </w:tc>
        <w:tc>
          <w:tcPr>
            <w:tcW w:w="0" w:type="auto"/>
            <w:vAlign w:val="center"/>
            <w:hideMark/>
          </w:tcPr>
          <w:p w14:paraId="487C1BC9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How the Prompt Fixes It</w:t>
            </w:r>
          </w:p>
        </w:tc>
      </w:tr>
      <w:tr w:rsidR="00C94C13" w:rsidRPr="00C94C13" w14:paraId="3A0D1806" w14:textId="77777777" w:rsidTr="00C94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32B7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Don't just say tools used</w:t>
            </w:r>
          </w:p>
        </w:tc>
        <w:tc>
          <w:tcPr>
            <w:tcW w:w="0" w:type="auto"/>
            <w:vAlign w:val="center"/>
            <w:hideMark/>
          </w:tcPr>
          <w:p w14:paraId="590543F6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Focus on decisions based on results</w:t>
            </w:r>
          </w:p>
        </w:tc>
      </w:tr>
      <w:tr w:rsidR="00C94C13" w:rsidRPr="00C94C13" w14:paraId="0D43F533" w14:textId="77777777" w:rsidTr="00C94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67FC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Maintain explainability</w:t>
            </w:r>
          </w:p>
        </w:tc>
        <w:tc>
          <w:tcPr>
            <w:tcW w:w="0" w:type="auto"/>
            <w:vAlign w:val="center"/>
            <w:hideMark/>
          </w:tcPr>
          <w:p w14:paraId="1E25052B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Logical flow: fetch → validate → compare → decide</w:t>
            </w:r>
          </w:p>
        </w:tc>
      </w:tr>
      <w:tr w:rsidR="00C94C13" w:rsidRPr="00C94C13" w14:paraId="0BCBCFA9" w14:textId="77777777" w:rsidTr="00C94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704F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Support audit/compliance</w:t>
            </w:r>
          </w:p>
        </w:tc>
        <w:tc>
          <w:tcPr>
            <w:tcW w:w="0" w:type="auto"/>
            <w:vAlign w:val="center"/>
            <w:hideMark/>
          </w:tcPr>
          <w:p w14:paraId="5B3B44D0" w14:textId="77777777" w:rsidR="00C94C13" w:rsidRPr="00C94C13" w:rsidRDefault="00C94C13" w:rsidP="00C94C13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C94C13">
              <w:rPr>
                <w:rFonts w:ascii="Times New Roman" w:eastAsia="Times New Roman" w:hAnsi="Times New Roman" w:cs="Times New Roman"/>
                <w:lang w:bidi="ta-IN"/>
              </w:rPr>
              <w:t>Clear, professional, evidence-based narration</w:t>
            </w:r>
          </w:p>
        </w:tc>
      </w:tr>
    </w:tbl>
    <w:p w14:paraId="24EA46AF" w14:textId="77777777" w:rsidR="00C94C13" w:rsidRPr="00C94C13" w:rsidRDefault="00F64E69" w:rsidP="00C94C13">
      <w:pPr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noProof/>
          <w:lang w:bidi="ta-IN"/>
        </w:rPr>
        <w:pict w14:anchorId="180F10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A67B92" w14:textId="77777777" w:rsidR="00C94C13" w:rsidRPr="00C94C13" w:rsidRDefault="00C94C13" w:rsidP="00C94C1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C94C13">
        <w:rPr>
          <w:rFonts w:ascii="Times New Roman" w:eastAsia="Times New Roman" w:hAnsi="Times New Roman" w:cs="Times New Roman"/>
          <w:b/>
          <w:bCs/>
          <w:lang w:bidi="ta-IN"/>
        </w:rPr>
        <w:lastRenderedPageBreak/>
        <w:t>Would you also like me to show a slightly more "template-</w:t>
      </w:r>
      <w:proofErr w:type="spellStart"/>
      <w:r w:rsidRPr="00C94C13">
        <w:rPr>
          <w:rFonts w:ascii="Times New Roman" w:eastAsia="Times New Roman" w:hAnsi="Times New Roman" w:cs="Times New Roman"/>
          <w:b/>
          <w:bCs/>
          <w:lang w:bidi="ta-IN"/>
        </w:rPr>
        <w:t>ized</w:t>
      </w:r>
      <w:proofErr w:type="spellEnd"/>
      <w:r w:rsidRPr="00C94C13">
        <w:rPr>
          <w:rFonts w:ascii="Times New Roman" w:eastAsia="Times New Roman" w:hAnsi="Times New Roman" w:cs="Times New Roman"/>
          <w:b/>
          <w:bCs/>
          <w:lang w:bidi="ta-IN"/>
        </w:rPr>
        <w:t>" version, where the LLM fills slots like [Authorization Status]: Approved/Denied etc., so you get structured + explainable output?</w:t>
      </w:r>
      <w:r w:rsidRPr="00C94C13">
        <w:rPr>
          <w:rFonts w:ascii="Times New Roman" w:eastAsia="Times New Roman" w:hAnsi="Times New Roman" w:cs="Times New Roman"/>
          <w:lang w:bidi="ta-IN"/>
        </w:rPr>
        <w:br/>
        <w:t>It’s like semi-freeform but helps when you have multiple cases to summarize at scale.</w:t>
      </w:r>
      <w:r w:rsidRPr="00C94C13">
        <w:rPr>
          <w:rFonts w:ascii="Times New Roman" w:eastAsia="Times New Roman" w:hAnsi="Times New Roman" w:cs="Times New Roman"/>
          <w:lang w:bidi="ta-IN"/>
        </w:rPr>
        <w:br/>
        <w:t>Let me know — takes 2 minutes to show!</w:t>
      </w:r>
      <w:r w:rsidRPr="00C94C13">
        <w:rPr>
          <w:rFonts w:ascii="Times New Roman" w:eastAsia="Times New Roman" w:hAnsi="Times New Roman" w:cs="Times New Roman"/>
          <w:lang w:bidi="ta-IN"/>
        </w:rPr>
        <w:br/>
        <w:t>Would you like that too?</w:t>
      </w:r>
    </w:p>
    <w:p w14:paraId="13CB9E84" w14:textId="7E2B9309" w:rsidR="00397F6E" w:rsidRPr="00C94C13" w:rsidRDefault="00397F6E" w:rsidP="00C94C13"/>
    <w:sectPr w:rsidR="00397F6E" w:rsidRPr="00C94C13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312"/>
    <w:multiLevelType w:val="multilevel"/>
    <w:tmpl w:val="BDB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21898"/>
    <w:multiLevelType w:val="multilevel"/>
    <w:tmpl w:val="75CE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447CE"/>
    <w:multiLevelType w:val="multilevel"/>
    <w:tmpl w:val="BFD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3A7E"/>
    <w:multiLevelType w:val="multilevel"/>
    <w:tmpl w:val="700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B7131"/>
    <w:multiLevelType w:val="multilevel"/>
    <w:tmpl w:val="498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54BC4"/>
    <w:multiLevelType w:val="multilevel"/>
    <w:tmpl w:val="A91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706">
    <w:abstractNumId w:val="0"/>
  </w:num>
  <w:num w:numId="2" w16cid:durableId="2069525872">
    <w:abstractNumId w:val="5"/>
  </w:num>
  <w:num w:numId="3" w16cid:durableId="61411816">
    <w:abstractNumId w:val="2"/>
  </w:num>
  <w:num w:numId="4" w16cid:durableId="290595839">
    <w:abstractNumId w:val="3"/>
  </w:num>
  <w:num w:numId="5" w16cid:durableId="198710629">
    <w:abstractNumId w:val="1"/>
  </w:num>
  <w:num w:numId="6" w16cid:durableId="2119719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A"/>
    <w:rsid w:val="001D0DD6"/>
    <w:rsid w:val="00397F6E"/>
    <w:rsid w:val="00535C56"/>
    <w:rsid w:val="0057021A"/>
    <w:rsid w:val="007B44B4"/>
    <w:rsid w:val="00C94C13"/>
    <w:rsid w:val="00D844A6"/>
    <w:rsid w:val="00E56F22"/>
    <w:rsid w:val="00F64E69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BD7"/>
  <w15:chartTrackingRefBased/>
  <w15:docId w15:val="{00115C5E-611C-C349-9716-1EECDAA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02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C56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a-IN"/>
    </w:rPr>
  </w:style>
  <w:style w:type="character" w:styleId="Emphasis">
    <w:name w:val="Emphasis"/>
    <w:basedOn w:val="DefaultParagraphFont"/>
    <w:uiPriority w:val="20"/>
    <w:qFormat/>
    <w:rsid w:val="00535C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9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2025-04-14T06:30:00Z</dcterms:created>
  <dcterms:modified xsi:type="dcterms:W3CDTF">2025-04-14T06:30:00Z</dcterms:modified>
</cp:coreProperties>
</file>