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SCENOPIS WITRYNY INTERNETOWEJ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F51B5"/>
          <w:sz w:val="24"/>
          <w:szCs w:val="24"/>
        </w:rPr>
        <w:t xml:space="preserve">Serwis rowerowy „Szprycha” — Szczucin</w:t>
      </w:r>
    </w:p>
    <w:p>
      <w:pPr>
        <w:pBdr>
          <w:bottom w:val="single" w:color="3F51B5" w:sz="6" w:space="3"/>
        </w:pBd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7"/>
          <w:szCs w:val="17"/>
        </w:rPr>
        <w:t xml:space="preserve">Klasa 4TI · witryny i aplikacje internetowe · PCEiKZ Szczucin · efekt INF.03.3.6 · 3 godziny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Dostajesz zamówienie od klienta i masz je wykonać dokładnie tak, jak zostało opisane. To ćwiczenie w czytaniu cudzego projektu, nie w wymyślaniu własnego — na egzaminie zawodowym dostaniesz arkusz zbudowany w ten sam sposób.</w:t>
      </w:r>
    </w:p>
    <w:p>
      <w:pPr>
        <w:pBdr>
          <w:bottom w:val="single" w:color="3F51B5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3F51B5"/>
          <w:sz w:val="24"/>
          <w:szCs w:val="24"/>
        </w:rPr>
        <w:t xml:space="preserve">1. Zamówienie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Zamawiający</w:t>
            </w:r>
          </w:p>
        </w:tc>
        <w:tc>
          <w:tcPr>
            <w:tcW w:type="dxa" w:w="7438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Serwis rowerowy „Szprycha”, ul. Warsztatowa 7, 33-230 Szczucin (firma fikcyjna)</w:t>
            </w:r>
          </w:p>
        </w:tc>
      </w:tr>
      <w:tr>
        <w:trPr>
          <w:tblHeader w:val="false"/>
        </w:trPr>
        <w:tc>
          <w:tcPr>
            <w:tcW w:type="dxa" w:w="22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Cel witryny</w:t>
            </w:r>
          </w:p>
        </w:tc>
        <w:tc>
          <w:tcPr>
            <w:tcW w:type="dxa" w:w="74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Pokazać zakres usług i cennik oraz ułatwić umówienie roweru do serwisu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Odbiorca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Mieszkańcy gminy i okolic, w większości korzystający z telefonu</w:t>
            </w:r>
          </w:p>
        </w:tc>
      </w:tr>
      <w:tr>
        <w:trPr>
          <w:tblHeader w:val="false"/>
        </w:trPr>
        <w:tc>
          <w:tcPr>
            <w:tcW w:type="dxa" w:w="22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Zakres prac</w:t>
            </w:r>
          </w:p>
        </w:tc>
        <w:tc>
          <w:tcPr>
            <w:tcW w:type="dxa" w:w="74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Trzy podstrony: strona główna, usługi i cennik, kontakt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HTML5 i CSS3. Bez JavaScriptu, bez frameworków, bez systemu CMS</w:t>
            </w:r>
          </w:p>
        </w:tc>
      </w:tr>
      <w:tr>
        <w:trPr>
          <w:tblHeader w:val="false"/>
        </w:trPr>
        <w:tc>
          <w:tcPr>
            <w:tcW w:type="dxa" w:w="22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Termin</w:t>
            </w:r>
          </w:p>
        </w:tc>
        <w:tc>
          <w:tcPr>
            <w:tcW w:type="dxa" w:w="74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Trzy godziny lekcyjne</w:t>
            </w:r>
          </w:p>
        </w:tc>
      </w:tr>
    </w:tbl>
    <w:p>
      <w:pPr>
        <w:pBdr>
          <w:bottom w:val="single" w:color="3F51B5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3F51B5"/>
          <w:sz w:val="24"/>
          <w:szCs w:val="24"/>
        </w:rPr>
        <w:t xml:space="preserve">2. Ustalenia wiążące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Tych wartości nie zmieniasz — są częścią zamówienia. Wszystkie kolory zapisz jako zmienne CSS w bloku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:root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Paleta barw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900"/>
        <w:gridCol w:w="1300"/>
        <w:gridCol w:w="3400"/>
        <w:gridCol w:w="2038"/>
      </w:tblGrid>
      <w:tr>
        <w:trPr>
          <w:tblHeader/>
        </w:trPr>
        <w:tc>
          <w:tcPr>
            <w:tcW w:type="dxa" w:w="2900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Zmienna</w:t>
            </w:r>
          </w:p>
        </w:tc>
        <w:tc>
          <w:tcPr>
            <w:tcW w:type="dxa" w:w="1300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Kolor</w:t>
            </w:r>
          </w:p>
        </w:tc>
        <w:tc>
          <w:tcPr>
            <w:tcW w:type="dxa" w:w="3400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Zastosowanie</w:t>
            </w:r>
          </w:p>
        </w:tc>
        <w:tc>
          <w:tcPr>
            <w:tcW w:type="dxa" w:w="2038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Kontrast</w:t>
            </w:r>
          </w:p>
        </w:tc>
      </w:tr>
      <w:tr>
        <w:trPr>
          <w:tblHeader w:val="false"/>
        </w:trPr>
        <w:tc>
          <w:tcPr>
            <w:tcW w:type="dxa" w:w="29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--kolor-glowny</w:t>
            </w:r>
          </w:p>
        </w:tc>
        <w:tc>
          <w:tcPr>
            <w:tcW w:type="dxa" w:w="13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#14532d</w:t>
            </w:r>
          </w:p>
        </w:tc>
        <w:tc>
          <w:tcPr>
            <w:tcW w:type="dxa" w:w="34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pasek nagłówka, nagłówki h1–h3</w:t>
            </w:r>
          </w:p>
        </w:tc>
        <w:tc>
          <w:tcPr>
            <w:tcW w:type="dxa" w:w="20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9,1 : 1 z bielą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--kolor-akcent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#c2410c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przyciski, obrys aktywnego elementu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5,2 : 1 z bielą</w:t>
            </w:r>
          </w:p>
        </w:tc>
      </w:tr>
      <w:tr>
        <w:trPr>
          <w:tblHeader w:val="false"/>
        </w:trPr>
        <w:tc>
          <w:tcPr>
            <w:tcW w:type="dxa" w:w="29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--kolor-tlo</w:t>
            </w:r>
          </w:p>
        </w:tc>
        <w:tc>
          <w:tcPr>
            <w:tcW w:type="dxa" w:w="13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#f7f7f5</w:t>
            </w:r>
          </w:p>
        </w:tc>
        <w:tc>
          <w:tcPr>
            <w:tcW w:type="dxa" w:w="34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tło strony</w:t>
            </w:r>
          </w:p>
        </w:tc>
        <w:tc>
          <w:tcPr>
            <w:tcW w:type="dxa" w:w="20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--kolor-tekst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#1f2933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tekst zasadniczy, tło stopki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13,8 : 1 z tłem</w:t>
            </w:r>
          </w:p>
        </w:tc>
      </w:tr>
      <w:tr>
        <w:trPr>
          <w:tblHeader w:val="false"/>
        </w:trPr>
        <w:tc>
          <w:tcPr>
            <w:tcW w:type="dxa" w:w="29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--kolor-tekst-pomocniczy</w:t>
            </w:r>
          </w:p>
        </w:tc>
        <w:tc>
          <w:tcPr>
            <w:tcW w:type="dxa" w:w="13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#4b5563</w:t>
            </w:r>
          </w:p>
        </w:tc>
        <w:tc>
          <w:tcPr>
            <w:tcW w:type="dxa" w:w="34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podpisy, tekst drugorzędny</w:t>
            </w:r>
          </w:p>
        </w:tc>
        <w:tc>
          <w:tcPr>
            <w:tcW w:type="dxa" w:w="20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7,1 : 1 z tłem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Minimum dla zwykłego tekstu to 4,5 : 1 (WCAG 2.2, poziom AA). Dla porównania jaśniejszy pomarańcz #ea580c z białym tekstem daje tylko 3,6 : 1 i wymagania nie spełnia — dlatego w projekcie jest ciemniejszy odcień.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Typografia i siatka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Element</w:t>
            </w:r>
          </w:p>
        </w:tc>
        <w:tc>
          <w:tcPr>
            <w:tcW w:type="dxa" w:w="7038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Ustalenie</w:t>
            </w:r>
          </w:p>
        </w:tc>
      </w:tr>
      <w:tr>
        <w:trPr>
          <w:tblHeader w:val="false"/>
        </w:trPr>
        <w:tc>
          <w:tcPr>
            <w:tcW w:type="dxa" w:w="26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Krój nagłówków</w:t>
            </w:r>
          </w:p>
        </w:tc>
        <w:tc>
          <w:tcPr>
            <w:tcW w:type="dxa" w:w="70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Segoe UI Semibold, zapasowo: Segoe UI, Tahoma, Arial, sans-serif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Krój tekstu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Segoe UI, zapasowo: Tahoma, Arial, sans-serif</w:t>
            </w:r>
          </w:p>
        </w:tc>
      </w:tr>
      <w:tr>
        <w:trPr>
          <w:tblHeader w:val="false"/>
        </w:trPr>
        <w:tc>
          <w:tcPr>
            <w:tcW w:type="dxa" w:w="26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Rozmiar tekstu</w:t>
            </w:r>
          </w:p>
        </w:tc>
        <w:tc>
          <w:tcPr>
            <w:tcW w:type="dxa" w:w="70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rem (16 px), interlinia 1,6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Szerokość treści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maksymalnie 1100 px, wyśrodkowana, margines boczny 1,5 rem</w:t>
            </w:r>
          </w:p>
        </w:tc>
      </w:tr>
      <w:tr>
        <w:trPr>
          <w:tblHeader w:val="false"/>
        </w:trPr>
        <w:tc>
          <w:tcPr>
            <w:tcW w:type="dxa" w:w="26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Punkt zmiany układu</w:t>
            </w:r>
          </w:p>
        </w:tc>
        <w:tc>
          <w:tcPr>
            <w:tcW w:type="dxa" w:w="70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720 px — poniżej wszystkie siatki przechodzą w jedną kolumnę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Zaokrąglenie naroży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px dla kart i przycisków</w:t>
            </w:r>
          </w:p>
        </w:tc>
      </w:tr>
    </w:tbl>
    <w:p>
      <w:pPr>
        <w:pBdr>
          <w:bottom w:val="single" w:color="3F51B5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3F51B5"/>
          <w:sz w:val="24"/>
          <w:szCs w:val="24"/>
        </w:rPr>
        <w:t xml:space="preserve">3. Strona główna — index.html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Makieta (kolejność pasów od góry):</w:t>
      </w:r>
    </w:p>
    <w:tbl>
      <w:tblPr>
        <w:tblW w:type="dxa" w:w="9638"/>
        <w:tblBorders>
          <w:top w:val="single" w:color="8C9EFF" w:sz="2"/>
          <w:left w:val="single" w:color="8C9EFF" w:sz="2"/>
          <w:bottom w:val="single" w:color="8C9EFF" w:sz="2"/>
          <w:right w:val="single" w:color="8C9EFF" w:sz="2"/>
          <w:insideH w:val="single" w:color="8C9EFF" w:sz="2"/>
          <w:insideV w:val="single" w:color="8C9EFF" w:sz="2"/>
        </w:tblBorders>
      </w:tblPr>
      <w:tblGrid>
        <w:gridCol w:w="9638"/>
      </w:tblGrid>
      <w:tr>
        <w:trPr>
          <w:trHeight w:val="420" w:hRule="atLeast"/>
        </w:trPr>
        <w:tc>
          <w:tcPr>
            <w:tcW w:type="dxa" w:w="9638"/>
            <w:shd w:fill="E8EA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NAGŁÓWEK:  logo + nazwa po lewej   |   menu: Start · Usługi i cennik · Kontakt po prawej</w:t>
            </w:r>
          </w:p>
        </w:tc>
      </w:tr>
      <w:tr>
        <w:trPr>
          <w:trHeight w:val="90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  SEKCJA POWITALNA — po lewej: h1, zdanie opisu, przycisk „Umów przegląd”; po prawej: obraz hero.svg</w:t>
            </w:r>
          </w:p>
        </w:tc>
      </w:tr>
      <w:tr>
        <w:trPr>
          <w:trHeight w:val="90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  CZYM SIĘ ZAJMUJEMY — nagłówek h2, pod nim TRZY RÓWNE KAFELKI obok siebie (ikona, h3, opis)</w:t>
            </w:r>
          </w:p>
        </w:tc>
      </w:tr>
      <w:tr>
        <w:trPr>
          <w:trHeight w:val="50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  DLACZEGO MY — pasek w kolorze głównym, trzy liczby z podpisami, tekst biały</w:t>
            </w:r>
          </w:p>
        </w:tc>
      </w:tr>
      <w:tr>
        <w:trPr>
          <w:trHeight w:val="500" w:hRule="atLeast"/>
        </w:trPr>
        <w:tc>
          <w:tcPr>
            <w:tcW w:type="dxa" w:w="9638"/>
            <w:shd w:fill="E8EA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STOPKA — adres · telefon i e-mail · godziny otwarcia · nota o prawach autorskich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Wymagania szczegółowe: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3.1 — nagłówek h1 występuje na stronie dokładnie raz. Przycisk „Umów przegląd” jest odsyłaczem do kontakt.html ostylowanym na przycisk, nie znacznikiem &lt;button&gt;.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3.2 — trzy kafelki układasz siatką CSS Grid (nie tabelą i nie pływaniem). Każdy kafelek: ikona, nagłówek h3, dwa zdania opisu.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3.3 — pasek ma tło --kolor-glowny i biały tekst; liczby wyróżnione większym rozmiarem.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Obrazy: każdy z opisem alternatywnym podanym w pliku treści oraz z atrybutami width i height.</w:t>
      </w:r>
    </w:p>
    <w:p>
      <w:pPr>
        <w:pBdr>
          <w:bottom w:val="single" w:color="3F51B5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3F51B5"/>
          <w:sz w:val="24"/>
          <w:szCs w:val="24"/>
        </w:rPr>
        <w:t xml:space="preserve">4. Usługi i cennik — uslugi.html</w:t>
      </w:r>
    </w:p>
    <w:tbl>
      <w:tblPr>
        <w:tblW w:type="dxa" w:w="9638"/>
        <w:tblBorders>
          <w:top w:val="single" w:color="8C9EFF" w:sz="2"/>
          <w:left w:val="single" w:color="8C9EFF" w:sz="2"/>
          <w:bottom w:val="single" w:color="8C9EFF" w:sz="2"/>
          <w:right w:val="single" w:color="8C9EFF" w:sz="2"/>
          <w:insideH w:val="single" w:color="8C9EFF" w:sz="2"/>
          <w:insideV w:val="single" w:color="8C9EFF" w:sz="2"/>
        </w:tblBorders>
      </w:tblPr>
      <w:tblGrid>
        <w:gridCol w:w="9638"/>
      </w:tblGrid>
      <w:tr>
        <w:trPr>
          <w:trHeight w:val="420" w:hRule="atLeast"/>
        </w:trPr>
        <w:tc>
          <w:tcPr>
            <w:tcW w:type="dxa" w:w="9638"/>
            <w:shd w:fill="E8EA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NAGŁÓWEK — identyczny jak na stronie głównej, aktywna pozycja menu: „Usługi i cennik”</w:t>
            </w:r>
          </w:p>
        </w:tc>
      </w:tr>
      <w:tr>
        <w:trPr>
          <w:trHeight w:val="42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4.1  h1 „Usługi i cennik” + zdanie wprowadzające</w:t>
            </w:r>
          </w:p>
        </w:tc>
      </w:tr>
      <w:tr>
        <w:trPr>
          <w:trHeight w:val="90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4.2  TABELA CENNIKA — kolumny: Usługa | Czas | Cena (osiem wierszy danych)</w:t>
            </w:r>
          </w:p>
        </w:tc>
      </w:tr>
      <w:tr>
        <w:trPr>
          <w:trHeight w:val="60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  JAK WYGLĄDA WIZYTA — lista uporządkowana, cztery kroki</w:t>
            </w:r>
          </w:p>
        </w:tc>
      </w:tr>
      <w:tr>
        <w:trPr>
          <w:trHeight w:val="420" w:hRule="atLeast"/>
        </w:trPr>
        <w:tc>
          <w:tcPr>
            <w:tcW w:type="dxa" w:w="9638"/>
            <w:shd w:fill="E8EA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STOPKA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Tabela musi mieć &lt;caption&gt; oraz nagłówki kolumn w znacznikach &lt;th scope="col"&gt;.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Ceny wyrównaj do prawej krawędzi komórki, wiersze oznacz naprzemiennym tłem.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Aktywna pozycja menu ma być odróżniona wizualnie i opisana atrybutem aria-current="page".</w:t>
      </w:r>
    </w:p>
    <w:p>
      <w:pPr>
        <w:pBdr>
          <w:bottom w:val="single" w:color="3F51B5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3F51B5"/>
          <w:sz w:val="24"/>
          <w:szCs w:val="24"/>
        </w:rPr>
        <w:t xml:space="preserve">5. Kontakt — kontakt.html</w:t>
      </w:r>
    </w:p>
    <w:tbl>
      <w:tblPr>
        <w:tblW w:type="dxa" w:w="9638"/>
        <w:tblBorders>
          <w:top w:val="single" w:color="8C9EFF" w:sz="2"/>
          <w:left w:val="single" w:color="8C9EFF" w:sz="2"/>
          <w:bottom w:val="single" w:color="8C9EFF" w:sz="2"/>
          <w:right w:val="single" w:color="8C9EFF" w:sz="2"/>
          <w:insideH w:val="single" w:color="8C9EFF" w:sz="2"/>
          <w:insideV w:val="single" w:color="8C9EFF" w:sz="2"/>
        </w:tblBorders>
      </w:tblPr>
      <w:tblGrid>
        <w:gridCol w:w="9638"/>
      </w:tblGrid>
      <w:tr>
        <w:trPr>
          <w:trHeight w:val="420" w:hRule="atLeast"/>
        </w:trPr>
        <w:tc>
          <w:tcPr>
            <w:tcW w:type="dxa" w:w="9638"/>
            <w:shd w:fill="E8EA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NAGŁÓWEK — aktywna pozycja menu: „Kontakt”</w:t>
            </w:r>
          </w:p>
        </w:tc>
      </w:tr>
      <w:tr>
        <w:trPr>
          <w:trHeight w:val="36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  h1 „Kontakt”</w:t>
            </w:r>
          </w:p>
        </w:tc>
      </w:tr>
      <w:tr>
        <w:trPr>
          <w:trHeight w:val="80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  DWIE KOLUMNY: po lewej dane adresowe, po prawej godziny otwarcia (na telefonie jedna pod drugą)</w:t>
            </w:r>
          </w:p>
        </w:tc>
      </w:tr>
      <w:tr>
        <w:trPr>
          <w:trHeight w:val="900" w:hRule="atLeast"/>
        </w:trPr>
        <w:tc>
          <w:tcPr>
            <w:tcW w:type="dxa" w:w="9638"/>
            <w:shd w:fill="F5F6FA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  FORMULARZ ZGŁOSZENIA — imię, e-mail, rodzaj usługi (lista), opis usterki, przycisk</w:t>
            </w:r>
          </w:p>
        </w:tc>
      </w:tr>
      <w:tr>
        <w:trPr>
          <w:trHeight w:val="420" w:hRule="atLeast"/>
        </w:trPr>
        <w:tc>
          <w:tcPr>
            <w:tcW w:type="dxa" w:w="9638"/>
            <w:shd w:fill="E8EA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STOPKA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Telefon i e-mail są odsyłaczami: tel:+48140000000 oraz mailto:serwis@szprycha.example.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Każde pole formularza ma etykietę &lt;label for="…"&gt; powiązaną z atrybutem id pola. Sam napis obok pola nie jest etykietą.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Pola imię i e-mail oznacz jako wymagane; e-mail typem email. Formularz nie wysyła danych — oceniana jest poprawność znaczników.</w:t>
      </w:r>
    </w:p>
    <w:p>
      <w:pPr>
        <w:pBdr>
          <w:bottom w:val="single" w:color="3F51B5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3F51B5"/>
          <w:sz w:val="24"/>
          <w:szCs w:val="24"/>
        </w:rPr>
        <w:t xml:space="preserve">6. Wymagania techniczne dla całej witryny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Obszar</w:t>
            </w:r>
          </w:p>
        </w:tc>
        <w:tc>
          <w:tcPr>
            <w:tcW w:type="dxa" w:w="7338"/>
            <w:shd w:fill="E8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Wymaganie</w:t>
            </w:r>
          </w:p>
        </w:tc>
      </w:tr>
      <w:tr>
        <w:trPr>
          <w:tblHeader w:val="false"/>
        </w:trPr>
        <w:tc>
          <w:tcPr>
            <w:tcW w:type="dxa" w:w="23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Struktura plików</w:t>
            </w:r>
          </w:p>
        </w:tc>
        <w:tc>
          <w:tcPr>
            <w:tcW w:type="dxa" w:w="73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index.html, uslugi.html, kontakt.html w katalogu głównym; style w css/style.css; grafiki w img/. Nazwy plików małymi literami, bez spacji i polskich znaków. Ścieżki wyłącznie względne.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Semantyka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header, nav, main, section, footer użyte zgodnie z przeznaczeniem; na każdej podstronie dokładnie jeden h1; hierarchia nagłówków bez przeskoków.</w:t>
            </w:r>
          </w:p>
        </w:tc>
      </w:tr>
      <w:tr>
        <w:trPr>
          <w:tblHeader w:val="false"/>
        </w:trPr>
        <w:tc>
          <w:tcPr>
            <w:tcW w:type="dxa" w:w="23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Znaczniki obowiązkowe</w:t>
            </w:r>
          </w:p>
        </w:tc>
        <w:tc>
          <w:tcPr>
            <w:tcW w:type="dxa" w:w="73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deklaracja &lt;!DOCTYPE html&gt;, lang="pl", meta charset="UTF-8", meta viewport, unikalny title i meta description na każdej podstronie.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Styl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Jeden wspólny arkusz zewnętrzny. Żadnych atrybutów style= w kodzie HTML. Kolory wyłącznie przez zmienne z :root.</w:t>
            </w:r>
          </w:p>
        </w:tc>
      </w:tr>
      <w:tr>
        <w:trPr>
          <w:tblHeader w:val="false"/>
        </w:trPr>
        <w:tc>
          <w:tcPr>
            <w:tcW w:type="dxa" w:w="23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Responsywność</w:t>
            </w:r>
          </w:p>
        </w:tc>
        <w:tc>
          <w:tcPr>
            <w:tcW w:type="dxa" w:w="73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Układ czytelny przy szerokości 360 px; poniżej 720 px siatki w jednej kolumnie; brak poziomego paska przewijania.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Dostępność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Opisy alternatywne obrazów, etykiety pól, widoczny obrys przy nawigacji klawiaturą (:focus-visible), kontrast zgodny z tabelą z punktu 2.</w:t>
            </w:r>
          </w:p>
        </w:tc>
      </w:tr>
      <w:tr>
        <w:trPr>
          <w:tblHeader w:val="false"/>
        </w:trPr>
        <w:tc>
          <w:tcPr>
            <w:tcW w:type="dxa" w:w="2300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Poprawność</w:t>
            </w:r>
          </w:p>
        </w:tc>
        <w:tc>
          <w:tcPr>
            <w:tcW w:type="dxa" w:w="7338"/>
            <w:shd w:fill="FAFA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Kod HTML każdej podstrony przechodzi walidator W3C bez błędów; arkusz CSS bez błędów w walidatorze Jigsaw.</w:t>
            </w:r>
          </w:p>
        </w:tc>
      </w:tr>
    </w:tbl>
    <w:p>
      <w:pPr>
        <w:pBdr>
          <w:bottom w:val="single" w:color="3F51B5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3F51B5"/>
          <w:sz w:val="24"/>
          <w:szCs w:val="24"/>
        </w:rPr>
        <w:t xml:space="preserve">7. Co oddajesz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Cały katalog witryny spakowany do archiwum ZIP o nazwie 4TI_&lt;numer w dzienniku&gt;_szprycha.zip, z zachowaną strukturą podkatalogów.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Zrzut ekranu strony głównej w widoku szerokim i w widoku 360 px.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Zrzut ekranu wyniku walidacji jednej podstrony.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Wypełnioną kartę pracy z materiału (oddawaną osobno przez Dziennik VULCAN).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Przed oddaniem przejdź kartę oceny punkt po punkcie — to ta sama lista, według której stawiam ocenę.</w:t>
      </w:r>
    </w:p>
    <w:p>
      <w:pPr>
        <w:spacing w:before="200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Firma i dane teleadresowe są fikcyjne. Scenopis przygotowany na zajęcia — wrzesień 2026 r.</w:t>
      </w:r>
    </w:p>
    <w:sectPr>
      <w:pgSz w:w="11906" w:h="16838" w:orient="portrait"/>
      <w:pgMar w:top="9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2026-09-13T09:57:29.077Z</dcterms:created>
  <dcterms:modified xsi:type="dcterms:W3CDTF">2026-09-13T09:57:29.077Z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