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3vqoebgtw3u" w:id="0"/>
      <w:bookmarkEnd w:id="0"/>
      <w:r w:rsidDel="00000000" w:rsidR="00000000" w:rsidRPr="00000000">
        <w:rPr>
          <w:rtl w:val="0"/>
        </w:rPr>
        <w:t xml:space="preserve">Französisch Lernzettel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8oag93wi3td" w:id="1"/>
      <w:bookmarkEnd w:id="1"/>
      <w:r w:rsidDel="00000000" w:rsidR="00000000" w:rsidRPr="00000000">
        <w:rPr>
          <w:rtl w:val="0"/>
        </w:rPr>
        <w:t xml:space="preserve">Présent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Viele Verben sind regelmässig und haben folgende Endungen: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-ent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Die Unregelmässigen Verben muss man lernen. Siehe Unregelmässige Verben Französisch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z7kv3xwa3dzw" w:id="2"/>
      <w:bookmarkEnd w:id="2"/>
      <w:r w:rsidDel="00000000" w:rsidR="00000000" w:rsidRPr="00000000">
        <w:rPr>
          <w:rtl w:val="0"/>
        </w:rPr>
        <w:t xml:space="preserve">Passé Composé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Bildung: avoir oder être (Im Präsens) + Partizip des Verbs.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Die meisten Verben benutzen das Hilfsverb avoir. Être wird nur von Reflexiven Verben und den meisten, die im deutschen auch mit sein gebildet werden, benutzt.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Das Partizip wird bei den regelmässigen Verben auf -é gebildet.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Bei Unregelmässigen Verben muss man das Partizip lernen. Siehe: Unregelmässige Verben Französisch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Wenn das Verb mit être gebildet wird (Reflexiv und Bewegungsverben), muss das Partizip dem Subjekt angepasst werden. Es wird an das Objekt angepasst, wenn dieses direkt ist. Die Endungen sind: -e, -s, -es. 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qvo3uhxpml84" w:id="3"/>
      <w:bookmarkEnd w:id="3"/>
      <w:r w:rsidDel="00000000" w:rsidR="00000000" w:rsidRPr="00000000">
        <w:rPr>
          <w:rtl w:val="0"/>
        </w:rPr>
        <w:t xml:space="preserve">Imparfait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Beim Imparfait wird der Stamm der 1. Pl. genommen und die entsprechende Endung angefügt. Folgende Endungen gelten: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aient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Wenn der Stamm der 1. Pl. auf -g oder auf -c endet, muss in der 1, 2, 3, III, Person ein e angehängt werden / das -c mit einem ç ersetzt werden.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Ausnahmen: </w:t>
      </w:r>
    </w:p>
    <w:p w:rsidR="00000000" w:rsidDel="00000000" w:rsidP="00000000" w:rsidRDefault="00000000" w:rsidRPr="00000000" w14:paraId="00000031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être</w:t>
        <w:tab/>
        <w:t xml:space="preserve">ét-</w:t>
      </w:r>
    </w:p>
    <w:p w:rsidR="00000000" w:rsidDel="00000000" w:rsidP="00000000" w:rsidRDefault="00000000" w:rsidRPr="00000000" w14:paraId="00000032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falloir</w:t>
        <w:tab/>
        <w:t xml:space="preserve">fall-</w:t>
      </w:r>
    </w:p>
    <w:p w:rsidR="00000000" w:rsidDel="00000000" w:rsidP="00000000" w:rsidRDefault="00000000" w:rsidRPr="00000000" w14:paraId="00000033">
      <w:pPr>
        <w:tabs>
          <w:tab w:val="left" w:pos="1275"/>
        </w:tabs>
        <w:rPr/>
      </w:pPr>
      <w:r w:rsidDel="00000000" w:rsidR="00000000" w:rsidRPr="00000000">
        <w:rPr>
          <w:rtl w:val="0"/>
        </w:rPr>
        <w:t xml:space="preserve">pleuvoir</w:t>
        <w:tab/>
        <w:t xml:space="preserve">pleuv-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pqs9x5yjgg0i" w:id="4"/>
      <w:bookmarkEnd w:id="4"/>
      <w:r w:rsidDel="00000000" w:rsidR="00000000" w:rsidRPr="00000000">
        <w:rPr>
          <w:rtl w:val="0"/>
        </w:rPr>
        <w:t xml:space="preserve">Passé Composé vs Imparfait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Imparfait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Passé composé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Hintergrund einer Erzählung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plötzlich oder neu einsetzende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Gleichzeitigkeit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aufeinanderfolgende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Handlungen die noch andauern wenn etwas neues passiert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Abgeschlossene Handlungen in der vergangenheit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Dinge die sich in der Vergangenheit wiederholen, gewohnheiten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einmalige Handlungen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toujours, souvent, tous les matins, chaques…,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d’abord, ensure, enfin, tout à coup, un jour, ce matin / soir, ...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4jnkxmjekr2" w:id="5"/>
      <w:bookmarkEnd w:id="5"/>
      <w:r w:rsidDel="00000000" w:rsidR="00000000" w:rsidRPr="00000000">
        <w:rPr>
          <w:rtl w:val="0"/>
        </w:rPr>
        <w:t xml:space="preserve">Plus Que Parfait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Der Plusquamperfekt wird im Französischen gleich wie im Deutschen benutzt. Es ist etwas, was vor dem Imparfait / Passé composé, also vor der Erzählung. Er wird gleich wie das PC gebildet. Der einzige unterschied ist, dass die Hilfsverben im Imparfait stehen. Die Anpassungen bleiben gleich.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mzgwd1r33os1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7teg8nl8fwcw" w:id="7"/>
      <w:bookmarkEnd w:id="7"/>
      <w:r w:rsidDel="00000000" w:rsidR="00000000" w:rsidRPr="00000000">
        <w:rPr>
          <w:rtl w:val="0"/>
        </w:rPr>
        <w:t xml:space="preserve">Pronoms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590"/>
        <w:gridCol w:w="1470"/>
        <w:gridCol w:w="1515"/>
        <w:gridCol w:w="1455"/>
        <w:gridCol w:w="1665"/>
        <w:tblGridChange w:id="0">
          <w:tblGrid>
            <w:gridCol w:w="1320"/>
            <w:gridCol w:w="1590"/>
            <w:gridCol w:w="1470"/>
            <w:gridCol w:w="1515"/>
            <w:gridCol w:w="1455"/>
            <w:gridCol w:w="1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verbundene Personal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pronomen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Direktes Objekt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Indirektes Objekt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Reflexiv</w:t>
              <w:br w:type="textWrapping"/>
              <w:t xml:space="preserve">pronomen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Unverbundene personal</w:t>
              <w:br w:type="textWrapping"/>
              <w:t xml:space="preserve">pronomen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/ elle /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 / 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lui / elle / nous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vous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ils / elles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eux / elles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jm4v5e335c4m" w:id="8"/>
      <w:bookmarkEnd w:id="8"/>
      <w:r w:rsidDel="00000000" w:rsidR="00000000" w:rsidRPr="00000000">
        <w:rPr>
          <w:rtl w:val="0"/>
        </w:rPr>
        <w:t xml:space="preserve">en / 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 ersetzt Nomen welche mit </w:t>
      </w:r>
      <w:r w:rsidDel="00000000" w:rsidR="00000000" w:rsidRPr="00000000">
        <w:rPr>
          <w:highlight w:val="yellow"/>
          <w:rtl w:val="0"/>
        </w:rPr>
        <w:t xml:space="preserve">“de”</w:t>
      </w:r>
      <w:r w:rsidDel="00000000" w:rsidR="00000000" w:rsidRPr="00000000">
        <w:rPr>
          <w:rtl w:val="0"/>
        </w:rPr>
        <w:t xml:space="preserve"> an das Verb angeschlossen sind und Ortsangaben welche </w:t>
      </w:r>
      <w:r w:rsidDel="00000000" w:rsidR="00000000" w:rsidRPr="00000000">
        <w:rPr>
          <w:highlight w:val="yellow"/>
          <w:rtl w:val="0"/>
        </w:rPr>
        <w:t xml:space="preserve">mit de</w:t>
      </w:r>
      <w:r w:rsidDel="00000000" w:rsidR="00000000" w:rsidRPr="00000000">
        <w:rPr>
          <w:rtl w:val="0"/>
        </w:rPr>
        <w:t xml:space="preserve"> eingeleitet werden. Es steht immer vor dem Konjugierten Verb, ausser es gibt einen Infinitiv im Satz, dann steht es vor dem Infinitiv.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 ersetzt indirekte Objekte, welche </w:t>
      </w:r>
      <w:r w:rsidDel="00000000" w:rsidR="00000000" w:rsidRPr="00000000">
        <w:rPr>
          <w:highlight w:val="yellow"/>
          <w:rtl w:val="0"/>
        </w:rPr>
        <w:t xml:space="preserve">keine Personen</w:t>
      </w:r>
      <w:r w:rsidDel="00000000" w:rsidR="00000000" w:rsidRPr="00000000">
        <w:rPr>
          <w:rtl w:val="0"/>
        </w:rPr>
        <w:t xml:space="preserve"> sind und Ortsangaben, welche</w:t>
      </w:r>
      <w:r w:rsidDel="00000000" w:rsidR="00000000" w:rsidRPr="00000000">
        <w:rPr>
          <w:highlight w:val="yellow"/>
          <w:rtl w:val="0"/>
        </w:rPr>
        <w:t xml:space="preserve"> nicht mit de</w:t>
      </w:r>
      <w:r w:rsidDel="00000000" w:rsidR="00000000" w:rsidRPr="00000000">
        <w:rPr>
          <w:rtl w:val="0"/>
        </w:rPr>
        <w:t xml:space="preserve"> eingeleitet werden. Es steht immer vor dem Konjugierten Verb, ausser es gibt einen Infinitiv im Satz, dann steht es vor dem Infinitiv.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3jlncy0qkft" w:id="9"/>
      <w:bookmarkEnd w:id="9"/>
      <w:r w:rsidDel="00000000" w:rsidR="00000000" w:rsidRPr="00000000">
        <w:rPr>
          <w:rtl w:val="0"/>
        </w:rPr>
        <w:t xml:space="preserve">Mehrere Pronomen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bei mehreren Pronomen muss eine bestimmte Reihenfolge eingehalten werden: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