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17A418" w14:paraId="4E47C1E7" wp14:noSpellErr="1" wp14:textId="08198D01">
      <w:pPr>
        <w:pStyle w:val="Title"/>
      </w:pPr>
      <w:bookmarkStart w:name="_GoBack" w:id="0"/>
      <w:bookmarkEnd w:id="0"/>
      <w:r w:rsidR="2617A418">
        <w:rPr/>
        <w:t>Französisch 22.2.19</w:t>
      </w:r>
    </w:p>
    <w:p w:rsidR="2617A418" w:rsidP="2617A418" w:rsidRDefault="2617A418" w14:noSpellErr="1" w14:paraId="347771DD" w14:textId="45019B53">
      <w:pPr>
        <w:pStyle w:val="Heading1"/>
      </w:pPr>
      <w:r w:rsidR="2617A418">
        <w:rPr/>
        <w:t>Pronomen y/en</w:t>
      </w:r>
    </w:p>
    <w:p w:rsidR="2617A418" w:rsidP="2617A418" w:rsidRDefault="2617A418" w14:noSpellErr="1" w14:paraId="2C2F09D4" w14:textId="290AE112">
      <w:pPr>
        <w:pStyle w:val="Normal"/>
        <w:rPr>
          <w:b w:val="0"/>
          <w:bCs w:val="0"/>
        </w:rPr>
      </w:pPr>
      <w:r w:rsidR="2617A418">
        <w:rPr/>
        <w:t xml:space="preserve">Das Pronomen en vertritt Sachen oder Orte. Es wird immer dann benutzt, wenn das Verb die Präposition </w:t>
      </w:r>
      <w:r w:rsidRPr="2617A418" w:rsidR="2617A418">
        <w:rPr>
          <w:b w:val="1"/>
          <w:bCs w:val="1"/>
        </w:rPr>
        <w:t xml:space="preserve">de </w:t>
      </w:r>
      <w:r w:rsidR="2617A418">
        <w:rPr>
          <w:b w:val="0"/>
          <w:bCs w:val="0"/>
        </w:rPr>
        <w:t>verlangt.</w:t>
      </w:r>
    </w:p>
    <w:p w:rsidR="2617A418" w:rsidP="2617A418" w:rsidRDefault="2617A418" w14:noSpellErr="1" w14:paraId="30D39FBB" w14:textId="2D7FA661">
      <w:pPr>
        <w:pStyle w:val="Normal"/>
        <w:rPr>
          <w:b w:val="0"/>
          <w:bCs w:val="0"/>
        </w:rPr>
      </w:pPr>
      <w:r w:rsidR="2617A418">
        <w:rPr>
          <w:b w:val="0"/>
          <w:bCs w:val="0"/>
        </w:rPr>
        <w:t>Das Pronomen y kann auch Sachen und Orte vertreten, meistens aber Orte. Es wird immer dort verwendet, wenn die vom Verb verlangte Präposition nicht de ist.</w:t>
      </w:r>
    </w:p>
    <w:p w:rsidR="2617A418" w:rsidP="2617A418" w:rsidRDefault="2617A418" w14:noSpellErr="1" w14:paraId="1E8E1FAC" w14:textId="658BCB4E">
      <w:pPr>
        <w:pStyle w:val="Heading1"/>
      </w:pPr>
      <w:r w:rsidRPr="2617A418" w:rsidR="2617A418">
        <w:rPr/>
        <w:t>COCOS-Verben</w:t>
      </w:r>
    </w:p>
    <w:p w:rsidR="2617A418" w:rsidP="2617A418" w:rsidRDefault="2617A418" w14:paraId="2B3BEBE2" w14:textId="4E6CC105">
      <w:pPr>
        <w:pStyle w:val="Normal"/>
      </w:pPr>
      <w:r w:rsidRPr="2617A418" w:rsidR="2617A418">
        <w:rPr/>
        <w:t xml:space="preserve">INFINITIV --&gt; </w:t>
      </w:r>
      <w:proofErr w:type="spellStart"/>
      <w:r w:rsidRPr="2617A418" w:rsidR="2617A418">
        <w:rPr/>
        <w:t>Particip</w:t>
      </w:r>
      <w:proofErr w:type="spellEnd"/>
      <w:r w:rsidRPr="2617A418" w:rsidR="2617A418">
        <w:rPr/>
        <w:t xml:space="preserve"> (alle mit </w:t>
      </w:r>
      <w:proofErr w:type="spellStart"/>
      <w:r w:rsidRPr="2617A418" w:rsidR="2617A418">
        <w:rPr/>
        <w:t>avoir</w:t>
      </w:r>
      <w:proofErr w:type="spellEnd"/>
      <w:r w:rsidRPr="2617A418" w:rsidR="2617A418">
        <w:rPr/>
        <w:t>)</w:t>
      </w:r>
    </w:p>
    <w:p w:rsidR="2617A418" w:rsidP="2617A418" w:rsidRDefault="2617A418" w14:paraId="0BB32BEC" w14:textId="6CFBBF8C">
      <w:pPr>
        <w:pStyle w:val="Normal"/>
      </w:pPr>
      <w:proofErr w:type="spellStart"/>
      <w:r w:rsidRPr="2617A418" w:rsidR="2617A418">
        <w:rPr/>
        <w:t>couvrir</w:t>
      </w:r>
      <w:proofErr w:type="spellEnd"/>
      <w:r w:rsidRPr="2617A418" w:rsidR="2617A418">
        <w:rPr/>
        <w:t xml:space="preserve"> --&gt; </w:t>
      </w:r>
      <w:proofErr w:type="spellStart"/>
      <w:r w:rsidRPr="2617A418" w:rsidR="2617A418">
        <w:rPr/>
        <w:t>couvert</w:t>
      </w:r>
      <w:proofErr w:type="spellEnd"/>
      <w:r>
        <w:br/>
      </w:r>
      <w:proofErr w:type="spellStart"/>
      <w:r w:rsidRPr="2617A418" w:rsidR="2617A418">
        <w:rPr/>
        <w:t>ouffrir</w:t>
      </w:r>
      <w:proofErr w:type="spellEnd"/>
      <w:r w:rsidRPr="2617A418" w:rsidR="2617A418">
        <w:rPr/>
        <w:t xml:space="preserve"> --&gt; </w:t>
      </w:r>
      <w:proofErr w:type="spellStart"/>
      <w:r w:rsidRPr="2617A418" w:rsidR="2617A418">
        <w:rPr/>
        <w:t>offert</w:t>
      </w:r>
      <w:proofErr w:type="spellEnd"/>
      <w:r>
        <w:br/>
      </w:r>
      <w:proofErr w:type="spellStart"/>
      <w:r w:rsidRPr="2617A418" w:rsidR="2617A418">
        <w:rPr/>
        <w:t>cueillir</w:t>
      </w:r>
      <w:proofErr w:type="spellEnd"/>
      <w:r w:rsidRPr="2617A418" w:rsidR="2617A418">
        <w:rPr/>
        <w:t xml:space="preserve"> --&gt; </w:t>
      </w:r>
      <w:proofErr w:type="spellStart"/>
      <w:r w:rsidRPr="2617A418" w:rsidR="2617A418">
        <w:rPr>
          <w:highlight w:val="yellow"/>
        </w:rPr>
        <w:t>cueilli</w:t>
      </w:r>
      <w:proofErr w:type="spellEnd"/>
      <w:r>
        <w:br/>
      </w:r>
      <w:proofErr w:type="spellStart"/>
      <w:r w:rsidRPr="2617A418" w:rsidR="2617A418">
        <w:rPr/>
        <w:t>ouvrir</w:t>
      </w:r>
      <w:proofErr w:type="spellEnd"/>
      <w:r w:rsidRPr="2617A418" w:rsidR="2617A418">
        <w:rPr/>
        <w:t xml:space="preserve"> --&gt; ouvert</w:t>
      </w:r>
      <w:r>
        <w:br/>
      </w:r>
      <w:proofErr w:type="spellStart"/>
      <w:r w:rsidRPr="2617A418" w:rsidR="2617A418">
        <w:rPr/>
        <w:t>souffrir</w:t>
      </w:r>
      <w:proofErr w:type="spellEnd"/>
      <w:r w:rsidRPr="2617A418" w:rsidR="2617A418">
        <w:rPr/>
        <w:t xml:space="preserve"> --&gt; </w:t>
      </w:r>
      <w:proofErr w:type="spellStart"/>
      <w:r w:rsidRPr="2617A418" w:rsidR="2617A418">
        <w:rPr/>
        <w:t>souffert</w:t>
      </w:r>
      <w:proofErr w:type="spellEnd"/>
    </w:p>
    <w:p w:rsidR="2617A418" w:rsidP="2617A418" w:rsidRDefault="2617A418" w14:noSpellErr="1" w14:paraId="6EA3F7FB" w14:textId="0A8B8C41">
      <w:pPr>
        <w:pStyle w:val="Normal"/>
      </w:pPr>
      <w:r w:rsidRPr="2617A418" w:rsidR="2617A418">
        <w:rPr/>
        <w:t>Diese Verben funktionieren nach denselben Endungen wie –er Verben.</w:t>
      </w:r>
    </w:p>
    <w:p w:rsidR="2617A418" w:rsidP="2617A418" w:rsidRDefault="2617A418" w14:paraId="31D7EE00" w14:textId="02A0861D">
      <w:pPr>
        <w:pStyle w:val="Normal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de-DE"/>
        </w:rPr>
      </w:pPr>
      <w:r w:rsidRPr="2617A418" w:rsidR="2617A418">
        <w:rPr>
          <w:rStyle w:val="Heading1Char"/>
          <w:noProof w:val="0"/>
          <w:lang w:val="de-CH"/>
        </w:rPr>
        <w:t>Imparfait</w:t>
      </w:r>
    </w:p>
    <w:p w:rsidR="2617A418" w:rsidP="2617A418" w:rsidRDefault="2617A418" w14:paraId="7103FFB6" w14:textId="004DCBD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Das Imperfekt wird gebildet mit:</w:t>
      </w:r>
      <w:r>
        <w:br/>
      </w: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der 1. </w:t>
      </w: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 xml:space="preserve">Person Plural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ohne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 xml:space="preserve">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Endung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 xml:space="preserve"> (nous </w:t>
      </w:r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CH"/>
        </w:rPr>
        <w:t>av</w:t>
      </w: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ons)</w:t>
      </w:r>
      <w:r>
        <w:br/>
      </w: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+</w:t>
      </w:r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Imperfekt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 xml:space="preserve">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Endung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 xml:space="preserve"> (ais, ais, ait, ions,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iez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, aient)</w:t>
      </w:r>
      <w:r>
        <w:br/>
      </w: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=</w:t>
      </w:r>
      <w:r>
        <w:br/>
      </w: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J’avais</w:t>
      </w:r>
    </w:p>
    <w:p w:rsidR="2617A418" w:rsidP="2617A418" w:rsidRDefault="2617A418" w14:paraId="21D7FA36" w14:textId="7EF09CF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Die Ausnahmen sind: </w:t>
      </w:r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être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: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ét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-</w:t>
      </w:r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falloir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: fall-</w:t>
      </w:r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pleuvoir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: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pleuv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-</w:t>
      </w:r>
    </w:p>
    <w:p w:rsidR="2617A418" w:rsidP="2617A418" w:rsidRDefault="2617A418" w14:paraId="468D2419" w14:textId="74DFE89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Bei Verben auf -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ger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 oder -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cer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 muss darauf geachtet werden, dass das «e» nach dem «g» beziehungsweise das «</w:t>
      </w:r>
      <w:r w:rsidRPr="2617A418" w:rsidR="2617A418">
        <w:rPr>
          <w:rFonts w:ascii="Calibri" w:hAnsi="Calibri" w:eastAsia="Calibri" w:cs="Calibri"/>
          <w:noProof w:val="0"/>
          <w:color w:val="222222"/>
          <w:sz w:val="22"/>
          <w:szCs w:val="22"/>
          <w:lang w:val="de-CH"/>
        </w:rPr>
        <w:t xml:space="preserve">ç» statt dem «c» wird nur bei </w:t>
      </w:r>
      <w:proofErr w:type="spellStart"/>
      <w:r w:rsidRPr="2617A418" w:rsidR="2617A418">
        <w:rPr>
          <w:rFonts w:ascii="Calibri" w:hAnsi="Calibri" w:eastAsia="Calibri" w:cs="Calibri"/>
          <w:noProof w:val="0"/>
          <w:color w:val="222222"/>
          <w:sz w:val="22"/>
          <w:szCs w:val="22"/>
          <w:lang w:val="de-CH"/>
        </w:rPr>
        <w:t>Sg</w:t>
      </w:r>
      <w:proofErr w:type="spellEnd"/>
      <w:r w:rsidRPr="2617A418" w:rsidR="2617A418">
        <w:rPr>
          <w:rFonts w:ascii="Calibri" w:hAnsi="Calibri" w:eastAsia="Calibri" w:cs="Calibri"/>
          <w:noProof w:val="0"/>
          <w:color w:val="222222"/>
          <w:sz w:val="22"/>
          <w:szCs w:val="22"/>
          <w:lang w:val="de-CH"/>
        </w:rPr>
        <w:t>. und der 3. Pl. Gesetzt.</w:t>
      </w:r>
    </w:p>
    <w:p w:rsidR="2617A418" w:rsidP="2617A418" w:rsidRDefault="2617A418" w14:paraId="6E589306" w14:textId="51D5D633">
      <w:pPr>
        <w:pStyle w:val="Heading1"/>
        <w:spacing w:after="160" w:line="259" w:lineRule="auto"/>
        <w:rPr>
          <w:noProof w:val="0"/>
          <w:lang w:val="fr-CH"/>
        </w:rPr>
      </w:pPr>
      <w:r w:rsidRPr="2617A418" w:rsidR="2617A418">
        <w:rPr>
          <w:noProof w:val="0"/>
          <w:lang w:val="de-CH"/>
        </w:rPr>
        <w:t>Passé composé</w:t>
      </w:r>
    </w:p>
    <w:p w:rsidR="2617A418" w:rsidP="2617A418" w:rsidRDefault="2617A418" w14:paraId="701E54DE" w14:textId="76325B9F">
      <w:pPr>
        <w:pStyle w:val="Heading2"/>
        <w:rPr>
          <w:noProof w:val="0"/>
          <w:lang w:val="fr-CH"/>
        </w:rPr>
      </w:pPr>
      <w:proofErr w:type="spellStart"/>
      <w:r w:rsidRPr="2617A418" w:rsidR="2617A418">
        <w:rPr>
          <w:noProof w:val="0"/>
          <w:lang w:val="de-CH"/>
        </w:rPr>
        <w:t>Participe</w:t>
      </w:r>
      <w:proofErr w:type="spellEnd"/>
      <w:r w:rsidRPr="2617A418" w:rsidR="2617A418">
        <w:rPr>
          <w:noProof w:val="0"/>
          <w:lang w:val="de-CH"/>
        </w:rPr>
        <w:t xml:space="preserve"> passé bilden</w:t>
      </w:r>
    </w:p>
    <w:p w:rsidR="2617A418" w:rsidP="2617A418" w:rsidRDefault="2617A418" w14:paraId="33590282" w14:textId="0FEFBE0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CH"/>
        </w:rPr>
      </w:pP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Um das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>Participe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CH"/>
        </w:rPr>
        <w:t xml:space="preserve"> passé zu bilden muss man vom Infinitiv das er entfernen und anstelle dessen ein é einsetzten. Leider gibt es auch hier unregelmässige Formen:</w:t>
      </w:r>
    </w:p>
    <w:p w:rsidR="2617A418" w:rsidP="2617A418" w:rsidRDefault="2617A418" w14:paraId="12769253" w14:textId="587D746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CH"/>
        </w:rPr>
      </w:pP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avoireu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êtreété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lirelu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vouloirvoulu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pouvoirpu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voirvu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fairefait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diredit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écrireecrit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prendrepris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apprendreappris</w:t>
      </w:r>
      <w:proofErr w:type="spellEnd"/>
      <w:r>
        <w:br/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fr-CH"/>
        </w:rPr>
        <w:t>comprendrecompris</w:t>
      </w:r>
      <w:proofErr w:type="spellEnd"/>
    </w:p>
    <w:p w:rsidR="2617A418" w:rsidP="2617A418" w:rsidRDefault="2617A418" w14:paraId="0B7CE2CB" w14:textId="36EC4139">
      <w:pPr>
        <w:pStyle w:val="Heading2"/>
        <w:rPr>
          <w:noProof w:val="0"/>
          <w:lang w:val="de-CH"/>
        </w:rPr>
      </w:pPr>
      <w:proofErr w:type="spellStart"/>
      <w:r w:rsidRPr="2617A418" w:rsidR="2617A418">
        <w:rPr>
          <w:noProof w:val="0"/>
          <w:lang w:val="fr-CH"/>
        </w:rPr>
        <w:t>Anwendung</w:t>
      </w:r>
      <w:proofErr w:type="spellEnd"/>
      <w:r w:rsidRPr="2617A418" w:rsidR="2617A418">
        <w:rPr>
          <w:noProof w:val="0"/>
          <w:lang w:val="fr-CH"/>
        </w:rPr>
        <w:t>:</w:t>
      </w:r>
    </w:p>
    <w:p w:rsidR="2617A418" w:rsidP="2617A418" w:rsidRDefault="2617A418" w14:paraId="6A8323B1" w14:textId="6F63A4FE">
      <w:pPr>
        <w:pStyle w:val="Normal"/>
        <w:rPr>
          <w:noProof w:val="0"/>
          <w:lang w:val="de-CH"/>
        </w:rPr>
      </w:pPr>
      <w:r w:rsidRPr="2617A418" w:rsidR="2617A418">
        <w:rPr>
          <w:noProof w:val="0"/>
          <w:lang w:val="de-CH"/>
        </w:rPr>
        <w:t xml:space="preserve">Das </w:t>
      </w:r>
      <w:proofErr w:type="spellStart"/>
      <w:r w:rsidRPr="2617A418" w:rsidR="2617A418">
        <w:rPr>
          <w:noProof w:val="0"/>
          <w:lang w:val="de-CH"/>
        </w:rPr>
        <w:t>Participe</w:t>
      </w:r>
      <w:proofErr w:type="spellEnd"/>
      <w:r w:rsidRPr="2617A418" w:rsidR="2617A418">
        <w:rPr>
          <w:noProof w:val="0"/>
          <w:lang w:val="de-CH"/>
        </w:rPr>
        <w:t xml:space="preserve"> passé wird nach dem konjugierten Verb </w:t>
      </w:r>
      <w:proofErr w:type="spellStart"/>
      <w:r w:rsidRPr="2617A418" w:rsidR="2617A418">
        <w:rPr>
          <w:noProof w:val="0"/>
          <w:lang w:val="de-CH"/>
        </w:rPr>
        <w:t>avoir</w:t>
      </w:r>
      <w:proofErr w:type="spellEnd"/>
      <w:r w:rsidRPr="2617A418" w:rsidR="2617A418">
        <w:rPr>
          <w:noProof w:val="0"/>
          <w:lang w:val="de-CH"/>
        </w:rPr>
        <w:t>/</w:t>
      </w:r>
      <w:proofErr w:type="spellStart"/>
      <w:r w:rsidRPr="2617A418" w:rsidR="2617A418">
        <w:rPr>
          <w:noProof w:val="0"/>
          <w:lang w:val="de-CH"/>
        </w:rPr>
        <w:t>étre</w:t>
      </w:r>
      <w:proofErr w:type="spellEnd"/>
      <w:r w:rsidRPr="2617A418" w:rsidR="2617A418">
        <w:rPr>
          <w:noProof w:val="0"/>
          <w:lang w:val="de-CH"/>
        </w:rPr>
        <w:t xml:space="preserve"> in den Satz gebaut.</w:t>
      </w:r>
      <w:r>
        <w:br/>
      </w:r>
      <w:proofErr w:type="spellStart"/>
      <w:r w:rsidRPr="2617A418" w:rsidR="2617A418">
        <w:rPr>
          <w:noProof w:val="0"/>
          <w:lang w:val="de-CH"/>
        </w:rPr>
        <w:t>Étre</w:t>
      </w:r>
      <w:proofErr w:type="spellEnd"/>
      <w:r w:rsidRPr="2617A418" w:rsidR="2617A418">
        <w:rPr>
          <w:noProof w:val="0"/>
          <w:lang w:val="de-CH"/>
        </w:rPr>
        <w:t xml:space="preserve"> wird meistens bei den gleichen Verben wie im Deutschen benutzt.</w:t>
      </w:r>
    </w:p>
    <w:p w:rsidR="2617A418" w:rsidP="2617A418" w:rsidRDefault="2617A418" w14:paraId="6D8289FF" w14:textId="719ABF16">
      <w:pPr>
        <w:pStyle w:val="Heading1"/>
        <w:spacing w:after="160" w:line="259" w:lineRule="auto"/>
        <w:rPr>
          <w:noProof w:val="0"/>
          <w:lang w:val="de-DE"/>
        </w:rPr>
      </w:pPr>
      <w:r w:rsidRPr="2617A418" w:rsidR="2617A418">
        <w:rPr>
          <w:noProof w:val="0"/>
          <w:lang w:val="de-CH"/>
        </w:rPr>
        <w:t>Passé composé vs. Imparfait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617A418" w:rsidTr="2617A418" w14:paraId="127C7DF9">
        <w:tc>
          <w:tcPr>
            <w:tcW w:w="4513" w:type="dxa"/>
            <w:tcMar/>
          </w:tcPr>
          <w:p w:rsidR="2617A418" w:rsidP="2617A418" w:rsidRDefault="2617A418" w14:paraId="6EE20F41" w14:textId="062EC15F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 xml:space="preserve">Passé </w:t>
            </w:r>
            <w:proofErr w:type="spellStart"/>
            <w:r w:rsidRPr="2617A418" w:rsidR="2617A418">
              <w:rPr>
                <w:sz w:val="22"/>
                <w:szCs w:val="22"/>
                <w:lang w:val="de-CH"/>
              </w:rPr>
              <w:t>composé</w:t>
            </w:r>
            <w:proofErr w:type="spellEnd"/>
          </w:p>
        </w:tc>
        <w:tc>
          <w:tcPr>
            <w:tcW w:w="4513" w:type="dxa"/>
            <w:tcMar/>
          </w:tcPr>
          <w:p w:rsidR="2617A418" w:rsidP="2617A418" w:rsidRDefault="2617A418" w14:paraId="5D631B97" w14:textId="5F0127D3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2617A418" w:rsidR="2617A418">
              <w:rPr>
                <w:sz w:val="22"/>
                <w:szCs w:val="22"/>
                <w:lang w:val="de-CH"/>
              </w:rPr>
              <w:t>Imparfait</w:t>
            </w:r>
            <w:proofErr w:type="spellEnd"/>
          </w:p>
        </w:tc>
      </w:tr>
      <w:tr w:rsidR="2617A418" w:rsidTr="2617A418" w14:paraId="2B773FB2">
        <w:tc>
          <w:tcPr>
            <w:tcW w:w="4513" w:type="dxa"/>
            <w:tcMar/>
          </w:tcPr>
          <w:p w:rsidR="2617A418" w:rsidP="2617A418" w:rsidRDefault="2617A418" w14:noSpellErr="1" w14:paraId="57B86C4F" w14:textId="4607EC88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>Zeitlich begrenzt</w:t>
            </w:r>
          </w:p>
        </w:tc>
        <w:tc>
          <w:tcPr>
            <w:tcW w:w="4513" w:type="dxa"/>
            <w:tcMar/>
          </w:tcPr>
          <w:p w:rsidR="2617A418" w:rsidP="2617A418" w:rsidRDefault="2617A418" w14:noSpellErr="1" w14:paraId="7FCB0737" w14:textId="2189CD75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>Zeitlich nicht begrenzt</w:t>
            </w:r>
          </w:p>
        </w:tc>
      </w:tr>
      <w:tr w:rsidR="2617A418" w:rsidTr="2617A418" w14:paraId="0FF7AB6E">
        <w:tc>
          <w:tcPr>
            <w:tcW w:w="4513" w:type="dxa"/>
            <w:tcMar/>
          </w:tcPr>
          <w:p w:rsidR="2617A418" w:rsidP="2617A418" w:rsidRDefault="2617A418" w14:noSpellErr="1" w14:paraId="043E30B4" w14:textId="0BF04D7B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 xml:space="preserve">Deutlicher Anfang + Ende </w:t>
            </w:r>
          </w:p>
        </w:tc>
        <w:tc>
          <w:tcPr>
            <w:tcW w:w="4513" w:type="dxa"/>
            <w:tcMar/>
          </w:tcPr>
          <w:p w:rsidR="2617A418" w:rsidP="2617A418" w:rsidRDefault="2617A418" w14:noSpellErr="1" w14:paraId="7BC2A4C5" w14:textId="3D1957FA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>Hintergrund/Beschreibung</w:t>
            </w:r>
          </w:p>
        </w:tc>
      </w:tr>
      <w:tr w:rsidR="2617A418" w:rsidTr="2617A418" w14:paraId="5A8054FC">
        <w:tc>
          <w:tcPr>
            <w:tcW w:w="4513" w:type="dxa"/>
            <w:tcMar/>
          </w:tcPr>
          <w:p w:rsidR="2617A418" w:rsidP="2617A418" w:rsidRDefault="2617A418" w14:noSpellErr="1" w14:paraId="73C8604A" w14:textId="51FC25FB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>Handlungsketten</w:t>
            </w:r>
          </w:p>
        </w:tc>
        <w:tc>
          <w:tcPr>
            <w:tcW w:w="4513" w:type="dxa"/>
            <w:tcMar/>
          </w:tcPr>
          <w:p w:rsidR="2617A418" w:rsidP="2617A418" w:rsidRDefault="2617A418" w14:noSpellErr="1" w14:paraId="3E98C400" w14:textId="26753B27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>Wiederholungen/Gewohnheiten</w:t>
            </w:r>
          </w:p>
        </w:tc>
      </w:tr>
      <w:tr w:rsidR="2617A418" w:rsidTr="2617A418" w14:paraId="76CAB747">
        <w:tc>
          <w:tcPr>
            <w:tcW w:w="4513" w:type="dxa"/>
            <w:tcMar/>
          </w:tcPr>
          <w:p w:rsidR="2617A418" w:rsidP="2617A418" w:rsidRDefault="2617A418" w14:noSpellErr="1" w14:paraId="00D3644A" w14:textId="509A1FBC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>Einmalige Handlungen</w:t>
            </w:r>
          </w:p>
        </w:tc>
        <w:tc>
          <w:tcPr>
            <w:tcW w:w="4513" w:type="dxa"/>
            <w:tcMar/>
          </w:tcPr>
          <w:p w:rsidR="2617A418" w:rsidP="2617A418" w:rsidRDefault="2617A418" w14:noSpellErr="1" w14:paraId="22AD48A6" w14:textId="30D13134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CH"/>
              </w:rPr>
              <w:t>Gleichzeitigkeit mehrerer Dinge</w:t>
            </w:r>
          </w:p>
        </w:tc>
      </w:tr>
    </w:tbl>
    <w:p w:rsidR="2617A418" w:rsidP="2617A418" w:rsidRDefault="2617A418" w14:paraId="688EC2CF" w14:textId="76A15086">
      <w:pPr>
        <w:pStyle w:val="Heading1"/>
        <w:spacing w:before="240" w:after="0" w:line="259" w:lineRule="auto"/>
        <w:rPr>
          <w:noProof w:val="0"/>
          <w:lang w:val="de-DE"/>
        </w:rPr>
      </w:pPr>
      <w:r w:rsidRPr="2617A418" w:rsidR="2617A418">
        <w:rPr>
          <w:noProof w:val="0"/>
          <w:lang w:val="de-DE"/>
        </w:rPr>
        <w:t xml:space="preserve">Angleichung des </w:t>
      </w:r>
      <w:proofErr w:type="spellStart"/>
      <w:r w:rsidRPr="2617A418" w:rsidR="2617A418">
        <w:rPr>
          <w:noProof w:val="0"/>
          <w:lang w:val="de-DE"/>
        </w:rPr>
        <w:t>particip</w:t>
      </w:r>
      <w:proofErr w:type="spellEnd"/>
      <w:r w:rsidRPr="2617A418" w:rsidR="2617A418">
        <w:rPr>
          <w:noProof w:val="0"/>
          <w:lang w:val="de-DE"/>
        </w:rPr>
        <w:t xml:space="preserve"> passé</w:t>
      </w:r>
    </w:p>
    <w:p w:rsidR="2617A418" w:rsidP="2617A418" w:rsidRDefault="2617A418" w14:paraId="30D928DB" w14:textId="4C20EAC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Das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particip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passé wird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angegleicht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wenn es mit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être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gebildet wird. Das sind alle Spital-Verben und alle Reflexiven Verben.</w:t>
      </w:r>
    </w:p>
    <w:p w:rsidR="2617A418" w:rsidP="2617A418" w:rsidRDefault="2617A418" w14:paraId="6E2C4BE9" w14:textId="33B805E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Zudem wird das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particip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passé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angegleicht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wenn ein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Object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direct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also ein Akkusativ Objekt, </w:t>
      </w:r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vor</w:t>
      </w: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dem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particip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passé steht. Ein Verb, dass ein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Object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direct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verlangt ist wird im Wörterverzeichnis als </w:t>
      </w:r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Verb </w:t>
      </w:r>
      <w:proofErr w:type="spellStart"/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qc</w:t>
      </w:r>
      <w:proofErr w:type="spellEnd"/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/</w:t>
      </w:r>
      <w:proofErr w:type="spellStart"/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qn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angegeben. Ein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Object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indirect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wird angegeben als </w:t>
      </w:r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Verb à </w:t>
      </w:r>
      <w:proofErr w:type="spellStart"/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qc</w:t>
      </w:r>
      <w:proofErr w:type="spellEnd"/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/à </w:t>
      </w:r>
      <w:proofErr w:type="spellStart"/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qn</w:t>
      </w:r>
      <w:proofErr w:type="spellEnd"/>
      <w:r w:rsidRPr="2617A418" w:rsidR="2617A4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.</w:t>
      </w:r>
    </w:p>
    <w:p w:rsidR="2617A418" w:rsidP="2617A418" w:rsidRDefault="2617A418" w14:paraId="6FC7F719" w14:textId="3891DE9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Wenn ein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être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Verb und ein Verb mit vorgestelltem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Object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direct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im Satz sind, wird das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particip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passé an das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Object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>direct</w:t>
      </w:r>
      <w:proofErr w:type="spellEnd"/>
      <w:r w:rsidRPr="2617A418" w:rsidR="2617A41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angepasst!</w:t>
      </w:r>
    </w:p>
    <w:p w:rsidR="2617A418" w:rsidP="2617A418" w:rsidRDefault="2617A418" w14:noSpellErr="1" w14:paraId="23ECFFDC" w14:textId="75EFFFAD">
      <w:pPr>
        <w:pStyle w:val="Heading2"/>
        <w:rPr>
          <w:noProof w:val="0"/>
          <w:lang w:val="de-DE"/>
        </w:rPr>
      </w:pPr>
      <w:r w:rsidRPr="2617A418" w:rsidR="2617A418">
        <w:rPr>
          <w:noProof w:val="0"/>
          <w:lang w:val="de-DE"/>
        </w:rPr>
        <w:t>Endungen beim Angleichen: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617A418" w:rsidTr="2617A418" w14:paraId="64B4BF96">
        <w:tc>
          <w:tcPr>
            <w:tcW w:w="3009" w:type="dxa"/>
            <w:tcMar/>
          </w:tcPr>
          <w:p w:rsidR="2617A418" w:rsidP="2617A418" w:rsidRDefault="2617A418" w14:noSpellErr="1" w14:paraId="6170EC80" w14:textId="1E562889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Geschlecht\Numerus</w:t>
            </w:r>
          </w:p>
        </w:tc>
        <w:tc>
          <w:tcPr>
            <w:tcW w:w="3009" w:type="dxa"/>
            <w:tcMar/>
          </w:tcPr>
          <w:p w:rsidR="2617A418" w:rsidP="2617A418" w:rsidRDefault="2617A418" w14:noSpellErr="1" w14:paraId="6D91A235" w14:textId="234F664A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Singular</w:t>
            </w:r>
          </w:p>
        </w:tc>
        <w:tc>
          <w:tcPr>
            <w:tcW w:w="3009" w:type="dxa"/>
            <w:tcMar/>
          </w:tcPr>
          <w:p w:rsidR="2617A418" w:rsidP="2617A418" w:rsidRDefault="2617A418" w14:noSpellErr="1" w14:paraId="270AEF7B" w14:textId="25379F63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Plural</w:t>
            </w:r>
          </w:p>
        </w:tc>
      </w:tr>
      <w:tr w:rsidR="2617A418" w:rsidTr="2617A418" w14:paraId="228F783B">
        <w:tc>
          <w:tcPr>
            <w:tcW w:w="3009" w:type="dxa"/>
            <w:tcMar/>
          </w:tcPr>
          <w:p w:rsidR="2617A418" w:rsidP="2617A418" w:rsidRDefault="2617A418" w14:noSpellErr="1" w14:paraId="5D0CA9D1" w14:textId="608FF64A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Maskulin</w:t>
            </w:r>
          </w:p>
        </w:tc>
        <w:tc>
          <w:tcPr>
            <w:tcW w:w="3009" w:type="dxa"/>
            <w:tcMar/>
          </w:tcPr>
          <w:p w:rsidR="2617A418" w:rsidP="2617A418" w:rsidRDefault="2617A418" w14:paraId="323363B8" w14:textId="2B66183D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-</w:t>
            </w:r>
          </w:p>
        </w:tc>
        <w:tc>
          <w:tcPr>
            <w:tcW w:w="3009" w:type="dxa"/>
            <w:tcMar/>
          </w:tcPr>
          <w:p w:rsidR="2617A418" w:rsidP="2617A418" w:rsidRDefault="2617A418" w14:noSpellErr="1" w14:paraId="00890E0E" w14:textId="7D2F61BB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s</w:t>
            </w:r>
          </w:p>
        </w:tc>
      </w:tr>
      <w:tr w:rsidR="2617A418" w:rsidTr="2617A418" w14:paraId="70098A6C">
        <w:tc>
          <w:tcPr>
            <w:tcW w:w="3009" w:type="dxa"/>
            <w:tcMar/>
          </w:tcPr>
          <w:p w:rsidR="2617A418" w:rsidP="2617A418" w:rsidRDefault="2617A418" w14:noSpellErr="1" w14:paraId="78E7032C" w14:textId="440B091E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Feminin</w:t>
            </w:r>
          </w:p>
        </w:tc>
        <w:tc>
          <w:tcPr>
            <w:tcW w:w="3009" w:type="dxa"/>
            <w:tcMar/>
          </w:tcPr>
          <w:p w:rsidR="2617A418" w:rsidP="2617A418" w:rsidRDefault="2617A418" w14:noSpellErr="1" w14:paraId="030BE1C5" w14:textId="6ABF004D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e</w:t>
            </w:r>
          </w:p>
        </w:tc>
        <w:tc>
          <w:tcPr>
            <w:tcW w:w="3009" w:type="dxa"/>
            <w:tcMar/>
          </w:tcPr>
          <w:p w:rsidR="2617A418" w:rsidP="2617A418" w:rsidRDefault="2617A418" w14:noSpellErr="1" w14:paraId="750EFFA1" w14:textId="700F5CEA">
            <w:pPr>
              <w:spacing w:line="259" w:lineRule="auto"/>
              <w:rPr>
                <w:sz w:val="22"/>
                <w:szCs w:val="22"/>
              </w:rPr>
            </w:pPr>
            <w:r w:rsidRPr="2617A418" w:rsidR="2617A418">
              <w:rPr>
                <w:sz w:val="22"/>
                <w:szCs w:val="22"/>
                <w:lang w:val="de-DE"/>
              </w:rPr>
              <w:t>es</w:t>
            </w:r>
          </w:p>
        </w:tc>
      </w:tr>
    </w:tbl>
    <w:p w:rsidR="2617A418" w:rsidP="2617A418" w:rsidRDefault="2617A418" w14:paraId="426B0A4B" w14:textId="6BE73510">
      <w:pPr>
        <w:pStyle w:val="Heading1"/>
        <w:spacing w:before="40" w:after="0" w:line="259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26"/>
          <w:szCs w:val="26"/>
          <w:lang w:val="de-DE"/>
        </w:rPr>
      </w:pPr>
      <w:r w:rsidRPr="2617A418" w:rsidR="2617A418">
        <w:rPr/>
        <w:t>Adjektive</w:t>
      </w:r>
    </w:p>
    <w:p w:rsidR="2617A418" w:rsidP="2617A418" w:rsidRDefault="2617A418" w14:paraId="3E4ACBC2" w14:textId="7064C21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9448F8"/>
  <w15:docId w15:val="{69c1814d-048f-4b54-8384-505901f27f06}"/>
  <w:rsids>
    <w:rsidRoot w:val="226B1153"/>
    <w:rsid w:val="226B1153"/>
    <w:rsid w:val="2617A418"/>
    <w:rsid w:val="779448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2019-02-12T13:25:17.6399902Z</dcterms:created>
  <dcterms:modified xsi:type="dcterms:W3CDTF">2019-02-12T14:02:17.3655350Z</dcterms:modified>
  <dc:creator>Josia John</dc:creator>
  <lastModifiedBy>Josia John</lastModifiedBy>
</coreProperties>
</file>