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1217C" w14:textId="77777777" w:rsidR="00FB5E41" w:rsidRDefault="00000000">
      <w:pPr>
        <w:jc w:val="center"/>
        <w:rPr>
          <w:rFonts w:ascii="Times New Roman" w:eastAsia="Times New Roman" w:hAnsi="Times New Roman" w:cs="Times New Roman"/>
          <w:sz w:val="24"/>
          <w:szCs w:val="24"/>
        </w:rPr>
      </w:pPr>
      <w:r>
        <w:pict w14:anchorId="74A8E58E">
          <v:rect id="_x0000_i1025" style="width:0;height:1.5pt" o:hralign="center" o:hrstd="t" o:hr="t" fillcolor="#a0a0a0" stroked="f"/>
        </w:pict>
      </w:r>
      <w:r>
        <w:rPr>
          <w:noProof/>
        </w:rPr>
        <w:drawing>
          <wp:anchor distT="114300" distB="114300" distL="114300" distR="114300" simplePos="0" relativeHeight="251658240" behindDoc="0" locked="0" layoutInCell="1" hidden="0" allowOverlap="1" wp14:anchorId="0E7B665C" wp14:editId="2F128EF2">
            <wp:simplePos x="0" y="0"/>
            <wp:positionH relativeFrom="column">
              <wp:posOffset>114300</wp:posOffset>
            </wp:positionH>
            <wp:positionV relativeFrom="paragraph">
              <wp:posOffset>114300</wp:posOffset>
            </wp:positionV>
            <wp:extent cx="5943600" cy="334010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340100"/>
                    </a:xfrm>
                    <a:prstGeom prst="rect">
                      <a:avLst/>
                    </a:prstGeom>
                    <a:ln/>
                  </pic:spPr>
                </pic:pic>
              </a:graphicData>
            </a:graphic>
          </wp:anchor>
        </w:drawing>
      </w:r>
    </w:p>
    <w:p w14:paraId="6DCE3988" w14:textId="77777777" w:rsidR="00FB5E41" w:rsidRDefault="00FB5E41">
      <w:pPr>
        <w:jc w:val="center"/>
        <w:rPr>
          <w:rFonts w:ascii="Times New Roman" w:eastAsia="Times New Roman" w:hAnsi="Times New Roman" w:cs="Times New Roman"/>
          <w:sz w:val="24"/>
          <w:szCs w:val="24"/>
        </w:rPr>
      </w:pPr>
    </w:p>
    <w:p w14:paraId="1B820C0C" w14:textId="77777777" w:rsidR="00FB5E41" w:rsidRDefault="00000000">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DogPark</w:t>
      </w:r>
      <w:proofErr w:type="spellEnd"/>
      <w:r>
        <w:rPr>
          <w:rFonts w:ascii="Times New Roman" w:eastAsia="Times New Roman" w:hAnsi="Times New Roman" w:cs="Times New Roman"/>
          <w:b/>
          <w:sz w:val="32"/>
          <w:szCs w:val="32"/>
        </w:rPr>
        <w:t xml:space="preserve"> | Team #1</w:t>
      </w:r>
    </w:p>
    <w:p w14:paraId="6714E2BA" w14:textId="77777777" w:rsidR="00FB5E41" w:rsidRDefault="00FB5E41">
      <w:pPr>
        <w:jc w:val="center"/>
        <w:rPr>
          <w:rFonts w:ascii="Times New Roman" w:eastAsia="Times New Roman" w:hAnsi="Times New Roman" w:cs="Times New Roman"/>
          <w:sz w:val="24"/>
          <w:szCs w:val="24"/>
        </w:rPr>
      </w:pPr>
    </w:p>
    <w:p w14:paraId="274AE685" w14:textId="77777777" w:rsidR="00FB5E41" w:rsidRDefault="00000000">
      <w:pPr>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Dogpark</w:t>
      </w:r>
      <w:proofErr w:type="spellEnd"/>
      <w:r>
        <w:rPr>
          <w:rFonts w:ascii="Times New Roman" w:eastAsia="Times New Roman" w:hAnsi="Times New Roman" w:cs="Times New Roman"/>
          <w:sz w:val="32"/>
          <w:szCs w:val="32"/>
        </w:rPr>
        <w:t xml:space="preserve"> (2023) Team #1 Overview </w:t>
      </w:r>
    </w:p>
    <w:p w14:paraId="7F7A33D6" w14:textId="77777777" w:rsidR="00FB5E41" w:rsidRDefault="00FB5E41">
      <w:pPr>
        <w:jc w:val="center"/>
        <w:rPr>
          <w:rFonts w:ascii="Times New Roman" w:eastAsia="Times New Roman" w:hAnsi="Times New Roman" w:cs="Times New Roman"/>
          <w:sz w:val="24"/>
          <w:szCs w:val="24"/>
        </w:rPr>
      </w:pPr>
    </w:p>
    <w:p w14:paraId="0E238970" w14:textId="77777777" w:rsidR="00FB5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Produced By:</w:t>
      </w:r>
    </w:p>
    <w:p w14:paraId="045C485C" w14:textId="77777777" w:rsidR="00FB5E41" w:rsidRDefault="00000000">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Dogpark</w:t>
      </w:r>
      <w:proofErr w:type="spellEnd"/>
      <w:r>
        <w:rPr>
          <w:rFonts w:ascii="Times New Roman" w:eastAsia="Times New Roman" w:hAnsi="Times New Roman" w:cs="Times New Roman"/>
          <w:b/>
          <w:sz w:val="28"/>
          <w:szCs w:val="28"/>
        </w:rPr>
        <w:t xml:space="preserve"> Team #:</w:t>
      </w:r>
    </w:p>
    <w:p w14:paraId="6350AD83" w14:textId="2F5DC666" w:rsidR="00FB5E4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Josiah Rodriguez</w:t>
      </w:r>
    </w:p>
    <w:p w14:paraId="291D6E5B" w14:textId="77777777" w:rsidR="00FB5E41" w:rsidRDefault="00FB5E41">
      <w:pPr>
        <w:jc w:val="center"/>
        <w:rPr>
          <w:rFonts w:ascii="Times New Roman" w:eastAsia="Times New Roman" w:hAnsi="Times New Roman" w:cs="Times New Roman"/>
          <w:b/>
          <w:sz w:val="28"/>
          <w:szCs w:val="28"/>
        </w:rPr>
      </w:pPr>
    </w:p>
    <w:p w14:paraId="691F64E2" w14:textId="77777777" w:rsidR="00FB5E41" w:rsidRDefault="00FB5E41">
      <w:pPr>
        <w:jc w:val="center"/>
        <w:rPr>
          <w:rFonts w:ascii="Times New Roman" w:eastAsia="Times New Roman" w:hAnsi="Times New Roman" w:cs="Times New Roman"/>
          <w:sz w:val="24"/>
          <w:szCs w:val="24"/>
        </w:rPr>
      </w:pPr>
    </w:p>
    <w:p w14:paraId="746E2B68" w14:textId="77777777" w:rsidR="00FB5E41" w:rsidRDefault="00000000">
      <w:pPr>
        <w:jc w:val="center"/>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7602A43D" wp14:editId="5E63BF8E">
                <wp:simplePos x="0" y="0"/>
                <wp:positionH relativeFrom="column">
                  <wp:posOffset>-447674</wp:posOffset>
                </wp:positionH>
                <wp:positionV relativeFrom="paragraph">
                  <wp:posOffset>180975</wp:posOffset>
                </wp:positionV>
                <wp:extent cx="6834188" cy="238125"/>
                <wp:effectExtent l="0" t="0" r="0" b="0"/>
                <wp:wrapSquare wrapText="bothSides" distT="114300" distB="114300" distL="114300" distR="114300"/>
                <wp:docPr id="1" name="Rectangle 1"/>
                <wp:cNvGraphicFramePr/>
                <a:graphic xmlns:a="http://schemas.openxmlformats.org/drawingml/2006/main">
                  <a:graphicData uri="http://schemas.microsoft.com/office/word/2010/wordprocessingShape">
                    <wps:wsp>
                      <wps:cNvSpPr/>
                      <wps:spPr>
                        <a:xfrm>
                          <a:off x="896125" y="3501750"/>
                          <a:ext cx="7792500" cy="311700"/>
                        </a:xfrm>
                        <a:prstGeom prst="rect">
                          <a:avLst/>
                        </a:prstGeom>
                        <a:solidFill>
                          <a:srgbClr val="0B5394"/>
                        </a:solidFill>
                        <a:ln w="9525" cap="flat" cmpd="sng">
                          <a:solidFill>
                            <a:srgbClr val="000000"/>
                          </a:solidFill>
                          <a:prstDash val="solid"/>
                          <a:round/>
                          <a:headEnd type="none" w="sm" len="sm"/>
                          <a:tailEnd type="none" w="sm" len="sm"/>
                        </a:ln>
                      </wps:spPr>
                      <wps:txbx>
                        <w:txbxContent>
                          <w:p w14:paraId="6F02F97F" w14:textId="77777777" w:rsidR="00FB5E41" w:rsidRDefault="00FB5E4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180975</wp:posOffset>
                </wp:positionV>
                <wp:extent cx="6834188" cy="238125"/>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834188" cy="238125"/>
                        </a:xfrm>
                        <a:prstGeom prst="rect"/>
                        <a:ln/>
                      </pic:spPr>
                    </pic:pic>
                  </a:graphicData>
                </a:graphic>
              </wp:anchor>
            </w:drawing>
          </mc:Fallback>
        </mc:AlternateContent>
      </w:r>
    </w:p>
    <w:p w14:paraId="418437E8" w14:textId="77777777" w:rsidR="00FB5E41" w:rsidRDefault="00FB5E41">
      <w:pPr>
        <w:tabs>
          <w:tab w:val="right" w:pos="9360"/>
        </w:tabs>
        <w:spacing w:before="200" w:line="240" w:lineRule="auto"/>
        <w:rPr>
          <w:rFonts w:ascii="Times New Roman" w:eastAsia="Times New Roman" w:hAnsi="Times New Roman" w:cs="Times New Roman"/>
          <w:b/>
          <w:sz w:val="28"/>
          <w:szCs w:val="28"/>
        </w:rPr>
      </w:pPr>
    </w:p>
    <w:p w14:paraId="08619454" w14:textId="77777777" w:rsidR="00FB5E41" w:rsidRDefault="00FB5E41">
      <w:pPr>
        <w:tabs>
          <w:tab w:val="right" w:pos="9360"/>
        </w:tabs>
        <w:spacing w:before="200" w:line="240" w:lineRule="auto"/>
        <w:rPr>
          <w:rFonts w:ascii="Times New Roman" w:eastAsia="Times New Roman" w:hAnsi="Times New Roman" w:cs="Times New Roman"/>
          <w:b/>
          <w:sz w:val="28"/>
          <w:szCs w:val="28"/>
        </w:rPr>
      </w:pPr>
    </w:p>
    <w:p w14:paraId="22B5E492" w14:textId="3E127BAB" w:rsidR="00FB5E41" w:rsidRPr="00443DCB" w:rsidRDefault="00FB5E41" w:rsidP="00443DCB">
      <w:pPr>
        <w:rPr>
          <w:rFonts w:ascii="Times New Roman" w:eastAsia="Times New Roman" w:hAnsi="Times New Roman" w:cs="Times New Roman"/>
          <w:color w:val="990000"/>
          <w:sz w:val="46"/>
          <w:szCs w:val="46"/>
          <w:u w:val="single"/>
        </w:rPr>
      </w:pPr>
    </w:p>
    <w:p w14:paraId="0D06AD48" w14:textId="77777777" w:rsidR="00FB5E41" w:rsidRDefault="00FB5E41" w:rsidP="00443DCB">
      <w:pPr>
        <w:rPr>
          <w:rFonts w:ascii="Times New Roman" w:eastAsia="Times New Roman" w:hAnsi="Times New Roman" w:cs="Times New Roman"/>
          <w:sz w:val="30"/>
          <w:szCs w:val="30"/>
        </w:rPr>
      </w:pPr>
    </w:p>
    <w:p w14:paraId="41958F19" w14:textId="77777777" w:rsidR="00FB5E41" w:rsidRDefault="00000000">
      <w:pPr>
        <w:pStyle w:val="Heading1"/>
        <w:rPr>
          <w:rFonts w:ascii="Times New Roman" w:eastAsia="Times New Roman" w:hAnsi="Times New Roman" w:cs="Times New Roman"/>
          <w:sz w:val="24"/>
          <w:szCs w:val="24"/>
        </w:rPr>
      </w:pPr>
      <w:bookmarkStart w:id="0" w:name="_f4ay7ssesnbd" w:colFirst="0" w:colLast="0"/>
      <w:bookmarkEnd w:id="0"/>
      <w:r>
        <w:rPr>
          <w:rFonts w:ascii="Times New Roman" w:eastAsia="Times New Roman" w:hAnsi="Times New Roman" w:cs="Times New Roman"/>
          <w:b/>
          <w:sz w:val="36"/>
          <w:szCs w:val="36"/>
        </w:rPr>
        <w:lastRenderedPageBreak/>
        <w:t>1. Executive Summary</w:t>
      </w:r>
    </w:p>
    <w:p w14:paraId="219F9238" w14:textId="77777777" w:rsidR="00FB5E41"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following document details the results of the network penetration test from 11/13/23 - 11/19/23 between 11:30 - 12:00.  Three active networks were to be tested between this time, the DMZ, Screened Subnet, and the internal LAN. In between both networks, a total of 5 vulnerabilities were found. A number of the vulnerabilities outlined in this document have the potential to disrupt and actively stop the business operations of Nestler Team #1.  Due to the severity of some of the vulnerabilities, we recommend Nestler Team #1 devotes significant resources remediating vulnerabilities with a Prioritization rating of CAT - 4, where out of the 5 vulnerabilities found, 1 had a Prioritization rating of CAT - 4, the highest possible rating. We also used the CVSS Metric to determine severity, and found that out of the 5 , two were considered to have a Critical rating, 1 had a High rating, and 1 had a moderate rating. We will also be using the MITRE ATT&amp;CK Framework and the OWASP Framework.</w:t>
      </w:r>
    </w:p>
    <w:p w14:paraId="01B9238C" w14:textId="77777777" w:rsidR="00FB5E41" w:rsidRDefault="00FB5E41">
      <w:pPr>
        <w:rPr>
          <w:rFonts w:ascii="Times New Roman" w:eastAsia="Times New Roman" w:hAnsi="Times New Roman" w:cs="Times New Roman"/>
          <w:sz w:val="24"/>
          <w:szCs w:val="24"/>
        </w:rPr>
      </w:pPr>
    </w:p>
    <w:p w14:paraId="369563FD" w14:textId="77777777" w:rsidR="00FB5E41" w:rsidRDefault="00000000">
      <w:pPr>
        <w:pStyle w:val="Heading1"/>
        <w:rPr>
          <w:rFonts w:ascii="Times New Roman" w:eastAsia="Times New Roman" w:hAnsi="Times New Roman" w:cs="Times New Roman"/>
          <w:b/>
          <w:sz w:val="36"/>
          <w:szCs w:val="36"/>
        </w:rPr>
      </w:pPr>
      <w:bookmarkStart w:id="1" w:name="_1o8eh7w8i2wt" w:colFirst="0" w:colLast="0"/>
      <w:bookmarkEnd w:id="1"/>
      <w:r>
        <w:rPr>
          <w:rFonts w:ascii="Times New Roman" w:eastAsia="Times New Roman" w:hAnsi="Times New Roman" w:cs="Times New Roman"/>
          <w:b/>
          <w:sz w:val="36"/>
          <w:szCs w:val="36"/>
        </w:rPr>
        <w:t>2. Engagement Overview</w:t>
      </w:r>
    </w:p>
    <w:p w14:paraId="1C29A83F" w14:textId="77777777" w:rsidR="00FB5E41"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 xml:space="preserve">The purpose of this assessment was to evaluate the successful implementation and effectiveness of newly added security controls. Specifically, the organization was concerned with adherence to security best practices and maintaining the confidentiality, integrity, and availability of critical assets. Team #1 identified the following critical assets: </w:t>
      </w:r>
      <w:proofErr w:type="spellStart"/>
      <w:r>
        <w:rPr>
          <w:rFonts w:ascii="Times New Roman" w:eastAsia="Times New Roman" w:hAnsi="Times New Roman" w:cs="Times New Roman"/>
          <w:sz w:val="28"/>
          <w:szCs w:val="28"/>
        </w:rPr>
        <w:t>PFSense</w:t>
      </w:r>
      <w:proofErr w:type="spellEnd"/>
      <w:r>
        <w:rPr>
          <w:rFonts w:ascii="Times New Roman" w:eastAsia="Times New Roman" w:hAnsi="Times New Roman" w:cs="Times New Roman"/>
          <w:sz w:val="28"/>
          <w:szCs w:val="28"/>
        </w:rPr>
        <w:t xml:space="preserve"> Firewall. The particulars of the engagement are outlined further in the scope section of this report.</w:t>
      </w:r>
    </w:p>
    <w:p w14:paraId="0528405F" w14:textId="77777777" w:rsidR="00FB5E41" w:rsidRDefault="00FB5E41">
      <w:pPr>
        <w:rPr>
          <w:rFonts w:ascii="Times New Roman" w:eastAsia="Times New Roman" w:hAnsi="Times New Roman" w:cs="Times New Roman"/>
          <w:sz w:val="28"/>
          <w:szCs w:val="28"/>
        </w:rPr>
      </w:pPr>
    </w:p>
    <w:p w14:paraId="743A3AED" w14:textId="77777777" w:rsidR="00FB5E41" w:rsidRDefault="00000000">
      <w:pPr>
        <w:pStyle w:val="Heading1"/>
        <w:rPr>
          <w:rFonts w:ascii="Times New Roman" w:eastAsia="Times New Roman" w:hAnsi="Times New Roman" w:cs="Times New Roman"/>
          <w:b/>
          <w:sz w:val="36"/>
          <w:szCs w:val="36"/>
        </w:rPr>
      </w:pPr>
      <w:bookmarkStart w:id="2" w:name="_bz2djp93oks0" w:colFirst="0" w:colLast="0"/>
      <w:bookmarkEnd w:id="2"/>
      <w:r>
        <w:rPr>
          <w:rFonts w:ascii="Times New Roman" w:eastAsia="Times New Roman" w:hAnsi="Times New Roman" w:cs="Times New Roman"/>
          <w:b/>
          <w:sz w:val="36"/>
          <w:szCs w:val="36"/>
        </w:rPr>
        <w:t>2.1 Scope</w:t>
      </w:r>
    </w:p>
    <w:p w14:paraId="78F37BB3" w14:textId="77777777" w:rsidR="00FB5E41" w:rsidRDefault="00FB5E41">
      <w:pPr>
        <w:rPr>
          <w:rFonts w:ascii="Times New Roman" w:eastAsia="Times New Roman" w:hAnsi="Times New Roman" w:cs="Times New Roman"/>
          <w:sz w:val="24"/>
          <w:szCs w:val="24"/>
        </w:rPr>
      </w:pPr>
    </w:p>
    <w:p w14:paraId="2FDD678E" w14:textId="77777777" w:rsidR="00FB5E41"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Our firm worked closely with Team #1 management and the Technology Director, Vincent Nestler, to clearly define the scope of the engagement during the pre-testing phase. The engagement was stated to be an internal penetration test of two networks, conducted during active business operations between the hours of 12:00 and 11:30 from 11/13/23 - 11/19/23. The networks and corresponding IP ranges are outlined in the table below:</w:t>
      </w:r>
    </w:p>
    <w:p w14:paraId="5BDA9138" w14:textId="77777777" w:rsidR="00FB5E41" w:rsidRDefault="00FB5E41">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5E41" w14:paraId="3099862C" w14:textId="77777777">
        <w:tc>
          <w:tcPr>
            <w:tcW w:w="3120" w:type="dxa"/>
            <w:shd w:val="clear" w:color="auto" w:fill="3C78D8"/>
            <w:tcMar>
              <w:top w:w="100" w:type="dxa"/>
              <w:left w:w="100" w:type="dxa"/>
              <w:bottom w:w="100" w:type="dxa"/>
              <w:right w:w="100" w:type="dxa"/>
            </w:tcMar>
          </w:tcPr>
          <w:p w14:paraId="6B01FAFE"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Type</w:t>
            </w:r>
          </w:p>
        </w:tc>
        <w:tc>
          <w:tcPr>
            <w:tcW w:w="3120" w:type="dxa"/>
            <w:shd w:val="clear" w:color="auto" w:fill="3C78D8"/>
            <w:tcMar>
              <w:top w:w="100" w:type="dxa"/>
              <w:left w:w="100" w:type="dxa"/>
              <w:bottom w:w="100" w:type="dxa"/>
              <w:right w:w="100" w:type="dxa"/>
            </w:tcMar>
          </w:tcPr>
          <w:p w14:paraId="4606C075"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IP Range</w:t>
            </w:r>
          </w:p>
        </w:tc>
        <w:tc>
          <w:tcPr>
            <w:tcW w:w="3120" w:type="dxa"/>
            <w:shd w:val="clear" w:color="auto" w:fill="3C78D8"/>
            <w:tcMar>
              <w:top w:w="100" w:type="dxa"/>
              <w:left w:w="100" w:type="dxa"/>
              <w:bottom w:w="100" w:type="dxa"/>
              <w:right w:w="100" w:type="dxa"/>
            </w:tcMar>
          </w:tcPr>
          <w:p w14:paraId="0C122EC9"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Description/Systems</w:t>
            </w:r>
          </w:p>
        </w:tc>
      </w:tr>
      <w:tr w:rsidR="00FB5E41" w14:paraId="7D7DC2F0" w14:textId="77777777">
        <w:tc>
          <w:tcPr>
            <w:tcW w:w="3120" w:type="dxa"/>
            <w:shd w:val="clear" w:color="auto" w:fill="D9D9D9"/>
            <w:tcMar>
              <w:top w:w="100" w:type="dxa"/>
              <w:left w:w="100" w:type="dxa"/>
              <w:bottom w:w="100" w:type="dxa"/>
              <w:right w:w="100" w:type="dxa"/>
            </w:tcMar>
            <w:vAlign w:val="center"/>
          </w:tcPr>
          <w:p w14:paraId="0CBD25D2"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DMZ</w:t>
            </w:r>
          </w:p>
        </w:tc>
        <w:tc>
          <w:tcPr>
            <w:tcW w:w="3120" w:type="dxa"/>
            <w:shd w:val="clear" w:color="auto" w:fill="D9D9D9"/>
            <w:tcMar>
              <w:top w:w="100" w:type="dxa"/>
              <w:left w:w="100" w:type="dxa"/>
              <w:bottom w:w="100" w:type="dxa"/>
              <w:right w:w="100" w:type="dxa"/>
            </w:tcMar>
            <w:vAlign w:val="center"/>
          </w:tcPr>
          <w:p w14:paraId="4F60A8FA"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 1</w:t>
            </w:r>
          </w:p>
        </w:tc>
        <w:tc>
          <w:tcPr>
            <w:tcW w:w="3120" w:type="dxa"/>
            <w:shd w:val="clear" w:color="auto" w:fill="D9D9D9"/>
            <w:tcMar>
              <w:top w:w="100" w:type="dxa"/>
              <w:left w:w="100" w:type="dxa"/>
              <w:bottom w:w="100" w:type="dxa"/>
              <w:right w:w="100" w:type="dxa"/>
            </w:tcMar>
            <w:vAlign w:val="center"/>
          </w:tcPr>
          <w:p w14:paraId="4A3F67CB" w14:textId="77777777" w:rsidR="00FB5E41"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PFSense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Vyatta</w:t>
            </w:r>
            <w:proofErr w:type="spellEnd"/>
            <w:r>
              <w:rPr>
                <w:rFonts w:ascii="Times New Roman" w:eastAsia="Times New Roman" w:hAnsi="Times New Roman" w:cs="Times New Roman"/>
                <w:sz w:val="24"/>
                <w:szCs w:val="24"/>
              </w:rPr>
              <w:t xml:space="preserve"> Router, Kali box</w:t>
            </w:r>
          </w:p>
        </w:tc>
      </w:tr>
      <w:tr w:rsidR="00FB5E41" w14:paraId="59F25A74" w14:textId="77777777">
        <w:tc>
          <w:tcPr>
            <w:tcW w:w="3120" w:type="dxa"/>
            <w:shd w:val="clear" w:color="auto" w:fill="C9DAF8"/>
            <w:tcMar>
              <w:top w:w="100" w:type="dxa"/>
              <w:left w:w="100" w:type="dxa"/>
              <w:bottom w:w="100" w:type="dxa"/>
              <w:right w:w="100" w:type="dxa"/>
            </w:tcMar>
            <w:vAlign w:val="center"/>
          </w:tcPr>
          <w:p w14:paraId="5CAC7C7A" w14:textId="77777777" w:rsidR="00FB5E41"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SubScreen</w:t>
            </w:r>
            <w:proofErr w:type="spellEnd"/>
          </w:p>
        </w:tc>
        <w:tc>
          <w:tcPr>
            <w:tcW w:w="3120" w:type="dxa"/>
            <w:shd w:val="clear" w:color="auto" w:fill="C9DAF8"/>
            <w:tcMar>
              <w:top w:w="100" w:type="dxa"/>
              <w:left w:w="100" w:type="dxa"/>
              <w:bottom w:w="100" w:type="dxa"/>
              <w:right w:w="100" w:type="dxa"/>
            </w:tcMar>
            <w:vAlign w:val="center"/>
          </w:tcPr>
          <w:p w14:paraId="603047EF"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 2</w:t>
            </w:r>
          </w:p>
        </w:tc>
        <w:tc>
          <w:tcPr>
            <w:tcW w:w="3120" w:type="dxa"/>
            <w:shd w:val="clear" w:color="auto" w:fill="C9DAF8"/>
            <w:tcMar>
              <w:top w:w="100" w:type="dxa"/>
              <w:left w:w="100" w:type="dxa"/>
              <w:bottom w:w="100" w:type="dxa"/>
              <w:right w:w="100" w:type="dxa"/>
            </w:tcMar>
            <w:vAlign w:val="center"/>
          </w:tcPr>
          <w:p w14:paraId="37448014"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and Webserver</w:t>
            </w:r>
          </w:p>
        </w:tc>
      </w:tr>
      <w:tr w:rsidR="00FB5E41" w14:paraId="41380F62" w14:textId="77777777">
        <w:tc>
          <w:tcPr>
            <w:tcW w:w="3120" w:type="dxa"/>
            <w:shd w:val="clear" w:color="auto" w:fill="D9D9D9"/>
            <w:tcMar>
              <w:top w:w="100" w:type="dxa"/>
              <w:left w:w="100" w:type="dxa"/>
              <w:bottom w:w="100" w:type="dxa"/>
              <w:right w:w="100" w:type="dxa"/>
            </w:tcMar>
            <w:vAlign w:val="center"/>
          </w:tcPr>
          <w:p w14:paraId="4184F027"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w:t>
            </w:r>
          </w:p>
        </w:tc>
        <w:tc>
          <w:tcPr>
            <w:tcW w:w="3120" w:type="dxa"/>
            <w:shd w:val="clear" w:color="auto" w:fill="D9D9D9"/>
            <w:tcMar>
              <w:top w:w="100" w:type="dxa"/>
              <w:left w:w="100" w:type="dxa"/>
              <w:bottom w:w="100" w:type="dxa"/>
              <w:right w:w="100" w:type="dxa"/>
            </w:tcMar>
            <w:vAlign w:val="center"/>
          </w:tcPr>
          <w:p w14:paraId="23FDE41B"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 3</w:t>
            </w:r>
          </w:p>
        </w:tc>
        <w:tc>
          <w:tcPr>
            <w:tcW w:w="3120" w:type="dxa"/>
            <w:shd w:val="clear" w:color="auto" w:fill="D9D9D9"/>
            <w:tcMar>
              <w:top w:w="100" w:type="dxa"/>
              <w:left w:w="100" w:type="dxa"/>
              <w:bottom w:w="100" w:type="dxa"/>
              <w:right w:w="100" w:type="dxa"/>
            </w:tcMar>
            <w:vAlign w:val="center"/>
          </w:tcPr>
          <w:p w14:paraId="5E24B4C7" w14:textId="77777777" w:rsidR="00FB5E41"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Vyatta</w:t>
            </w:r>
            <w:proofErr w:type="spellEnd"/>
            <w:r>
              <w:rPr>
                <w:rFonts w:ascii="Times New Roman" w:eastAsia="Times New Roman" w:hAnsi="Times New Roman" w:cs="Times New Roman"/>
                <w:sz w:val="24"/>
                <w:szCs w:val="24"/>
              </w:rPr>
              <w:t xml:space="preserve"> Router, RHEL Client, Windows Client, AD-DNS</w:t>
            </w:r>
          </w:p>
        </w:tc>
      </w:tr>
    </w:tbl>
    <w:p w14:paraId="1EB2FB52" w14:textId="77777777" w:rsidR="00FB5E41" w:rsidRDefault="00FB5E41">
      <w:pPr>
        <w:rPr>
          <w:rFonts w:ascii="Times New Roman" w:eastAsia="Times New Roman" w:hAnsi="Times New Roman" w:cs="Times New Roman"/>
          <w:sz w:val="28"/>
          <w:szCs w:val="28"/>
        </w:rPr>
      </w:pPr>
    </w:p>
    <w:p w14:paraId="53602EA9" w14:textId="77777777" w:rsidR="00FB5E41" w:rsidRDefault="00FB5E41">
      <w:pPr>
        <w:rPr>
          <w:rFonts w:ascii="Times New Roman" w:eastAsia="Times New Roman" w:hAnsi="Times New Roman" w:cs="Times New Roman"/>
          <w:sz w:val="24"/>
          <w:szCs w:val="24"/>
        </w:rPr>
      </w:pPr>
    </w:p>
    <w:p w14:paraId="2BEAFA3D" w14:textId="77777777" w:rsidR="00FB5E41" w:rsidRDefault="00000000">
      <w:pPr>
        <w:pStyle w:val="Heading1"/>
        <w:rPr>
          <w:rFonts w:ascii="Times New Roman" w:eastAsia="Times New Roman" w:hAnsi="Times New Roman" w:cs="Times New Roman"/>
          <w:b/>
          <w:u w:val="single"/>
        </w:rPr>
      </w:pPr>
      <w:bookmarkStart w:id="3" w:name="_h0axvki35ncw" w:colFirst="0" w:colLast="0"/>
      <w:bookmarkEnd w:id="3"/>
      <w:r>
        <w:rPr>
          <w:rFonts w:ascii="Times New Roman" w:eastAsia="Times New Roman" w:hAnsi="Times New Roman" w:cs="Times New Roman"/>
          <w:b/>
          <w:sz w:val="36"/>
          <w:szCs w:val="36"/>
        </w:rPr>
        <w:t xml:space="preserve">2.3 </w:t>
      </w:r>
      <w:proofErr w:type="spellStart"/>
      <w:r>
        <w:rPr>
          <w:rFonts w:ascii="Times New Roman" w:eastAsia="Times New Roman" w:hAnsi="Times New Roman" w:cs="Times New Roman"/>
          <w:b/>
          <w:sz w:val="36"/>
          <w:szCs w:val="36"/>
        </w:rPr>
        <w:t>Pentesting</w:t>
      </w:r>
      <w:proofErr w:type="spellEnd"/>
      <w:r>
        <w:rPr>
          <w:rFonts w:ascii="Times New Roman" w:eastAsia="Times New Roman" w:hAnsi="Times New Roman" w:cs="Times New Roman"/>
          <w:b/>
          <w:sz w:val="36"/>
          <w:szCs w:val="36"/>
        </w:rPr>
        <w:t xml:space="preserve"> Methodology</w:t>
      </w:r>
    </w:p>
    <w:p w14:paraId="708EBEC3" w14:textId="77777777" w:rsidR="00FB5E41"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t xml:space="preserve">For our engagement we chose to abide by a modified version of the </w:t>
      </w:r>
      <w:r>
        <w:rPr>
          <w:rFonts w:ascii="Times New Roman" w:eastAsia="Times New Roman" w:hAnsi="Times New Roman" w:cs="Times New Roman"/>
          <w:i/>
          <w:sz w:val="28"/>
          <w:szCs w:val="28"/>
        </w:rPr>
        <w:t xml:space="preserve">Penetration Testing Execution Standard.  </w:t>
      </w:r>
      <w:r>
        <w:rPr>
          <w:rFonts w:ascii="Times New Roman" w:eastAsia="Times New Roman" w:hAnsi="Times New Roman" w:cs="Times New Roman"/>
          <w:sz w:val="28"/>
          <w:szCs w:val="28"/>
        </w:rPr>
        <w:t>The modified standard chooses to disregard traditional methods like OSINT and focuses on network scanning.  During the engagement, after a service or network device was first discovered it was helpful to further layer the initial information with more insightful scans.  The more intensive scans targeted for specific services would provide important knowledge needed for vulnerability analysis and exploitation.  Finally, after exploitation, post exploitation would be conducted to ensure every machine’s relevant information was captured successfully.</w:t>
      </w:r>
    </w:p>
    <w:p w14:paraId="2F393F6B" w14:textId="77777777" w:rsidR="00FB5E41" w:rsidRDefault="00000000">
      <w:pPr>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3B88D1E" wp14:editId="4A0A8C44">
            <wp:extent cx="5943600" cy="1181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181100"/>
                    </a:xfrm>
                    <a:prstGeom prst="rect">
                      <a:avLst/>
                    </a:prstGeom>
                    <a:ln/>
                  </pic:spPr>
                </pic:pic>
              </a:graphicData>
            </a:graphic>
          </wp:inline>
        </w:drawing>
      </w:r>
    </w:p>
    <w:p w14:paraId="4242BA06" w14:textId="77777777" w:rsidR="00FB5E41" w:rsidRDefault="00000000">
      <w:pPr>
        <w:pStyle w:val="Heading1"/>
        <w:rPr>
          <w:rFonts w:ascii="Times New Roman" w:eastAsia="Times New Roman" w:hAnsi="Times New Roman" w:cs="Times New Roman"/>
          <w:b/>
          <w:sz w:val="36"/>
          <w:szCs w:val="36"/>
        </w:rPr>
      </w:pPr>
      <w:bookmarkStart w:id="4" w:name="_464sf1omqtpi" w:colFirst="0" w:colLast="0"/>
      <w:bookmarkEnd w:id="4"/>
      <w:r>
        <w:rPr>
          <w:rFonts w:ascii="Times New Roman" w:eastAsia="Times New Roman" w:hAnsi="Times New Roman" w:cs="Times New Roman"/>
          <w:b/>
          <w:sz w:val="36"/>
          <w:szCs w:val="36"/>
        </w:rPr>
        <w:t xml:space="preserve">3. Metric Overview </w:t>
      </w:r>
    </w:p>
    <w:p w14:paraId="14E73CF8" w14:textId="77777777" w:rsidR="00FB5E41" w:rsidRDefault="00000000">
      <w:pPr>
        <w:rPr>
          <w:rFonts w:ascii="Times New Roman" w:eastAsia="Times New Roman" w:hAnsi="Times New Roman" w:cs="Times New Roman"/>
          <w:b/>
          <w:sz w:val="36"/>
          <w:szCs w:val="36"/>
        </w:rPr>
      </w:pPr>
      <w:r>
        <w:rPr>
          <w:rFonts w:ascii="Times New Roman" w:eastAsia="Times New Roman" w:hAnsi="Times New Roman" w:cs="Times New Roman"/>
          <w:sz w:val="28"/>
          <w:szCs w:val="28"/>
        </w:rPr>
        <w:tab/>
        <w:t>In an effort to properly communicate to the management of Team #1 the findings of the network security audit, a variety of metrics were used.  Each metric detailed below, contributes to the categorizations and ranking of each vulnerability found.</w:t>
      </w:r>
    </w:p>
    <w:p w14:paraId="061A9FD5" w14:textId="77777777" w:rsidR="00FB5E41" w:rsidRDefault="00000000">
      <w:pPr>
        <w:pStyle w:val="Heading1"/>
        <w:rPr>
          <w:rFonts w:ascii="Times New Roman" w:eastAsia="Times New Roman" w:hAnsi="Times New Roman" w:cs="Times New Roman"/>
          <w:b/>
          <w:sz w:val="36"/>
          <w:szCs w:val="36"/>
        </w:rPr>
      </w:pPr>
      <w:bookmarkStart w:id="5" w:name="_xrytegxefzhq" w:colFirst="0" w:colLast="0"/>
      <w:bookmarkEnd w:id="5"/>
      <w:r>
        <w:rPr>
          <w:rFonts w:ascii="Times New Roman" w:eastAsia="Times New Roman" w:hAnsi="Times New Roman" w:cs="Times New Roman"/>
          <w:b/>
          <w:sz w:val="36"/>
          <w:szCs w:val="36"/>
        </w:rPr>
        <w:lastRenderedPageBreak/>
        <w:t>3.1 CVSS Metric</w:t>
      </w:r>
      <w:bookmarkStart w:id="6" w:name="kix.lgg033lok5fs" w:colFirst="0" w:colLast="0"/>
      <w:bookmarkEnd w:id="6"/>
    </w:p>
    <w:p w14:paraId="46726886" w14:textId="77777777" w:rsidR="00FB5E41" w:rsidRDefault="00FB5E41">
      <w:pPr>
        <w:rPr>
          <w:rFonts w:ascii="Times New Roman" w:eastAsia="Times New Roman" w:hAnsi="Times New Roman" w:cs="Times New Roman"/>
          <w:sz w:val="24"/>
          <w:szCs w:val="24"/>
        </w:rPr>
      </w:pPr>
    </w:p>
    <w:p w14:paraId="2E20B4B9" w14:textId="77777777" w:rsidR="00FB5E41" w:rsidRDefault="00000000">
      <w:pPr>
        <w:rPr>
          <w:rFonts w:ascii="Times New Roman" w:eastAsia="Times New Roman" w:hAnsi="Times New Roman" w:cs="Times New Roman"/>
          <w:b/>
          <w:sz w:val="36"/>
          <w:szCs w:val="36"/>
          <w:shd w:val="clear" w:color="auto" w:fill="93C47D"/>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The Common Vulnerability Scoring System (CVSS) is a qualitative scoring system for vulnerability severity.  The measure itself produces a score ranging from 0-10 depending upon a variety of different factors such as attack complexity and exploit maturity.  The CVSS standard has been widely adopted across business, organizations, and governments as a way for ranking a particular vulnerability. By using the CVSS, we, as a penetration testing firm, are able to more accurately give advice in terms of what vulnerabilities to prioritize when it comes to remediation depending upon the threat posed to the organization and the resources the organization can allocate to handling aforementioned threats.</w:t>
      </w:r>
    </w:p>
    <w:p w14:paraId="37C1E118" w14:textId="77777777" w:rsidR="00FB5E41" w:rsidRDefault="00FB5E41">
      <w:pPr>
        <w:jc w:val="center"/>
        <w:rPr>
          <w:rFonts w:ascii="Times New Roman" w:eastAsia="Times New Roman" w:hAnsi="Times New Roman" w:cs="Times New Roman"/>
          <w:b/>
          <w:sz w:val="32"/>
          <w:szCs w:val="32"/>
          <w:shd w:val="clear" w:color="auto" w:fill="93C47D"/>
        </w:rPr>
      </w:pPr>
    </w:p>
    <w:p w14:paraId="23E51EED" w14:textId="77777777" w:rsidR="00FB5E41" w:rsidRDefault="00FB5E41">
      <w:pPr>
        <w:jc w:val="center"/>
        <w:rPr>
          <w:rFonts w:ascii="Times New Roman" w:eastAsia="Times New Roman" w:hAnsi="Times New Roman" w:cs="Times New Roman"/>
          <w:b/>
          <w:sz w:val="32"/>
          <w:szCs w:val="32"/>
          <w:shd w:val="clear" w:color="auto" w:fill="93C47D"/>
        </w:rPr>
      </w:pPr>
    </w:p>
    <w:p w14:paraId="27E02F55" w14:textId="77777777" w:rsidR="00FB5E41" w:rsidRDefault="00000000">
      <w:pPr>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CVSS SCORING v3.0</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B5E41" w14:paraId="0677E788" w14:textId="77777777">
        <w:tc>
          <w:tcPr>
            <w:tcW w:w="4680" w:type="dxa"/>
            <w:shd w:val="clear" w:color="auto" w:fill="3C78D8"/>
            <w:tcMar>
              <w:top w:w="100" w:type="dxa"/>
              <w:left w:w="100" w:type="dxa"/>
              <w:bottom w:w="100" w:type="dxa"/>
              <w:right w:w="100" w:type="dxa"/>
            </w:tcMar>
          </w:tcPr>
          <w:p w14:paraId="5E84A36C"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SEVERITY</w:t>
            </w:r>
          </w:p>
        </w:tc>
        <w:tc>
          <w:tcPr>
            <w:tcW w:w="4680" w:type="dxa"/>
            <w:shd w:val="clear" w:color="auto" w:fill="3C78D8"/>
            <w:tcMar>
              <w:top w:w="100" w:type="dxa"/>
              <w:left w:w="100" w:type="dxa"/>
              <w:bottom w:w="100" w:type="dxa"/>
              <w:right w:w="100" w:type="dxa"/>
            </w:tcMar>
          </w:tcPr>
          <w:p w14:paraId="217E5462" w14:textId="77777777" w:rsidR="00FB5E41" w:rsidRDefault="00000000">
            <w:pPr>
              <w:widowControl w:val="0"/>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BASE SCORE RATING</w:t>
            </w:r>
            <w:r>
              <w:rPr>
                <w:rFonts w:ascii="Times New Roman" w:eastAsia="Times New Roman" w:hAnsi="Times New Roman" w:cs="Times New Roman"/>
                <w:color w:val="FFFFFF"/>
                <w:sz w:val="24"/>
                <w:szCs w:val="24"/>
              </w:rPr>
              <w:t xml:space="preserve"> </w:t>
            </w:r>
          </w:p>
        </w:tc>
      </w:tr>
      <w:tr w:rsidR="00FB5E41" w14:paraId="1C524036" w14:textId="77777777">
        <w:tc>
          <w:tcPr>
            <w:tcW w:w="4680" w:type="dxa"/>
            <w:shd w:val="clear" w:color="auto" w:fill="E06666"/>
            <w:tcMar>
              <w:top w:w="100" w:type="dxa"/>
              <w:left w:w="100" w:type="dxa"/>
              <w:bottom w:w="100" w:type="dxa"/>
              <w:right w:w="100" w:type="dxa"/>
            </w:tcMar>
          </w:tcPr>
          <w:p w14:paraId="40F9FB29"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Critical </w:t>
            </w:r>
          </w:p>
        </w:tc>
        <w:tc>
          <w:tcPr>
            <w:tcW w:w="4680" w:type="dxa"/>
            <w:shd w:val="clear" w:color="auto" w:fill="E06666"/>
            <w:tcMar>
              <w:top w:w="100" w:type="dxa"/>
              <w:left w:w="100" w:type="dxa"/>
              <w:bottom w:w="100" w:type="dxa"/>
              <w:right w:w="100" w:type="dxa"/>
            </w:tcMar>
          </w:tcPr>
          <w:p w14:paraId="51253AEC"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9.0-10.0</w:t>
            </w:r>
          </w:p>
        </w:tc>
      </w:tr>
      <w:tr w:rsidR="00FB5E41" w14:paraId="19295A21" w14:textId="77777777">
        <w:tc>
          <w:tcPr>
            <w:tcW w:w="4680" w:type="dxa"/>
            <w:shd w:val="clear" w:color="auto" w:fill="F6B26B"/>
            <w:tcMar>
              <w:top w:w="100" w:type="dxa"/>
              <w:left w:w="100" w:type="dxa"/>
              <w:bottom w:w="100" w:type="dxa"/>
              <w:right w:w="100" w:type="dxa"/>
            </w:tcMar>
          </w:tcPr>
          <w:p w14:paraId="1A760E3E"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4680" w:type="dxa"/>
            <w:shd w:val="clear" w:color="auto" w:fill="F6B26B"/>
            <w:tcMar>
              <w:top w:w="100" w:type="dxa"/>
              <w:left w:w="100" w:type="dxa"/>
              <w:bottom w:w="100" w:type="dxa"/>
              <w:right w:w="100" w:type="dxa"/>
            </w:tcMar>
          </w:tcPr>
          <w:p w14:paraId="3E0D23F6"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7.0-8.9</w:t>
            </w:r>
          </w:p>
        </w:tc>
      </w:tr>
      <w:tr w:rsidR="00FB5E41" w14:paraId="0FE0D44C" w14:textId="77777777">
        <w:tc>
          <w:tcPr>
            <w:tcW w:w="4680" w:type="dxa"/>
            <w:shd w:val="clear" w:color="auto" w:fill="FFD966"/>
            <w:tcMar>
              <w:top w:w="100" w:type="dxa"/>
              <w:left w:w="100" w:type="dxa"/>
              <w:bottom w:w="100" w:type="dxa"/>
              <w:right w:w="100" w:type="dxa"/>
            </w:tcMar>
          </w:tcPr>
          <w:p w14:paraId="62735B95"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4680" w:type="dxa"/>
            <w:shd w:val="clear" w:color="auto" w:fill="FFD966"/>
            <w:tcMar>
              <w:top w:w="100" w:type="dxa"/>
              <w:left w:w="100" w:type="dxa"/>
              <w:bottom w:w="100" w:type="dxa"/>
              <w:right w:w="100" w:type="dxa"/>
            </w:tcMar>
          </w:tcPr>
          <w:p w14:paraId="7E8D5AC9"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4.0-6.9</w:t>
            </w:r>
          </w:p>
        </w:tc>
      </w:tr>
      <w:tr w:rsidR="00FB5E41" w14:paraId="6E39B206" w14:textId="77777777">
        <w:tc>
          <w:tcPr>
            <w:tcW w:w="4680" w:type="dxa"/>
            <w:shd w:val="clear" w:color="auto" w:fill="93C47D"/>
            <w:tcMar>
              <w:top w:w="100" w:type="dxa"/>
              <w:left w:w="100" w:type="dxa"/>
              <w:bottom w:w="100" w:type="dxa"/>
              <w:right w:w="100" w:type="dxa"/>
            </w:tcMar>
          </w:tcPr>
          <w:p w14:paraId="3F3D2414"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c>
          <w:tcPr>
            <w:tcW w:w="4680" w:type="dxa"/>
            <w:shd w:val="clear" w:color="auto" w:fill="93C47D"/>
            <w:tcMar>
              <w:top w:w="100" w:type="dxa"/>
              <w:left w:w="100" w:type="dxa"/>
              <w:bottom w:w="100" w:type="dxa"/>
              <w:right w:w="100" w:type="dxa"/>
            </w:tcMar>
          </w:tcPr>
          <w:p w14:paraId="279DDD26"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0.1-3.9</w:t>
            </w:r>
          </w:p>
        </w:tc>
      </w:tr>
    </w:tbl>
    <w:p w14:paraId="366F8B5D" w14:textId="77777777" w:rsidR="00FB5E41" w:rsidRDefault="00000000">
      <w:pPr>
        <w:pStyle w:val="Heading1"/>
        <w:rPr>
          <w:rFonts w:ascii="Times New Roman" w:eastAsia="Times New Roman" w:hAnsi="Times New Roman" w:cs="Times New Roman"/>
          <w:b/>
          <w:sz w:val="36"/>
          <w:szCs w:val="36"/>
        </w:rPr>
      </w:pPr>
      <w:bookmarkStart w:id="7" w:name="_bc9xy1oy0mua" w:colFirst="0" w:colLast="0"/>
      <w:bookmarkEnd w:id="7"/>
      <w:r>
        <w:rPr>
          <w:rFonts w:ascii="Times New Roman" w:eastAsia="Times New Roman" w:hAnsi="Times New Roman" w:cs="Times New Roman"/>
          <w:b/>
          <w:sz w:val="36"/>
          <w:szCs w:val="36"/>
        </w:rPr>
        <w:t>3.2z Remediation Prioritization Metric</w:t>
      </w:r>
    </w:p>
    <w:p w14:paraId="704239F0" w14:textId="77777777" w:rsidR="00FB5E4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7B58D25" w14:textId="77777777" w:rsidR="00FB5E41" w:rsidRDefault="00000000">
      <w:pPr>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The Remediation Prioritization Metric is a tool designed to help organize TCC’s response to the results of the network security audit.  The following metric can provide a playbook for recovery when combined with the remediation steps in the Findings section.</w:t>
      </w:r>
    </w:p>
    <w:p w14:paraId="4AF4A014" w14:textId="77777777" w:rsidR="00FB5E41" w:rsidRDefault="00FB5E41">
      <w:pPr>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065"/>
      </w:tblGrid>
      <w:tr w:rsidR="00FB5E41" w14:paraId="0D1C17E0" w14:textId="77777777">
        <w:tc>
          <w:tcPr>
            <w:tcW w:w="2295" w:type="dxa"/>
            <w:shd w:val="clear" w:color="auto" w:fill="3C78D8"/>
            <w:tcMar>
              <w:top w:w="100" w:type="dxa"/>
              <w:left w:w="100" w:type="dxa"/>
              <w:bottom w:w="100" w:type="dxa"/>
              <w:right w:w="100" w:type="dxa"/>
            </w:tcMar>
          </w:tcPr>
          <w:p w14:paraId="25ADFEBA"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Remediation Priority</w:t>
            </w:r>
          </w:p>
        </w:tc>
        <w:tc>
          <w:tcPr>
            <w:tcW w:w="7065" w:type="dxa"/>
            <w:shd w:val="clear" w:color="auto" w:fill="3C78D8"/>
            <w:tcMar>
              <w:top w:w="100" w:type="dxa"/>
              <w:left w:w="100" w:type="dxa"/>
              <w:bottom w:w="100" w:type="dxa"/>
              <w:right w:w="100" w:type="dxa"/>
            </w:tcMar>
          </w:tcPr>
          <w:p w14:paraId="1F11E8C9"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Description/Criteria</w:t>
            </w:r>
          </w:p>
        </w:tc>
      </w:tr>
      <w:tr w:rsidR="00FB5E41" w14:paraId="258BEB31" w14:textId="77777777">
        <w:tc>
          <w:tcPr>
            <w:tcW w:w="2295" w:type="dxa"/>
            <w:shd w:val="clear" w:color="auto" w:fill="E06666"/>
            <w:tcMar>
              <w:top w:w="100" w:type="dxa"/>
              <w:left w:w="100" w:type="dxa"/>
              <w:bottom w:w="100" w:type="dxa"/>
              <w:right w:w="100" w:type="dxa"/>
            </w:tcMar>
          </w:tcPr>
          <w:p w14:paraId="09CCB057"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- 4</w:t>
            </w:r>
          </w:p>
          <w:p w14:paraId="0C95A36B"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- 4)</w:t>
            </w:r>
          </w:p>
        </w:tc>
        <w:tc>
          <w:tcPr>
            <w:tcW w:w="7065" w:type="dxa"/>
            <w:shd w:val="clear" w:color="auto" w:fill="D9D9D9"/>
            <w:tcMar>
              <w:top w:w="100" w:type="dxa"/>
              <w:left w:w="100" w:type="dxa"/>
              <w:bottom w:w="100" w:type="dxa"/>
              <w:right w:w="100" w:type="dxa"/>
            </w:tcMar>
          </w:tcPr>
          <w:p w14:paraId="63AB00FB"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 has a critical CVSS score and high business impact.  </w:t>
            </w:r>
          </w:p>
          <w:p w14:paraId="32519778" w14:textId="77777777" w:rsidR="00FB5E41" w:rsidRDefault="00FB5E41">
            <w:pPr>
              <w:widowControl w:val="0"/>
              <w:spacing w:line="240" w:lineRule="auto"/>
              <w:rPr>
                <w:rFonts w:ascii="Times New Roman" w:eastAsia="Times New Roman" w:hAnsi="Times New Roman" w:cs="Times New Roman"/>
                <w:sz w:val="24"/>
                <w:szCs w:val="24"/>
              </w:rPr>
            </w:pPr>
          </w:p>
          <w:p w14:paraId="7F2C9ADA"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Finding gives attackers arbitrary access to the underlying operating system or service.</w:t>
            </w:r>
          </w:p>
          <w:p w14:paraId="6D3D893D" w14:textId="77777777" w:rsidR="00FB5E41" w:rsidRDefault="00FB5E41">
            <w:pPr>
              <w:widowControl w:val="0"/>
              <w:spacing w:line="240" w:lineRule="auto"/>
              <w:rPr>
                <w:rFonts w:ascii="Times New Roman" w:eastAsia="Times New Roman" w:hAnsi="Times New Roman" w:cs="Times New Roman"/>
                <w:sz w:val="24"/>
                <w:szCs w:val="24"/>
              </w:rPr>
            </w:pPr>
          </w:p>
          <w:p w14:paraId="6CC6E6AA"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B5E41" w14:paraId="3AA40B0B" w14:textId="77777777">
        <w:tc>
          <w:tcPr>
            <w:tcW w:w="2295" w:type="dxa"/>
            <w:shd w:val="clear" w:color="auto" w:fill="F9CB9C"/>
            <w:tcMar>
              <w:top w:w="100" w:type="dxa"/>
              <w:left w:w="100" w:type="dxa"/>
              <w:bottom w:w="100" w:type="dxa"/>
              <w:right w:w="100" w:type="dxa"/>
            </w:tcMar>
          </w:tcPr>
          <w:p w14:paraId="03CA6BC7"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Category - 3</w:t>
            </w:r>
          </w:p>
          <w:p w14:paraId="079574E2"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- 3)</w:t>
            </w:r>
          </w:p>
        </w:tc>
        <w:tc>
          <w:tcPr>
            <w:tcW w:w="7065" w:type="dxa"/>
            <w:shd w:val="clear" w:color="auto" w:fill="D9D9D9"/>
            <w:tcMar>
              <w:top w:w="100" w:type="dxa"/>
              <w:left w:w="100" w:type="dxa"/>
              <w:bottom w:w="100" w:type="dxa"/>
              <w:right w:w="100" w:type="dxa"/>
            </w:tcMar>
          </w:tcPr>
          <w:p w14:paraId="0BB1AF70"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 has a high CVSS score and high impact on the business’s mission. The impact may result in system downtime, integrity of systems being corrupted, or confidentiality being broken.</w:t>
            </w:r>
          </w:p>
        </w:tc>
      </w:tr>
      <w:tr w:rsidR="00FB5E41" w14:paraId="001050C5" w14:textId="77777777">
        <w:tc>
          <w:tcPr>
            <w:tcW w:w="2295" w:type="dxa"/>
            <w:shd w:val="clear" w:color="auto" w:fill="FFE599"/>
            <w:tcMar>
              <w:top w:w="100" w:type="dxa"/>
              <w:left w:w="100" w:type="dxa"/>
              <w:bottom w:w="100" w:type="dxa"/>
              <w:right w:w="100" w:type="dxa"/>
            </w:tcMar>
          </w:tcPr>
          <w:p w14:paraId="4248770B"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- 2</w:t>
            </w:r>
          </w:p>
          <w:p w14:paraId="710BB6DC"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- 2)</w:t>
            </w:r>
          </w:p>
        </w:tc>
        <w:tc>
          <w:tcPr>
            <w:tcW w:w="7065" w:type="dxa"/>
            <w:shd w:val="clear" w:color="auto" w:fill="D9D9D9"/>
            <w:tcMar>
              <w:top w:w="100" w:type="dxa"/>
              <w:left w:w="100" w:type="dxa"/>
              <w:bottom w:w="100" w:type="dxa"/>
              <w:right w:w="100" w:type="dxa"/>
            </w:tcMar>
          </w:tcPr>
          <w:p w14:paraId="69731C44"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 has a medium impact on the immediate confidentiality, integrity, and/or availability of the business’s mission, but it isn’t detrimental.</w:t>
            </w:r>
          </w:p>
        </w:tc>
      </w:tr>
      <w:tr w:rsidR="00FB5E41" w14:paraId="645516C1" w14:textId="77777777">
        <w:tc>
          <w:tcPr>
            <w:tcW w:w="2295" w:type="dxa"/>
            <w:shd w:val="clear" w:color="auto" w:fill="B6D7A8"/>
            <w:tcMar>
              <w:top w:w="100" w:type="dxa"/>
              <w:left w:w="100" w:type="dxa"/>
              <w:bottom w:w="100" w:type="dxa"/>
              <w:right w:w="100" w:type="dxa"/>
            </w:tcMar>
          </w:tcPr>
          <w:p w14:paraId="0CF756E8"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- 1</w:t>
            </w:r>
          </w:p>
          <w:p w14:paraId="07CDC4BF"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-1)</w:t>
            </w:r>
          </w:p>
        </w:tc>
        <w:tc>
          <w:tcPr>
            <w:tcW w:w="7065" w:type="dxa"/>
            <w:shd w:val="clear" w:color="auto" w:fill="D9D9D9"/>
            <w:tcMar>
              <w:top w:w="100" w:type="dxa"/>
              <w:left w:w="100" w:type="dxa"/>
              <w:bottom w:w="100" w:type="dxa"/>
              <w:right w:w="100" w:type="dxa"/>
            </w:tcMar>
          </w:tcPr>
          <w:p w14:paraId="7C0198F0" w14:textId="77777777" w:rsidR="00FB5E41"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 has a little to no impact on the immediate confidentiality, integrity, and/or availability of the business’s mission.</w:t>
            </w:r>
          </w:p>
        </w:tc>
      </w:tr>
    </w:tbl>
    <w:p w14:paraId="2F56E393" w14:textId="77777777" w:rsidR="00FB5E41" w:rsidRDefault="00000000">
      <w:pPr>
        <w:pStyle w:val="Heading1"/>
        <w:rPr>
          <w:rFonts w:ascii="Times New Roman" w:eastAsia="Times New Roman" w:hAnsi="Times New Roman" w:cs="Times New Roman"/>
          <w:b/>
          <w:sz w:val="36"/>
          <w:szCs w:val="36"/>
        </w:rPr>
      </w:pPr>
      <w:bookmarkStart w:id="8" w:name="kix.kudkdtjk8dkt" w:colFirst="0" w:colLast="0"/>
      <w:bookmarkStart w:id="9" w:name="_44e4kok2w5qf" w:colFirst="0" w:colLast="0"/>
      <w:bookmarkEnd w:id="8"/>
      <w:bookmarkEnd w:id="9"/>
      <w:r>
        <w:rPr>
          <w:rFonts w:ascii="Times New Roman" w:eastAsia="Times New Roman" w:hAnsi="Times New Roman" w:cs="Times New Roman"/>
          <w:b/>
          <w:sz w:val="36"/>
          <w:szCs w:val="36"/>
        </w:rPr>
        <w:t>3.4 MITRE ATT&amp;CK Framework</w:t>
      </w:r>
    </w:p>
    <w:p w14:paraId="336542BD" w14:textId="77777777" w:rsidR="00FB5E4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Throughout an ongoing incident, a malicious adversary takes a predefined path to achieve their goal.  This malicious path can be mapped and documented through a matrix called the MITRE ATT&amp;CK Framework.  The MITRE ATT&amp;CK Framework enables organizations to have insight into the depth and sophistication of an adversary.  The matrix also allows for the use of a common language for expressing complex hacking techniques. Therefore, it was essential to leverage the MITRE ATT&amp;CK Framework as a tool for our firm to categorize vulnerabilities.</w:t>
      </w:r>
    </w:p>
    <w:p w14:paraId="4EBE1950" w14:textId="77777777" w:rsidR="00FB5E41" w:rsidRDefault="00000000">
      <w:pPr>
        <w:pStyle w:val="Heading1"/>
        <w:rPr>
          <w:rFonts w:ascii="Times New Roman" w:eastAsia="Times New Roman" w:hAnsi="Times New Roman" w:cs="Times New Roman"/>
          <w:b/>
          <w:sz w:val="36"/>
          <w:szCs w:val="36"/>
        </w:rPr>
      </w:pPr>
      <w:bookmarkStart w:id="10" w:name="kix.x37l4dlno49x" w:colFirst="0" w:colLast="0"/>
      <w:bookmarkStart w:id="11" w:name="_h85iuqckt6wr" w:colFirst="0" w:colLast="0"/>
      <w:bookmarkEnd w:id="10"/>
      <w:bookmarkEnd w:id="11"/>
      <w:r>
        <w:rPr>
          <w:rFonts w:ascii="Times New Roman" w:eastAsia="Times New Roman" w:hAnsi="Times New Roman" w:cs="Times New Roman"/>
          <w:b/>
          <w:sz w:val="36"/>
          <w:szCs w:val="36"/>
        </w:rPr>
        <w:t>3.5 OWASP</w:t>
      </w:r>
    </w:p>
    <w:p w14:paraId="6DDDE4EE" w14:textId="77777777" w:rsidR="00FB5E41"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The Open Web Application Security Project (OWASP) has been around since the end of 2001 and has been a staple of web security ever since. Like many other standards OWASP is dedicated to being a free and open source resource/</w:t>
      </w:r>
      <w:proofErr w:type="spellStart"/>
      <w:r>
        <w:rPr>
          <w:rFonts w:ascii="Times New Roman" w:eastAsia="Times New Roman" w:hAnsi="Times New Roman" w:cs="Times New Roman"/>
          <w:sz w:val="26"/>
          <w:szCs w:val="26"/>
        </w:rPr>
        <w:t>non profit</w:t>
      </w:r>
      <w:proofErr w:type="spellEnd"/>
      <w:r>
        <w:rPr>
          <w:rFonts w:ascii="Times New Roman" w:eastAsia="Times New Roman" w:hAnsi="Times New Roman" w:cs="Times New Roman"/>
          <w:sz w:val="26"/>
          <w:szCs w:val="26"/>
        </w:rPr>
        <w:t xml:space="preserve"> company dedicated to improving </w:t>
      </w:r>
      <w:proofErr w:type="spellStart"/>
      <w:r>
        <w:rPr>
          <w:rFonts w:ascii="Times New Roman" w:eastAsia="Times New Roman" w:hAnsi="Times New Roman" w:cs="Times New Roman"/>
          <w:sz w:val="26"/>
          <w:szCs w:val="26"/>
        </w:rPr>
        <w:t>everybodies</w:t>
      </w:r>
      <w:proofErr w:type="spellEnd"/>
      <w:r>
        <w:rPr>
          <w:rFonts w:ascii="Times New Roman" w:eastAsia="Times New Roman" w:hAnsi="Times New Roman" w:cs="Times New Roman"/>
          <w:sz w:val="26"/>
          <w:szCs w:val="26"/>
        </w:rPr>
        <w:t xml:space="preserve"> web security. OWASP has many materials regarding web security, but their best known project has been the OWASP Top 10. The OWASP Top 10 describes the most common and critical web vulnerabilities and is updated every couple of years. The current OWASP Top 10 (2021) is:</w:t>
      </w:r>
    </w:p>
    <w:p w14:paraId="74A47A9D"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Broken Access Control </w:t>
      </w:r>
    </w:p>
    <w:p w14:paraId="6500D87C"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Cryptographic Failures</w:t>
      </w:r>
    </w:p>
    <w:p w14:paraId="6C7E0C33"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Injection</w:t>
      </w:r>
    </w:p>
    <w:p w14:paraId="3AA6E3BC"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Insecure Design</w:t>
      </w:r>
    </w:p>
    <w:p w14:paraId="2F7B69A8"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Security Misconfiguration</w:t>
      </w:r>
    </w:p>
    <w:p w14:paraId="2C911B03"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Vulnerable and Outdated Components</w:t>
      </w:r>
    </w:p>
    <w:p w14:paraId="55C618C8"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Identification and Authentication Failures</w:t>
      </w:r>
    </w:p>
    <w:p w14:paraId="2BB19091"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Software and Data Integrity Failures</w:t>
      </w:r>
    </w:p>
    <w:p w14:paraId="5603D155"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Security Logging and Monitoring Failures</w:t>
      </w:r>
    </w:p>
    <w:p w14:paraId="6B828EBB" w14:textId="77777777" w:rsidR="00FB5E4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Server-Side Request Forgery (SSRF)</w:t>
      </w:r>
    </w:p>
    <w:p w14:paraId="0AAA8882" w14:textId="77777777" w:rsidR="00FB5E41" w:rsidRDefault="00000000">
      <w:pPr>
        <w:rPr>
          <w:rFonts w:ascii="Times New Roman" w:eastAsia="Times New Roman" w:hAnsi="Times New Roman" w:cs="Times New Roman"/>
          <w:b/>
          <w:sz w:val="36"/>
          <w:szCs w:val="36"/>
        </w:rPr>
      </w:pPr>
      <w:r>
        <w:rPr>
          <w:rFonts w:ascii="Times New Roman" w:eastAsia="Times New Roman" w:hAnsi="Times New Roman" w:cs="Times New Roman"/>
          <w:sz w:val="26"/>
          <w:szCs w:val="26"/>
        </w:rPr>
        <w:t>Several of these vulnerability types were found during the engagement such as security misconfigurations and outdated components. The reason the OWASP Top 10 is so important is because it addresses a lot of the key design flaws in many web based systems. Had the various web apps been designed with the OWASP Top 10, the Web Security Testing Guide, or an equivalent standard in mind several of the vulnerabilities found by our form may have been eliminated.</w:t>
      </w:r>
    </w:p>
    <w:p w14:paraId="4B439E58" w14:textId="77777777" w:rsidR="00FB5E41" w:rsidRDefault="00000000">
      <w:pPr>
        <w:pStyle w:val="Heading1"/>
        <w:rPr>
          <w:rFonts w:ascii="Times New Roman" w:eastAsia="Times New Roman" w:hAnsi="Times New Roman" w:cs="Times New Roman"/>
          <w:b/>
          <w:sz w:val="36"/>
          <w:szCs w:val="36"/>
        </w:rPr>
      </w:pPr>
      <w:bookmarkStart w:id="12" w:name="_pmvkxklufu53" w:colFirst="0" w:colLast="0"/>
      <w:bookmarkEnd w:id="12"/>
      <w:r>
        <w:rPr>
          <w:rFonts w:ascii="Times New Roman" w:eastAsia="Times New Roman" w:hAnsi="Times New Roman" w:cs="Times New Roman"/>
          <w:b/>
          <w:sz w:val="36"/>
          <w:szCs w:val="36"/>
        </w:rPr>
        <w:t>4. Findings</w:t>
      </w:r>
    </w:p>
    <w:p w14:paraId="7C1E7BDE" w14:textId="77777777" w:rsidR="00FB5E41" w:rsidRDefault="00000000">
      <w:pPr>
        <w:rPr>
          <w:rFonts w:ascii="Times New Roman" w:eastAsia="Times New Roman" w:hAnsi="Times New Roman" w:cs="Times New Roman"/>
        </w:rPr>
      </w:pPr>
      <w:r>
        <w:pict w14:anchorId="11B3FAC7">
          <v:rect id="_x0000_i1026" style="width:0;height:1.5pt" o:hralign="center" o:hrstd="t" o:hr="t" fillcolor="#a0a0a0" stroked="f"/>
        </w:pict>
      </w:r>
    </w:p>
    <w:p w14:paraId="3882F50D" w14:textId="77777777" w:rsidR="00FB5E41" w:rsidRDefault="00FB5E41">
      <w:pPr>
        <w:rPr>
          <w:rFonts w:ascii="Times New Roman" w:eastAsia="Times New Roman" w:hAnsi="Times New Roman" w:cs="Times New Roman"/>
        </w:rPr>
      </w:pPr>
      <w:bookmarkStart w:id="13" w:name="kix.c73j2vbsa8eu" w:colFirst="0" w:colLast="0"/>
      <w:bookmarkEnd w:id="13"/>
    </w:p>
    <w:p w14:paraId="12FFC1E0" w14:textId="77777777" w:rsidR="00FB5E41" w:rsidRDefault="00FB5E41">
      <w:pPr>
        <w:rPr>
          <w:rFonts w:ascii="Times New Roman" w:eastAsia="Times New Roman" w:hAnsi="Times New Roman" w:cs="Times New Roman"/>
          <w:b/>
          <w:sz w:val="24"/>
          <w:szCs w:val="24"/>
        </w:rPr>
      </w:pPr>
    </w:p>
    <w:tbl>
      <w:tblPr>
        <w:tblStyle w:val="a2"/>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890"/>
        <w:gridCol w:w="2355"/>
      </w:tblGrid>
      <w:tr w:rsidR="00FB5E41" w14:paraId="7EDFB390" w14:textId="77777777">
        <w:tc>
          <w:tcPr>
            <w:tcW w:w="2355" w:type="dxa"/>
            <w:shd w:val="clear" w:color="auto" w:fill="4A86E8"/>
            <w:tcMar>
              <w:top w:w="100" w:type="dxa"/>
              <w:left w:w="100" w:type="dxa"/>
              <w:bottom w:w="100" w:type="dxa"/>
              <w:right w:w="100" w:type="dxa"/>
            </w:tcMar>
          </w:tcPr>
          <w:p w14:paraId="78BD7328"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Host: 172.16.0.1</w:t>
            </w:r>
          </w:p>
        </w:tc>
        <w:tc>
          <w:tcPr>
            <w:tcW w:w="4890" w:type="dxa"/>
            <w:shd w:val="clear" w:color="auto" w:fill="4A86E8"/>
            <w:tcMar>
              <w:top w:w="100" w:type="dxa"/>
              <w:left w:w="100" w:type="dxa"/>
              <w:bottom w:w="100" w:type="dxa"/>
              <w:right w:w="100" w:type="dxa"/>
            </w:tcMar>
          </w:tcPr>
          <w:p w14:paraId="16F7BBFF" w14:textId="77777777" w:rsidR="00FB5E41" w:rsidRDefault="00000000">
            <w:pPr>
              <w:widowControl w:val="0"/>
              <w:spacing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Default Credentials for PostgreSQL</w:t>
            </w:r>
          </w:p>
        </w:tc>
        <w:tc>
          <w:tcPr>
            <w:tcW w:w="2355" w:type="dxa"/>
            <w:shd w:val="clear" w:color="auto" w:fill="4A86E8"/>
            <w:tcMar>
              <w:top w:w="100" w:type="dxa"/>
              <w:left w:w="100" w:type="dxa"/>
              <w:bottom w:w="100" w:type="dxa"/>
              <w:right w:w="100" w:type="dxa"/>
            </w:tcMar>
          </w:tcPr>
          <w:p w14:paraId="38F3DFDB" w14:textId="77777777" w:rsidR="00FB5E41" w:rsidRDefault="00000000">
            <w:pPr>
              <w:widowControl w:val="0"/>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CVSS</w:t>
            </w:r>
          </w:p>
        </w:tc>
      </w:tr>
      <w:tr w:rsidR="00FB5E41" w14:paraId="0CB96A00" w14:textId="77777777">
        <w:trPr>
          <w:trHeight w:val="540"/>
        </w:trPr>
        <w:tc>
          <w:tcPr>
            <w:tcW w:w="2355" w:type="dxa"/>
            <w:shd w:val="clear" w:color="auto" w:fill="A4C2F4"/>
            <w:tcMar>
              <w:top w:w="100" w:type="dxa"/>
              <w:left w:w="100" w:type="dxa"/>
              <w:bottom w:w="100" w:type="dxa"/>
              <w:right w:w="100" w:type="dxa"/>
            </w:tcMar>
          </w:tcPr>
          <w:p w14:paraId="66F8A7CD"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Risk </w:t>
            </w:r>
          </w:p>
        </w:tc>
        <w:tc>
          <w:tcPr>
            <w:tcW w:w="4890" w:type="dxa"/>
            <w:shd w:val="clear" w:color="auto" w:fill="EA9999"/>
            <w:tcMar>
              <w:top w:w="100" w:type="dxa"/>
              <w:left w:w="100" w:type="dxa"/>
              <w:bottom w:w="100" w:type="dxa"/>
              <w:right w:w="100" w:type="dxa"/>
            </w:tcMar>
          </w:tcPr>
          <w:p w14:paraId="6C4A537D" w14:textId="77777777" w:rsidR="00FB5E41"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Critical</w:t>
            </w:r>
          </w:p>
        </w:tc>
        <w:tc>
          <w:tcPr>
            <w:tcW w:w="2355" w:type="dxa"/>
            <w:vMerge w:val="restart"/>
            <w:tcBorders>
              <w:bottom w:val="single" w:sz="8" w:space="0" w:color="FFFFFF"/>
            </w:tcBorders>
            <w:shd w:val="clear" w:color="auto" w:fill="E06666"/>
            <w:tcMar>
              <w:top w:w="100" w:type="dxa"/>
              <w:left w:w="100" w:type="dxa"/>
              <w:bottom w:w="100" w:type="dxa"/>
              <w:right w:w="100" w:type="dxa"/>
            </w:tcMar>
          </w:tcPr>
          <w:p w14:paraId="7A71D173" w14:textId="1DA69F8A" w:rsidR="00FB5E41" w:rsidRDefault="00000000">
            <w:pPr>
              <w:widowControl w:val="0"/>
              <w:spacing w:line="24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9.</w:t>
            </w:r>
            <w:r w:rsidR="00D21D7A">
              <w:rPr>
                <w:rFonts w:ascii="Times New Roman" w:eastAsia="Times New Roman" w:hAnsi="Times New Roman" w:cs="Times New Roman"/>
                <w:sz w:val="34"/>
                <w:szCs w:val="34"/>
              </w:rPr>
              <w:t>2</w:t>
            </w:r>
          </w:p>
          <w:p w14:paraId="7B7D3078" w14:textId="77777777" w:rsidR="00FB5E41"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r>
      <w:tr w:rsidR="00FB5E41" w14:paraId="01CC8398" w14:textId="77777777">
        <w:trPr>
          <w:trHeight w:val="440"/>
        </w:trPr>
        <w:tc>
          <w:tcPr>
            <w:tcW w:w="2355" w:type="dxa"/>
            <w:shd w:val="clear" w:color="auto" w:fill="A4C2F4"/>
            <w:tcMar>
              <w:top w:w="100" w:type="dxa"/>
              <w:left w:w="100" w:type="dxa"/>
              <w:bottom w:w="100" w:type="dxa"/>
              <w:right w:w="100" w:type="dxa"/>
            </w:tcMar>
          </w:tcPr>
          <w:p w14:paraId="402445F6"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Impact</w:t>
            </w:r>
          </w:p>
        </w:tc>
        <w:tc>
          <w:tcPr>
            <w:tcW w:w="4890" w:type="dxa"/>
            <w:shd w:val="clear" w:color="auto" w:fill="EA9999"/>
            <w:tcMar>
              <w:top w:w="100" w:type="dxa"/>
              <w:left w:w="100" w:type="dxa"/>
              <w:bottom w:w="100" w:type="dxa"/>
              <w:right w:w="100" w:type="dxa"/>
            </w:tcMar>
          </w:tcPr>
          <w:p w14:paraId="4A9CBE8A" w14:textId="77777777" w:rsidR="00FB5E41"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High</w:t>
            </w:r>
          </w:p>
        </w:tc>
        <w:tc>
          <w:tcPr>
            <w:tcW w:w="2355" w:type="dxa"/>
            <w:vMerge/>
            <w:tcBorders>
              <w:top w:val="single" w:sz="8" w:space="0" w:color="FFFFFF"/>
            </w:tcBorders>
            <w:shd w:val="clear" w:color="auto" w:fill="E06666"/>
            <w:tcMar>
              <w:top w:w="100" w:type="dxa"/>
              <w:left w:w="100" w:type="dxa"/>
              <w:bottom w:w="100" w:type="dxa"/>
              <w:right w:w="100" w:type="dxa"/>
            </w:tcMar>
          </w:tcPr>
          <w:p w14:paraId="7A469B9B" w14:textId="77777777" w:rsidR="00FB5E41" w:rsidRDefault="00FB5E41">
            <w:pPr>
              <w:widowControl w:val="0"/>
              <w:spacing w:line="240" w:lineRule="auto"/>
              <w:jc w:val="center"/>
              <w:rPr>
                <w:rFonts w:ascii="Times New Roman" w:eastAsia="Times New Roman" w:hAnsi="Times New Roman" w:cs="Times New Roman"/>
                <w:color w:val="E69138"/>
                <w:sz w:val="24"/>
                <w:szCs w:val="24"/>
              </w:rPr>
            </w:pPr>
          </w:p>
        </w:tc>
      </w:tr>
      <w:tr w:rsidR="00FB5E41" w14:paraId="155449CC" w14:textId="77777777">
        <w:trPr>
          <w:trHeight w:val="420"/>
        </w:trPr>
        <w:tc>
          <w:tcPr>
            <w:tcW w:w="2355" w:type="dxa"/>
            <w:shd w:val="clear" w:color="auto" w:fill="A4C2F4"/>
            <w:tcMar>
              <w:top w:w="100" w:type="dxa"/>
              <w:left w:w="100" w:type="dxa"/>
              <w:bottom w:w="100" w:type="dxa"/>
              <w:right w:w="100" w:type="dxa"/>
            </w:tcMar>
          </w:tcPr>
          <w:p w14:paraId="1DE1227B"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Likelihood</w:t>
            </w:r>
          </w:p>
        </w:tc>
        <w:tc>
          <w:tcPr>
            <w:tcW w:w="4890" w:type="dxa"/>
            <w:shd w:val="clear" w:color="auto" w:fill="EA9999"/>
            <w:tcMar>
              <w:top w:w="100" w:type="dxa"/>
              <w:left w:w="100" w:type="dxa"/>
              <w:bottom w:w="100" w:type="dxa"/>
              <w:right w:w="100" w:type="dxa"/>
            </w:tcMar>
          </w:tcPr>
          <w:p w14:paraId="60F48E5E" w14:textId="77777777" w:rsidR="00FB5E41"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Very Likely</w:t>
            </w:r>
          </w:p>
        </w:tc>
        <w:tc>
          <w:tcPr>
            <w:tcW w:w="2355" w:type="dxa"/>
            <w:vMerge/>
            <w:shd w:val="clear" w:color="auto" w:fill="E06666"/>
            <w:tcMar>
              <w:top w:w="100" w:type="dxa"/>
              <w:left w:w="100" w:type="dxa"/>
              <w:bottom w:w="100" w:type="dxa"/>
              <w:right w:w="100" w:type="dxa"/>
            </w:tcMar>
          </w:tcPr>
          <w:p w14:paraId="21069A25" w14:textId="77777777" w:rsidR="00FB5E41" w:rsidRDefault="00FB5E41">
            <w:pPr>
              <w:widowControl w:val="0"/>
              <w:spacing w:line="240" w:lineRule="auto"/>
              <w:rPr>
                <w:rFonts w:ascii="Times New Roman" w:eastAsia="Times New Roman" w:hAnsi="Times New Roman" w:cs="Times New Roman"/>
              </w:rPr>
            </w:pPr>
          </w:p>
        </w:tc>
      </w:tr>
    </w:tbl>
    <w:p w14:paraId="5D9FCE1B" w14:textId="77777777" w:rsidR="00FB5E41" w:rsidRDefault="00FB5E41">
      <w:pPr>
        <w:rPr>
          <w:rFonts w:ascii="Times New Roman" w:eastAsia="Times New Roman" w:hAnsi="Times New Roman" w:cs="Times New Roman"/>
        </w:rPr>
      </w:pPr>
    </w:p>
    <w:tbl>
      <w:tblPr>
        <w:tblStyle w:val="a3"/>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800"/>
      </w:tblGrid>
      <w:tr w:rsidR="00FB5E41" w14:paraId="1D361A10" w14:textId="77777777">
        <w:tc>
          <w:tcPr>
            <w:tcW w:w="1860" w:type="dxa"/>
            <w:shd w:val="clear" w:color="auto" w:fill="A4C2F4"/>
            <w:tcMar>
              <w:top w:w="100" w:type="dxa"/>
              <w:left w:w="100" w:type="dxa"/>
              <w:bottom w:w="100" w:type="dxa"/>
              <w:right w:w="100" w:type="dxa"/>
            </w:tcMar>
          </w:tcPr>
          <w:p w14:paraId="56B2C816"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MITRE ATT&amp;CK</w:t>
            </w:r>
          </w:p>
        </w:tc>
        <w:tc>
          <w:tcPr>
            <w:tcW w:w="7800" w:type="dxa"/>
            <w:shd w:val="clear" w:color="auto" w:fill="D9D9D9"/>
            <w:tcMar>
              <w:top w:w="100" w:type="dxa"/>
              <w:left w:w="100" w:type="dxa"/>
              <w:bottom w:w="100" w:type="dxa"/>
              <w:right w:w="100" w:type="dxa"/>
            </w:tcMar>
          </w:tcPr>
          <w:p w14:paraId="23B2CB83" w14:textId="77777777" w:rsidR="00FB5E41" w:rsidRDefault="00000000">
            <w:pPr>
              <w:widowControl w:val="0"/>
              <w:spacing w:line="240" w:lineRule="auto"/>
              <w:rPr>
                <w:rFonts w:ascii="Times New Roman" w:eastAsia="Times New Roman" w:hAnsi="Times New Roman" w:cs="Times New Roman"/>
              </w:rPr>
            </w:pPr>
            <w:hyperlink r:id="rId11">
              <w:r>
                <w:rPr>
                  <w:rFonts w:ascii="Times New Roman" w:eastAsia="Times New Roman" w:hAnsi="Times New Roman" w:cs="Times New Roman"/>
                  <w:color w:val="1155CC"/>
                  <w:u w:val="single"/>
                </w:rPr>
                <w:t>T0812 - Default Credentials</w:t>
              </w:r>
            </w:hyperlink>
          </w:p>
        </w:tc>
      </w:tr>
      <w:tr w:rsidR="00FB5E41" w14:paraId="05C4F828" w14:textId="77777777">
        <w:tc>
          <w:tcPr>
            <w:tcW w:w="1860" w:type="dxa"/>
            <w:shd w:val="clear" w:color="auto" w:fill="A4C2F4"/>
            <w:tcMar>
              <w:top w:w="100" w:type="dxa"/>
              <w:left w:w="100" w:type="dxa"/>
              <w:bottom w:w="100" w:type="dxa"/>
              <w:right w:w="100" w:type="dxa"/>
            </w:tcMar>
          </w:tcPr>
          <w:p w14:paraId="3F929780"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OWASP</w:t>
            </w:r>
          </w:p>
        </w:tc>
        <w:tc>
          <w:tcPr>
            <w:tcW w:w="7800" w:type="dxa"/>
            <w:shd w:val="clear" w:color="auto" w:fill="D9D9D9"/>
            <w:tcMar>
              <w:top w:w="100" w:type="dxa"/>
              <w:left w:w="100" w:type="dxa"/>
              <w:bottom w:w="100" w:type="dxa"/>
              <w:right w:w="100" w:type="dxa"/>
            </w:tcMar>
          </w:tcPr>
          <w:p w14:paraId="75CAF279" w14:textId="77777777" w:rsidR="00FB5E41" w:rsidRDefault="00000000">
            <w:pPr>
              <w:widowControl w:val="0"/>
              <w:spacing w:line="240" w:lineRule="auto"/>
              <w:rPr>
                <w:rFonts w:ascii="Times New Roman" w:eastAsia="Times New Roman" w:hAnsi="Times New Roman" w:cs="Times New Roman"/>
              </w:rPr>
            </w:pPr>
            <w:hyperlink r:id="rId12">
              <w:r>
                <w:rPr>
                  <w:rFonts w:ascii="Times New Roman" w:eastAsia="Times New Roman" w:hAnsi="Times New Roman" w:cs="Times New Roman"/>
                  <w:color w:val="1155CC"/>
                  <w:u w:val="single"/>
                </w:rPr>
                <w:t>Security Misconfiguration</w:t>
              </w:r>
            </w:hyperlink>
          </w:p>
        </w:tc>
      </w:tr>
      <w:tr w:rsidR="00FB5E41" w14:paraId="65B9DA69" w14:textId="77777777">
        <w:tc>
          <w:tcPr>
            <w:tcW w:w="1860" w:type="dxa"/>
            <w:shd w:val="clear" w:color="auto" w:fill="A4C2F4"/>
            <w:tcMar>
              <w:top w:w="100" w:type="dxa"/>
              <w:left w:w="100" w:type="dxa"/>
              <w:bottom w:w="100" w:type="dxa"/>
              <w:right w:w="100" w:type="dxa"/>
            </w:tcMar>
          </w:tcPr>
          <w:p w14:paraId="7070D518"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Prioritization</w:t>
            </w:r>
          </w:p>
        </w:tc>
        <w:tc>
          <w:tcPr>
            <w:tcW w:w="7800" w:type="dxa"/>
            <w:shd w:val="clear" w:color="auto" w:fill="EA9999"/>
            <w:tcMar>
              <w:top w:w="100" w:type="dxa"/>
              <w:left w:w="100" w:type="dxa"/>
              <w:bottom w:w="100" w:type="dxa"/>
              <w:right w:w="100" w:type="dxa"/>
            </w:tcMar>
          </w:tcPr>
          <w:p w14:paraId="33ABED42" w14:textId="77777777" w:rsidR="00FB5E41"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CAT - 4 </w:t>
            </w:r>
          </w:p>
        </w:tc>
      </w:tr>
    </w:tbl>
    <w:p w14:paraId="25FCDB64" w14:textId="77777777" w:rsidR="00FB5E41" w:rsidRDefault="00FB5E41">
      <w:pPr>
        <w:rPr>
          <w:rFonts w:ascii="Times New Roman" w:eastAsia="Times New Roman" w:hAnsi="Times New Roman" w:cs="Times New Roman"/>
        </w:rPr>
      </w:pPr>
    </w:p>
    <w:p w14:paraId="70795EB8" w14:textId="77777777" w:rsidR="00FB5E41" w:rsidRDefault="00FB5E41">
      <w:pPr>
        <w:rPr>
          <w:rFonts w:ascii="Times New Roman" w:eastAsia="Times New Roman" w:hAnsi="Times New Roman" w:cs="Times New Roman"/>
        </w:rPr>
      </w:pPr>
    </w:p>
    <w:tbl>
      <w:tblPr>
        <w:tblStyle w:val="a4"/>
        <w:tblW w:w="96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FB5E41" w14:paraId="0B43280B" w14:textId="77777777">
        <w:tc>
          <w:tcPr>
            <w:tcW w:w="9675" w:type="dxa"/>
            <w:shd w:val="clear" w:color="auto" w:fill="3C78D8"/>
            <w:tcMar>
              <w:top w:w="100" w:type="dxa"/>
              <w:left w:w="100" w:type="dxa"/>
              <w:bottom w:w="100" w:type="dxa"/>
              <w:right w:w="100" w:type="dxa"/>
            </w:tcMar>
          </w:tcPr>
          <w:p w14:paraId="7B33BF69" w14:textId="77777777" w:rsidR="00FB5E41" w:rsidRDefault="00000000">
            <w:pPr>
              <w:jc w:val="center"/>
              <w:rPr>
                <w:rFonts w:ascii="Times New Roman" w:eastAsia="Times New Roman" w:hAnsi="Times New Roman" w:cs="Times New Roman"/>
                <w:color w:val="FFFFFF"/>
                <w:sz w:val="26"/>
                <w:szCs w:val="26"/>
              </w:rPr>
            </w:pPr>
            <w:r>
              <w:rPr>
                <w:rFonts w:ascii="Times New Roman" w:eastAsia="Times New Roman" w:hAnsi="Times New Roman" w:cs="Times New Roman"/>
                <w:b/>
                <w:color w:val="FFFFFF"/>
                <w:sz w:val="24"/>
                <w:szCs w:val="24"/>
              </w:rPr>
              <w:t>Details</w:t>
            </w:r>
          </w:p>
        </w:tc>
      </w:tr>
      <w:tr w:rsidR="00FB5E41" w14:paraId="53FEB9F0" w14:textId="77777777">
        <w:trPr>
          <w:trHeight w:val="1147"/>
        </w:trPr>
        <w:tc>
          <w:tcPr>
            <w:tcW w:w="9675" w:type="dxa"/>
            <w:shd w:val="clear" w:color="auto" w:fill="D9D9D9"/>
            <w:tcMar>
              <w:top w:w="100" w:type="dxa"/>
              <w:left w:w="100" w:type="dxa"/>
              <w:bottom w:w="100" w:type="dxa"/>
              <w:right w:w="100" w:type="dxa"/>
            </w:tcMar>
          </w:tcPr>
          <w:p w14:paraId="2A63DC14" w14:textId="77777777" w:rsidR="00FB5E41" w:rsidRDefault="00000000">
            <w:pPr>
              <w:rPr>
                <w:rFonts w:ascii="Times New Roman" w:eastAsia="Times New Roman" w:hAnsi="Times New Roman" w:cs="Times New Roman"/>
                <w:sz w:val="24"/>
                <w:szCs w:val="24"/>
              </w:rPr>
            </w:pPr>
            <w:r>
              <w:rPr>
                <w:rFonts w:ascii="Times New Roman" w:eastAsia="Times New Roman" w:hAnsi="Times New Roman" w:cs="Times New Roman"/>
              </w:rPr>
              <w:t xml:space="preserve">Default credentials are the initial credentials present on a device, software, or service when very first created. These credentials are meant to act as placeholders while the system administrator updates these parameters. These default credentials are often public knowledge and widely available. </w:t>
            </w:r>
          </w:p>
        </w:tc>
      </w:tr>
    </w:tbl>
    <w:p w14:paraId="6E3021BF" w14:textId="77777777" w:rsidR="00FB5E41" w:rsidRDefault="00FB5E41">
      <w:pPr>
        <w:rPr>
          <w:rFonts w:ascii="Times New Roman" w:eastAsia="Times New Roman" w:hAnsi="Times New Roman" w:cs="Times New Roman"/>
        </w:rPr>
      </w:pPr>
    </w:p>
    <w:p w14:paraId="478B9C5D" w14:textId="77777777" w:rsidR="00FB5E41" w:rsidRDefault="00FB5E41">
      <w:pPr>
        <w:rPr>
          <w:rFonts w:ascii="Times New Roman" w:eastAsia="Times New Roman" w:hAnsi="Times New Roman" w:cs="Times New Roman"/>
        </w:rPr>
      </w:pPr>
    </w:p>
    <w:p w14:paraId="51FA7EEA" w14:textId="77777777" w:rsidR="00FB5E41" w:rsidRDefault="00FB5E41">
      <w:pPr>
        <w:rPr>
          <w:rFonts w:ascii="Times New Roman" w:eastAsia="Times New Roman" w:hAnsi="Times New Roman" w:cs="Times New Roman"/>
        </w:rPr>
      </w:pPr>
    </w:p>
    <w:tbl>
      <w:tblPr>
        <w:tblStyle w:val="a5"/>
        <w:tblW w:w="96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0"/>
      </w:tblGrid>
      <w:tr w:rsidR="00FB5E41" w14:paraId="68CD51F0" w14:textId="77777777">
        <w:tc>
          <w:tcPr>
            <w:tcW w:w="9630" w:type="dxa"/>
            <w:shd w:val="clear" w:color="auto" w:fill="3C78D8"/>
            <w:tcMar>
              <w:top w:w="100" w:type="dxa"/>
              <w:left w:w="100" w:type="dxa"/>
              <w:bottom w:w="100" w:type="dxa"/>
              <w:right w:w="100" w:type="dxa"/>
            </w:tcMar>
          </w:tcPr>
          <w:p w14:paraId="11E3BCC3" w14:textId="77777777" w:rsidR="00FB5E41" w:rsidRDefault="00000000">
            <w:pPr>
              <w:jc w:val="center"/>
              <w:rPr>
                <w:rFonts w:ascii="Times New Roman" w:eastAsia="Times New Roman" w:hAnsi="Times New Roman" w:cs="Times New Roman"/>
                <w:color w:val="FFFFFF"/>
                <w:sz w:val="26"/>
                <w:szCs w:val="26"/>
              </w:rPr>
            </w:pPr>
            <w:r>
              <w:rPr>
                <w:rFonts w:ascii="Times New Roman" w:eastAsia="Times New Roman" w:hAnsi="Times New Roman" w:cs="Times New Roman"/>
                <w:b/>
                <w:color w:val="FFFFFF"/>
                <w:sz w:val="24"/>
                <w:szCs w:val="24"/>
              </w:rPr>
              <w:t>Replication</w:t>
            </w:r>
          </w:p>
        </w:tc>
      </w:tr>
      <w:tr w:rsidR="00FB5E41" w14:paraId="616D0CFA" w14:textId="77777777">
        <w:trPr>
          <w:trHeight w:val="1147"/>
        </w:trPr>
        <w:tc>
          <w:tcPr>
            <w:tcW w:w="9630" w:type="dxa"/>
            <w:shd w:val="clear" w:color="auto" w:fill="D9D9D9"/>
            <w:tcMar>
              <w:top w:w="100" w:type="dxa"/>
              <w:left w:w="100" w:type="dxa"/>
              <w:bottom w:w="100" w:type="dxa"/>
              <w:right w:w="100" w:type="dxa"/>
            </w:tcMar>
          </w:tcPr>
          <w:p w14:paraId="27CD60DF" w14:textId="77777777" w:rsidR="00FB5E41" w:rsidRDefault="00000000">
            <w:pPr>
              <w:rPr>
                <w:rFonts w:ascii="Times New Roman" w:eastAsia="Times New Roman" w:hAnsi="Times New Roman" w:cs="Times New Roman"/>
                <w:b/>
              </w:rPr>
            </w:pPr>
            <w:r>
              <w:rPr>
                <w:rFonts w:ascii="Times New Roman" w:eastAsia="Times New Roman" w:hAnsi="Times New Roman" w:cs="Times New Roman"/>
              </w:rPr>
              <w:t xml:space="preserve">During the active engagement our team managed to gain access to the </w:t>
            </w:r>
            <w:proofErr w:type="spellStart"/>
            <w:r>
              <w:rPr>
                <w:rFonts w:ascii="Times New Roman" w:eastAsia="Times New Roman" w:hAnsi="Times New Roman" w:cs="Times New Roman"/>
              </w:rPr>
              <w:t>PFSense</w:t>
            </w:r>
            <w:proofErr w:type="spellEnd"/>
            <w:r>
              <w:rPr>
                <w:rFonts w:ascii="Times New Roman" w:eastAsia="Times New Roman" w:hAnsi="Times New Roman" w:cs="Times New Roman"/>
              </w:rPr>
              <w:t xml:space="preserve"> firewall using default credentials</w:t>
            </w:r>
          </w:p>
          <w:p w14:paraId="0D0A0815" w14:textId="77777777" w:rsidR="00FB5E41" w:rsidRDefault="00000000">
            <w:pPr>
              <w:rPr>
                <w:rFonts w:ascii="Times New Roman" w:eastAsia="Times New Roman" w:hAnsi="Times New Roman" w:cs="Times New Roman"/>
                <w:b/>
              </w:rPr>
            </w:pPr>
            <w:r>
              <w:rPr>
                <w:rFonts w:ascii="Times New Roman" w:eastAsia="Times New Roman" w:hAnsi="Times New Roman" w:cs="Times New Roman"/>
                <w:b/>
              </w:rPr>
              <w:t xml:space="preserve"> Go to the 172.16.0.1 address found using </w:t>
            </w:r>
            <w:proofErr w:type="spellStart"/>
            <w:r>
              <w:rPr>
                <w:rFonts w:ascii="Times New Roman" w:eastAsia="Times New Roman" w:hAnsi="Times New Roman" w:cs="Times New Roman"/>
                <w:b/>
              </w:rPr>
              <w:t>netdiscover</w:t>
            </w:r>
            <w:proofErr w:type="spellEnd"/>
            <w:r>
              <w:rPr>
                <w:rFonts w:ascii="Times New Roman" w:eastAsia="Times New Roman" w:hAnsi="Times New Roman" w:cs="Times New Roman"/>
                <w:b/>
              </w:rPr>
              <w:t>.</w:t>
            </w:r>
          </w:p>
          <w:p w14:paraId="54E4C287" w14:textId="77777777" w:rsidR="00FB5E41" w:rsidRDefault="00FB5E41">
            <w:pPr>
              <w:rPr>
                <w:rFonts w:ascii="Times New Roman" w:eastAsia="Times New Roman" w:hAnsi="Times New Roman" w:cs="Times New Roman"/>
              </w:rPr>
            </w:pPr>
          </w:p>
          <w:p w14:paraId="67079805" w14:textId="77777777" w:rsidR="00FB5E41" w:rsidRDefault="00000000">
            <w:pPr>
              <w:rPr>
                <w:rFonts w:ascii="Times New Roman" w:eastAsia="Times New Roman" w:hAnsi="Times New Roman" w:cs="Times New Roman"/>
                <w:b/>
              </w:rPr>
            </w:pPr>
            <w:r>
              <w:t xml:space="preserve">Using the default credentials: USER: admin PASS: </w:t>
            </w:r>
            <w:proofErr w:type="spellStart"/>
            <w:r>
              <w:t>pfsense</w:t>
            </w:r>
            <w:proofErr w:type="spellEnd"/>
            <w:r>
              <w:t xml:space="preserve"> allowed us to login</w:t>
            </w:r>
          </w:p>
          <w:p w14:paraId="295FF5FF" w14:textId="77777777" w:rsidR="00FB5E41" w:rsidRDefault="00000000">
            <w:pPr>
              <w:rPr>
                <w:rFonts w:ascii="Times New Roman" w:eastAsia="Times New Roman" w:hAnsi="Times New Roman" w:cs="Times New Roman"/>
              </w:rPr>
            </w:pPr>
            <w:r>
              <w:rPr>
                <w:noProof/>
              </w:rPr>
              <w:drawing>
                <wp:inline distT="114300" distB="114300" distL="114300" distR="114300" wp14:anchorId="40A85140" wp14:editId="1441DD7E">
                  <wp:extent cx="5943600" cy="2971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tc>
      </w:tr>
    </w:tbl>
    <w:p w14:paraId="2F97CEC1" w14:textId="77777777" w:rsidR="00FB5E41" w:rsidRDefault="00FB5E41">
      <w:pPr>
        <w:rPr>
          <w:rFonts w:ascii="Times New Roman" w:eastAsia="Times New Roman" w:hAnsi="Times New Roman" w:cs="Times New Roman"/>
        </w:rPr>
      </w:pPr>
    </w:p>
    <w:p w14:paraId="6DE38638" w14:textId="77777777" w:rsidR="00FB5E41" w:rsidRDefault="00FB5E41">
      <w:pPr>
        <w:rPr>
          <w:rFonts w:ascii="Times New Roman" w:eastAsia="Times New Roman" w:hAnsi="Times New Roman" w:cs="Times New Roman"/>
        </w:rPr>
      </w:pPr>
    </w:p>
    <w:tbl>
      <w:tblPr>
        <w:tblStyle w:val="a6"/>
        <w:tblW w:w="931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FB5E41" w14:paraId="5AF52F29" w14:textId="77777777">
        <w:tc>
          <w:tcPr>
            <w:tcW w:w="9315" w:type="dxa"/>
            <w:shd w:val="clear" w:color="auto" w:fill="3C78D8"/>
            <w:tcMar>
              <w:top w:w="100" w:type="dxa"/>
              <w:left w:w="100" w:type="dxa"/>
              <w:bottom w:w="100" w:type="dxa"/>
              <w:right w:w="100" w:type="dxa"/>
            </w:tcMar>
          </w:tcPr>
          <w:p w14:paraId="4CA116D1" w14:textId="77777777" w:rsidR="00FB5E41" w:rsidRDefault="00000000">
            <w:pPr>
              <w:jc w:val="center"/>
              <w:rPr>
                <w:rFonts w:ascii="Times New Roman" w:eastAsia="Times New Roman" w:hAnsi="Times New Roman" w:cs="Times New Roman"/>
                <w:color w:val="FFFFFF"/>
                <w:sz w:val="26"/>
                <w:szCs w:val="26"/>
              </w:rPr>
            </w:pPr>
            <w:r>
              <w:rPr>
                <w:rFonts w:ascii="Times New Roman" w:eastAsia="Times New Roman" w:hAnsi="Times New Roman" w:cs="Times New Roman"/>
                <w:b/>
                <w:color w:val="FFFFFF"/>
                <w:sz w:val="24"/>
                <w:szCs w:val="24"/>
              </w:rPr>
              <w:t>Remediation</w:t>
            </w:r>
          </w:p>
        </w:tc>
      </w:tr>
      <w:tr w:rsidR="00FB5E41" w14:paraId="2F9ABB07" w14:textId="77777777">
        <w:trPr>
          <w:trHeight w:val="1147"/>
        </w:trPr>
        <w:tc>
          <w:tcPr>
            <w:tcW w:w="9315" w:type="dxa"/>
            <w:shd w:val="clear" w:color="auto" w:fill="D9D9D9"/>
            <w:tcMar>
              <w:top w:w="100" w:type="dxa"/>
              <w:left w:w="100" w:type="dxa"/>
              <w:bottom w:w="100" w:type="dxa"/>
              <w:right w:w="100" w:type="dxa"/>
            </w:tcMar>
          </w:tcPr>
          <w:p w14:paraId="0B1F0C91" w14:textId="77777777" w:rsidR="00FB5E41" w:rsidRDefault="00000000">
            <w:pPr>
              <w:rPr>
                <w:rFonts w:ascii="Times New Roman" w:eastAsia="Times New Roman" w:hAnsi="Times New Roman" w:cs="Times New Roman"/>
                <w:b/>
              </w:rPr>
            </w:pPr>
            <w:r>
              <w:rPr>
                <w:rFonts w:ascii="Times New Roman" w:eastAsia="Times New Roman" w:hAnsi="Times New Roman" w:cs="Times New Roman"/>
              </w:rPr>
              <w:t xml:space="preserve">System administrators must ensure that services are protected through proper password and access management. To accomplish this, administration shall log password changes. </w:t>
            </w:r>
          </w:p>
          <w:p w14:paraId="4131D3E4" w14:textId="77777777" w:rsidR="00FB5E41" w:rsidRDefault="00FB5E41">
            <w:pPr>
              <w:rPr>
                <w:rFonts w:ascii="Times New Roman" w:eastAsia="Times New Roman" w:hAnsi="Times New Roman" w:cs="Times New Roman"/>
              </w:rPr>
            </w:pPr>
          </w:p>
        </w:tc>
      </w:tr>
    </w:tbl>
    <w:p w14:paraId="5E05D648" w14:textId="77777777" w:rsidR="00FB5E41" w:rsidRDefault="00FB5E41">
      <w:pPr>
        <w:rPr>
          <w:rFonts w:ascii="Times New Roman" w:eastAsia="Times New Roman" w:hAnsi="Times New Roman" w:cs="Times New Roman"/>
          <w:sz w:val="30"/>
          <w:szCs w:val="30"/>
        </w:rPr>
      </w:pPr>
    </w:p>
    <w:p w14:paraId="20FA60B9" w14:textId="77777777" w:rsidR="00FB5E41" w:rsidRDefault="00FB5E41">
      <w:pPr>
        <w:rPr>
          <w:rFonts w:ascii="Times New Roman" w:eastAsia="Times New Roman" w:hAnsi="Times New Roman" w:cs="Times New Roman"/>
          <w:sz w:val="30"/>
          <w:szCs w:val="30"/>
        </w:rPr>
      </w:pPr>
    </w:p>
    <w:p w14:paraId="405D6782" w14:textId="77777777" w:rsidR="00FB5E41" w:rsidRDefault="00000000">
      <w:pPr>
        <w:pStyle w:val="Heading1"/>
        <w:rPr>
          <w:rFonts w:ascii="Times New Roman" w:eastAsia="Times New Roman" w:hAnsi="Times New Roman" w:cs="Times New Roman"/>
          <w:b/>
          <w:sz w:val="36"/>
          <w:szCs w:val="36"/>
        </w:rPr>
      </w:pPr>
      <w:bookmarkStart w:id="14" w:name="_wys9cjbzhzqe" w:colFirst="0" w:colLast="0"/>
      <w:bookmarkEnd w:id="14"/>
      <w:r>
        <w:rPr>
          <w:rFonts w:ascii="Times New Roman" w:eastAsia="Times New Roman" w:hAnsi="Times New Roman" w:cs="Times New Roman"/>
          <w:b/>
          <w:sz w:val="36"/>
          <w:szCs w:val="36"/>
        </w:rPr>
        <w:t xml:space="preserve">5. Potential Vulnerabilities </w:t>
      </w:r>
    </w:p>
    <w:p w14:paraId="5A58B8F2" w14:textId="77777777" w:rsidR="00FB5E41" w:rsidRDefault="00000000">
      <w:pPr>
        <w:rPr>
          <w:rFonts w:ascii="Times New Roman" w:eastAsia="Times New Roman" w:hAnsi="Times New Roman" w:cs="Times New Roman"/>
        </w:rPr>
      </w:pPr>
      <w:r>
        <w:pict w14:anchorId="3DDAEB10">
          <v:rect id="_x0000_i1027" style="width:0;height:1.5pt" o:hralign="center" o:hrstd="t" o:hr="t" fillcolor="#a0a0a0" stroked="f"/>
        </w:pict>
      </w:r>
    </w:p>
    <w:p w14:paraId="18BC0A23" w14:textId="77777777" w:rsidR="00FB5E41" w:rsidRDefault="00FB5E41">
      <w:pPr>
        <w:rPr>
          <w:rFonts w:ascii="Times New Roman" w:eastAsia="Times New Roman" w:hAnsi="Times New Roman" w:cs="Times New Roman"/>
        </w:rPr>
      </w:pPr>
      <w:bookmarkStart w:id="15" w:name="kix.2hpzvniy4cge" w:colFirst="0" w:colLast="0"/>
      <w:bookmarkEnd w:id="15"/>
    </w:p>
    <w:p w14:paraId="00DD9B9D" w14:textId="77777777" w:rsidR="00FB5E41" w:rsidRDefault="00FB5E41">
      <w:pPr>
        <w:rPr>
          <w:rFonts w:ascii="Times New Roman" w:eastAsia="Times New Roman" w:hAnsi="Times New Roman" w:cs="Times New Roman"/>
          <w:sz w:val="30"/>
          <w:szCs w:val="30"/>
        </w:rPr>
      </w:pPr>
    </w:p>
    <w:p w14:paraId="50A780AB" w14:textId="77777777" w:rsidR="00FB5E41" w:rsidRDefault="00FB5E41"/>
    <w:p w14:paraId="45000786" w14:textId="77777777" w:rsidR="00FB5E41" w:rsidRDefault="00FB5E41"/>
    <w:p w14:paraId="2D2D7819" w14:textId="77777777" w:rsidR="00FB5E41" w:rsidRDefault="00FB5E41"/>
    <w:p w14:paraId="44651772" w14:textId="77777777" w:rsidR="00FB5E41" w:rsidRDefault="00000000">
      <w:r>
        <w:t xml:space="preserve">From this page we can gather that they are running </w:t>
      </w:r>
      <w:proofErr w:type="spellStart"/>
      <w:r>
        <w:t>PFSense</w:t>
      </w:r>
      <w:proofErr w:type="spellEnd"/>
      <w:r>
        <w:t xml:space="preserve"> 2.3.4 </w:t>
      </w:r>
    </w:p>
    <w:p w14:paraId="75414B60" w14:textId="77777777" w:rsidR="00FB5E41" w:rsidRDefault="00000000">
      <w:r>
        <w:rPr>
          <w:noProof/>
        </w:rPr>
        <w:drawing>
          <wp:inline distT="114300" distB="114300" distL="114300" distR="114300" wp14:anchorId="127898CF" wp14:editId="378B086E">
            <wp:extent cx="5943600" cy="1193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193800"/>
                    </a:xfrm>
                    <a:prstGeom prst="rect">
                      <a:avLst/>
                    </a:prstGeom>
                    <a:ln/>
                  </pic:spPr>
                </pic:pic>
              </a:graphicData>
            </a:graphic>
          </wp:inline>
        </w:drawing>
      </w:r>
    </w:p>
    <w:p w14:paraId="64F58F58" w14:textId="77777777" w:rsidR="00FB5E41" w:rsidRDefault="00000000">
      <w:r>
        <w:t xml:space="preserve">Running a </w:t>
      </w:r>
      <w:proofErr w:type="spellStart"/>
      <w:r>
        <w:t>nikto</w:t>
      </w:r>
      <w:proofErr w:type="spellEnd"/>
      <w:r>
        <w:t xml:space="preserve"> on 172.16.0.10 yielded this</w:t>
      </w:r>
    </w:p>
    <w:p w14:paraId="3B890B58" w14:textId="77777777" w:rsidR="00FB5E41" w:rsidRDefault="00000000">
      <w:r>
        <w:rPr>
          <w:noProof/>
        </w:rPr>
        <w:drawing>
          <wp:inline distT="114300" distB="114300" distL="114300" distR="114300" wp14:anchorId="6BCF2585" wp14:editId="04DF5D0D">
            <wp:extent cx="5943600" cy="1460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1460500"/>
                    </a:xfrm>
                    <a:prstGeom prst="rect">
                      <a:avLst/>
                    </a:prstGeom>
                    <a:ln/>
                  </pic:spPr>
                </pic:pic>
              </a:graphicData>
            </a:graphic>
          </wp:inline>
        </w:drawing>
      </w:r>
    </w:p>
    <w:p w14:paraId="138509C9" w14:textId="77777777" w:rsidR="00FB5E41" w:rsidRDefault="00000000">
      <w:r>
        <w:t xml:space="preserve">Running a </w:t>
      </w:r>
      <w:proofErr w:type="spellStart"/>
      <w:r>
        <w:t>nikto</w:t>
      </w:r>
      <w:proofErr w:type="spellEnd"/>
      <w:r>
        <w:t xml:space="preserve"> on 172.16.0.1 yielded this</w:t>
      </w:r>
      <w:r>
        <w:rPr>
          <w:noProof/>
        </w:rPr>
        <w:drawing>
          <wp:inline distT="114300" distB="114300" distL="114300" distR="114300" wp14:anchorId="08016769" wp14:editId="38E8D6A6">
            <wp:extent cx="5943600" cy="146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p>
    <w:p w14:paraId="71D51D30" w14:textId="77777777" w:rsidR="00FB5E41" w:rsidRDefault="00000000">
      <w:r>
        <w:t xml:space="preserve">ran </w:t>
      </w:r>
      <w:proofErr w:type="spellStart"/>
      <w:r>
        <w:t>nikto</w:t>
      </w:r>
      <w:proofErr w:type="spellEnd"/>
      <w:r>
        <w:t xml:space="preserve"> on 10.0.0.22 to find </w:t>
      </w:r>
      <w:r>
        <w:rPr>
          <w:noProof/>
        </w:rPr>
        <w:drawing>
          <wp:inline distT="114300" distB="114300" distL="114300" distR="114300" wp14:anchorId="577F7E49" wp14:editId="511CAA82">
            <wp:extent cx="5943600" cy="146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p w14:paraId="17CDAAFC" w14:textId="77777777" w:rsidR="00FB5E41" w:rsidRDefault="00FB5E41"/>
    <w:p w14:paraId="4825326E" w14:textId="77777777" w:rsidR="00FB5E41" w:rsidRDefault="00FB5E41">
      <w:pPr>
        <w:rPr>
          <w:rFonts w:ascii="Times New Roman" w:eastAsia="Times New Roman" w:hAnsi="Times New Roman" w:cs="Times New Roman"/>
          <w:sz w:val="30"/>
          <w:szCs w:val="30"/>
        </w:rPr>
      </w:pPr>
    </w:p>
    <w:p w14:paraId="560C783B" w14:textId="77777777" w:rsidR="00FB5E41" w:rsidRDefault="00000000">
      <w:pPr>
        <w:pStyle w:val="Heading1"/>
        <w:rPr>
          <w:rFonts w:ascii="Times New Roman" w:eastAsia="Times New Roman" w:hAnsi="Times New Roman" w:cs="Times New Roman"/>
          <w:b/>
          <w:sz w:val="36"/>
          <w:szCs w:val="36"/>
        </w:rPr>
      </w:pPr>
      <w:bookmarkStart w:id="16" w:name="_e48750rak4nf" w:colFirst="0" w:colLast="0"/>
      <w:bookmarkEnd w:id="16"/>
      <w:r>
        <w:rPr>
          <w:rFonts w:ascii="Times New Roman" w:eastAsia="Times New Roman" w:hAnsi="Times New Roman" w:cs="Times New Roman"/>
          <w:b/>
          <w:sz w:val="36"/>
          <w:szCs w:val="36"/>
        </w:rPr>
        <w:t>5. Appendix of Tools</w:t>
      </w:r>
    </w:p>
    <w:p w14:paraId="376D5A35" w14:textId="77777777" w:rsidR="00FB5E41" w:rsidRDefault="00FB5E41">
      <w:pPr>
        <w:ind w:left="720"/>
        <w:jc w:val="center"/>
        <w:rPr>
          <w:sz w:val="24"/>
          <w:szCs w:val="24"/>
        </w:rPr>
      </w:pPr>
    </w:p>
    <w:tbl>
      <w:tblPr>
        <w:tblStyle w:val="a7"/>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FB5E41" w14:paraId="0EC94C30" w14:textId="77777777">
        <w:trPr>
          <w:jc w:val="center"/>
        </w:trPr>
        <w:tc>
          <w:tcPr>
            <w:tcW w:w="2340" w:type="dxa"/>
            <w:shd w:val="clear" w:color="auto" w:fill="3C78D8"/>
            <w:tcMar>
              <w:top w:w="100" w:type="dxa"/>
              <w:left w:w="100" w:type="dxa"/>
              <w:bottom w:w="100" w:type="dxa"/>
              <w:right w:w="100" w:type="dxa"/>
            </w:tcMar>
          </w:tcPr>
          <w:p w14:paraId="792A76DF" w14:textId="77777777" w:rsidR="00FB5E41" w:rsidRDefault="00000000">
            <w:pPr>
              <w:widowControl w:val="0"/>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lastRenderedPageBreak/>
              <w:t>Tool Name</w:t>
            </w:r>
          </w:p>
        </w:tc>
        <w:tc>
          <w:tcPr>
            <w:tcW w:w="2340" w:type="dxa"/>
            <w:shd w:val="clear" w:color="auto" w:fill="3C78D8"/>
            <w:tcMar>
              <w:top w:w="100" w:type="dxa"/>
              <w:left w:w="100" w:type="dxa"/>
              <w:bottom w:w="100" w:type="dxa"/>
              <w:right w:w="100" w:type="dxa"/>
            </w:tcMar>
          </w:tcPr>
          <w:p w14:paraId="6D1F3E1F" w14:textId="77777777" w:rsidR="00FB5E41" w:rsidRDefault="00000000">
            <w:pPr>
              <w:widowControl w:val="0"/>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Purpose</w:t>
            </w:r>
          </w:p>
        </w:tc>
        <w:tc>
          <w:tcPr>
            <w:tcW w:w="2340" w:type="dxa"/>
            <w:shd w:val="clear" w:color="auto" w:fill="3C78D8"/>
            <w:tcMar>
              <w:top w:w="100" w:type="dxa"/>
              <w:left w:w="100" w:type="dxa"/>
              <w:bottom w:w="100" w:type="dxa"/>
              <w:right w:w="100" w:type="dxa"/>
            </w:tcMar>
          </w:tcPr>
          <w:p w14:paraId="629F27DE" w14:textId="77777777" w:rsidR="00FB5E41" w:rsidRDefault="00000000">
            <w:pPr>
              <w:widowControl w:val="0"/>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Description</w:t>
            </w:r>
          </w:p>
        </w:tc>
      </w:tr>
      <w:tr w:rsidR="00FB5E41" w14:paraId="43F8E208" w14:textId="77777777">
        <w:trPr>
          <w:jc w:val="center"/>
        </w:trPr>
        <w:tc>
          <w:tcPr>
            <w:tcW w:w="2340" w:type="dxa"/>
            <w:shd w:val="clear" w:color="auto" w:fill="D9D9D9"/>
            <w:tcMar>
              <w:top w:w="100" w:type="dxa"/>
              <w:left w:w="100" w:type="dxa"/>
              <w:bottom w:w="100" w:type="dxa"/>
              <w:right w:w="100" w:type="dxa"/>
            </w:tcMar>
          </w:tcPr>
          <w:p w14:paraId="5B7C8D6D" w14:textId="77777777" w:rsidR="00FB5E41" w:rsidRDefault="00000000">
            <w:pPr>
              <w:widowControl w:val="0"/>
              <w:spacing w:line="240" w:lineRule="auto"/>
              <w:jc w:val="center"/>
              <w:rPr>
                <w:rFonts w:ascii="Times New Roman" w:eastAsia="Times New Roman" w:hAnsi="Times New Roman" w:cs="Times New Roman"/>
                <w:sz w:val="26"/>
                <w:szCs w:val="26"/>
              </w:rPr>
            </w:pPr>
            <w:hyperlink r:id="rId18">
              <w:r>
                <w:rPr>
                  <w:rFonts w:ascii="Times New Roman" w:eastAsia="Times New Roman" w:hAnsi="Times New Roman" w:cs="Times New Roman"/>
                  <w:color w:val="1155CC"/>
                  <w:sz w:val="26"/>
                  <w:szCs w:val="26"/>
                  <w:u w:val="single"/>
                </w:rPr>
                <w:t>Nmap</w:t>
              </w:r>
            </w:hyperlink>
          </w:p>
        </w:tc>
        <w:tc>
          <w:tcPr>
            <w:tcW w:w="2340" w:type="dxa"/>
            <w:shd w:val="clear" w:color="auto" w:fill="D9D9D9"/>
            <w:tcMar>
              <w:top w:w="100" w:type="dxa"/>
              <w:left w:w="100" w:type="dxa"/>
              <w:bottom w:w="100" w:type="dxa"/>
              <w:right w:w="100" w:type="dxa"/>
            </w:tcMar>
          </w:tcPr>
          <w:p w14:paraId="544A6D15" w14:textId="77777777" w:rsidR="00FB5E41"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Enumeration</w:t>
            </w:r>
          </w:p>
        </w:tc>
        <w:tc>
          <w:tcPr>
            <w:tcW w:w="2340" w:type="dxa"/>
            <w:shd w:val="clear" w:color="auto" w:fill="D9D9D9"/>
            <w:tcMar>
              <w:top w:w="100" w:type="dxa"/>
              <w:left w:w="100" w:type="dxa"/>
              <w:bottom w:w="100" w:type="dxa"/>
              <w:right w:w="100" w:type="dxa"/>
            </w:tcMar>
          </w:tcPr>
          <w:p w14:paraId="46479A57" w14:textId="77777777" w:rsidR="00FB5E41"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Port scanning, host enumeration</w:t>
            </w:r>
          </w:p>
        </w:tc>
      </w:tr>
      <w:tr w:rsidR="00FB5E41" w14:paraId="2D28C4C3" w14:textId="77777777">
        <w:trPr>
          <w:jc w:val="center"/>
        </w:trPr>
        <w:tc>
          <w:tcPr>
            <w:tcW w:w="2340" w:type="dxa"/>
            <w:shd w:val="clear" w:color="auto" w:fill="D9D9D9"/>
            <w:tcMar>
              <w:top w:w="100" w:type="dxa"/>
              <w:left w:w="100" w:type="dxa"/>
              <w:bottom w:w="100" w:type="dxa"/>
              <w:right w:w="100" w:type="dxa"/>
            </w:tcMar>
          </w:tcPr>
          <w:p w14:paraId="3E04325C" w14:textId="77777777" w:rsidR="00FB5E41" w:rsidRDefault="00000000">
            <w:pPr>
              <w:widowControl w:val="0"/>
              <w:spacing w:line="240" w:lineRule="auto"/>
              <w:jc w:val="center"/>
              <w:rPr>
                <w:rFonts w:ascii="Times New Roman" w:eastAsia="Times New Roman" w:hAnsi="Times New Roman" w:cs="Times New Roman"/>
                <w:sz w:val="26"/>
                <w:szCs w:val="26"/>
              </w:rPr>
            </w:pPr>
            <w:hyperlink r:id="rId19" w:anchor=":~:text=Netdiscover%20is%20an%20active%2Fpassive,used%20on%20hub%2Fswitched%20networks.">
              <w:proofErr w:type="spellStart"/>
              <w:r>
                <w:rPr>
                  <w:rFonts w:ascii="Times New Roman" w:eastAsia="Times New Roman" w:hAnsi="Times New Roman" w:cs="Times New Roman"/>
                  <w:color w:val="1155CC"/>
                  <w:sz w:val="26"/>
                  <w:szCs w:val="26"/>
                  <w:u w:val="single"/>
                </w:rPr>
                <w:t>Netdiscover</w:t>
              </w:r>
              <w:proofErr w:type="spellEnd"/>
            </w:hyperlink>
          </w:p>
        </w:tc>
        <w:tc>
          <w:tcPr>
            <w:tcW w:w="2340" w:type="dxa"/>
            <w:shd w:val="clear" w:color="auto" w:fill="D9D9D9"/>
            <w:tcMar>
              <w:top w:w="100" w:type="dxa"/>
              <w:left w:w="100" w:type="dxa"/>
              <w:bottom w:w="100" w:type="dxa"/>
              <w:right w:w="100" w:type="dxa"/>
            </w:tcMar>
          </w:tcPr>
          <w:p w14:paraId="420CCB03" w14:textId="77777777" w:rsidR="00FB5E41" w:rsidRDefault="00000000">
            <w:pPr>
              <w:widowControl w:val="0"/>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Reconissance</w:t>
            </w:r>
            <w:proofErr w:type="spellEnd"/>
          </w:p>
        </w:tc>
        <w:tc>
          <w:tcPr>
            <w:tcW w:w="2340" w:type="dxa"/>
            <w:shd w:val="clear" w:color="auto" w:fill="D9D9D9"/>
            <w:tcMar>
              <w:top w:w="100" w:type="dxa"/>
              <w:left w:w="100" w:type="dxa"/>
              <w:bottom w:w="100" w:type="dxa"/>
              <w:right w:w="100" w:type="dxa"/>
            </w:tcMar>
          </w:tcPr>
          <w:p w14:paraId="7FD518E3" w14:textId="77777777" w:rsidR="00FB5E41"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active/passive address reconnaissance tool, </w:t>
            </w:r>
          </w:p>
        </w:tc>
      </w:tr>
      <w:tr w:rsidR="00FB5E41" w14:paraId="24864F6F" w14:textId="77777777">
        <w:trPr>
          <w:jc w:val="center"/>
        </w:trPr>
        <w:tc>
          <w:tcPr>
            <w:tcW w:w="2340" w:type="dxa"/>
            <w:shd w:val="clear" w:color="auto" w:fill="D9D9D9"/>
            <w:tcMar>
              <w:top w:w="100" w:type="dxa"/>
              <w:left w:w="100" w:type="dxa"/>
              <w:bottom w:w="100" w:type="dxa"/>
              <w:right w:w="100" w:type="dxa"/>
            </w:tcMar>
          </w:tcPr>
          <w:p w14:paraId="10112FE7" w14:textId="77777777" w:rsidR="00FB5E41" w:rsidRDefault="00000000">
            <w:pPr>
              <w:widowControl w:val="0"/>
              <w:spacing w:line="240" w:lineRule="auto"/>
              <w:jc w:val="center"/>
              <w:rPr>
                <w:rFonts w:ascii="Times New Roman" w:eastAsia="Times New Roman" w:hAnsi="Times New Roman" w:cs="Times New Roman"/>
                <w:sz w:val="26"/>
                <w:szCs w:val="26"/>
              </w:rPr>
            </w:pPr>
            <w:hyperlink r:id="rId20">
              <w:proofErr w:type="spellStart"/>
              <w:r>
                <w:rPr>
                  <w:rFonts w:ascii="Times New Roman" w:eastAsia="Times New Roman" w:hAnsi="Times New Roman" w:cs="Times New Roman"/>
                  <w:color w:val="1155CC"/>
                  <w:sz w:val="26"/>
                  <w:szCs w:val="26"/>
                  <w:u w:val="single"/>
                </w:rPr>
                <w:t>Nikto</w:t>
              </w:r>
              <w:proofErr w:type="spellEnd"/>
            </w:hyperlink>
          </w:p>
        </w:tc>
        <w:tc>
          <w:tcPr>
            <w:tcW w:w="2340" w:type="dxa"/>
            <w:shd w:val="clear" w:color="auto" w:fill="D9D9D9"/>
            <w:tcMar>
              <w:top w:w="100" w:type="dxa"/>
              <w:left w:w="100" w:type="dxa"/>
              <w:bottom w:w="100" w:type="dxa"/>
              <w:right w:w="100" w:type="dxa"/>
            </w:tcMar>
          </w:tcPr>
          <w:p w14:paraId="7E677A32" w14:textId="77777777" w:rsidR="00FB5E41"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Vulnerability Scanner</w:t>
            </w:r>
          </w:p>
        </w:tc>
        <w:tc>
          <w:tcPr>
            <w:tcW w:w="2340" w:type="dxa"/>
            <w:shd w:val="clear" w:color="auto" w:fill="D9D9D9"/>
            <w:tcMar>
              <w:top w:w="100" w:type="dxa"/>
              <w:left w:w="100" w:type="dxa"/>
              <w:bottom w:w="100" w:type="dxa"/>
              <w:right w:w="100" w:type="dxa"/>
            </w:tcMar>
          </w:tcPr>
          <w:p w14:paraId="62C7C2BA" w14:textId="77777777" w:rsidR="00FB5E41"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web server scanner which performs comprehensive tests against web servers</w:t>
            </w:r>
          </w:p>
        </w:tc>
      </w:tr>
    </w:tbl>
    <w:p w14:paraId="1B1E683A" w14:textId="77777777" w:rsidR="00FB5E41" w:rsidRDefault="00FB5E41">
      <w:pPr>
        <w:jc w:val="center"/>
        <w:rPr>
          <w:sz w:val="24"/>
          <w:szCs w:val="24"/>
        </w:rPr>
      </w:pPr>
    </w:p>
    <w:p w14:paraId="78912E44" w14:textId="77777777" w:rsidR="00FB5E41" w:rsidRDefault="00FB5E41">
      <w:pPr>
        <w:rPr>
          <w:rFonts w:ascii="Times New Roman" w:eastAsia="Times New Roman" w:hAnsi="Times New Roman" w:cs="Times New Roman"/>
          <w:sz w:val="30"/>
          <w:szCs w:val="30"/>
        </w:rPr>
      </w:pPr>
    </w:p>
    <w:sectPr w:rsidR="00FB5E41">
      <w:headerReference w:type="default"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2C64C" w14:textId="77777777" w:rsidR="00545BE8" w:rsidRDefault="00545BE8">
      <w:pPr>
        <w:spacing w:line="240" w:lineRule="auto"/>
      </w:pPr>
      <w:r>
        <w:separator/>
      </w:r>
    </w:p>
  </w:endnote>
  <w:endnote w:type="continuationSeparator" w:id="0">
    <w:p w14:paraId="09B03D95" w14:textId="77777777" w:rsidR="00545BE8" w:rsidRDefault="00545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07ACC" w14:textId="77777777" w:rsidR="00FB5E41" w:rsidRDefault="00000000">
    <w:pPr>
      <w:jc w:val="center"/>
    </w:pPr>
    <w:r>
      <w:rPr>
        <w:rFonts w:ascii="Times New Roman" w:eastAsia="Times New Roman" w:hAnsi="Times New Roman" w:cs="Times New Roman"/>
        <w:color w:val="434343"/>
        <w:sz w:val="16"/>
        <w:szCs w:val="16"/>
      </w:rPr>
      <w:t>*** CONFIDENTIAL - AUTHORIZED PERSONNEL ONLY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A030D" w14:textId="77777777" w:rsidR="00545BE8" w:rsidRDefault="00545BE8">
      <w:pPr>
        <w:spacing w:line="240" w:lineRule="auto"/>
      </w:pPr>
      <w:r>
        <w:separator/>
      </w:r>
    </w:p>
  </w:footnote>
  <w:footnote w:type="continuationSeparator" w:id="0">
    <w:p w14:paraId="72A5F5D0" w14:textId="77777777" w:rsidR="00545BE8" w:rsidRDefault="00545B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6EBDF" w14:textId="77777777" w:rsidR="00FB5E41" w:rsidRDefault="00FB5E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391D13"/>
    <w:multiLevelType w:val="multilevel"/>
    <w:tmpl w:val="0D722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1335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41"/>
    <w:rsid w:val="0038484E"/>
    <w:rsid w:val="00443DCB"/>
    <w:rsid w:val="00545BE8"/>
    <w:rsid w:val="00C17BFB"/>
    <w:rsid w:val="00D21D7A"/>
    <w:rsid w:val="00FB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09A1"/>
  <w15:docId w15:val="{A9DC4A97-04BC-4E08-A700-24CD31251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nmap/nmap"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wasp.org/Top10/A05_2021-Security_Misconfigur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irt.net/Nikto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ttack.mitre.org/techniques/T081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kali.org/tools/netdiscover/" TargetMode="External"/><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EB3BF-25E5-439A-B1DF-87EA1E1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Josiah Rodriguez</cp:lastModifiedBy>
  <cp:revision>3</cp:revision>
  <dcterms:created xsi:type="dcterms:W3CDTF">2023-11-28T03:56:00Z</dcterms:created>
  <dcterms:modified xsi:type="dcterms:W3CDTF">2024-07-08T08:16:00Z</dcterms:modified>
</cp:coreProperties>
</file>