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Black Holes Exist and Behave Uniformly: A Stability-Based Interpretation from Genesis Field Theory (GenesisFT)</w:t>
      </w:r>
    </w:p>
    <w:p>
      <w:r>
        <w:t>(Conceptual Insight — Theoretical, exploratory, and not peer-reviewed. Nothing here should be taken as established fact.)</w:t>
      </w:r>
    </w:p>
    <w:p/>
    <w:p>
      <w:r>
        <w:t>Abstract</w:t>
      </w:r>
    </w:p>
    <w:p/>
    <w:p>
      <w:r>
        <w:t>Black holes are among the most extreme objects in the universe, exhibiting universal behaviors such as event horizons, singularity formation, and precise thermodynamic properties. General relativity describes how black holes behave, but it does not explain why their structure is so uniform or why the same simple features arise regardless of size, spin, or formation history. Genesis Field Theory (GenesisFT) offers a conceptual interpretation: black holes represent regions where the field is driven beyond the limits of stable resonance, forcing it into a collapsed, high-frequency configuration. This document outlines how a stability-based view can account for the characteristic behavior and universality of black holes.</w:t>
      </w:r>
    </w:p>
    <w:p/>
    <w:p>
      <w:r>
        <w:t>1. Black Holes as Breakdown Points of Stability</w:t>
      </w:r>
    </w:p>
    <w:p/>
    <w:p>
      <w:r>
        <w:t>In GenesisFT, all particles, forces, and structures arise from stable resonances of the field. A black hole forms when matter compresses the field beyond the threshold where stable low-frequency modes can exist. When this occurs, the field collapses into an unstable, high-frequency configuration that cannot express normal resonant behavior. The result is a region that no longer supports conventional modes of the field.</w:t>
      </w:r>
    </w:p>
    <w:p/>
    <w:p>
      <w:r>
        <w:t>This provides a conceptual reason why black holes are fundamentally different from all other objects.</w:t>
      </w:r>
    </w:p>
    <w:p/>
    <w:p>
      <w:r>
        <w:t>2. Why Horizons Form</w:t>
      </w:r>
    </w:p>
    <w:p/>
    <w:p>
      <w:r>
        <w:t>At the boundary where stable modes fail, the field transitions sharply between normal resonance structure and collapsed instability. This boundary appears externally as an event horizon. Information carried by stable modes cannot propagate outward through a region where such modes cannot exist. The horizon reflects a loss of available stability, not a physical barrier.</w:t>
      </w:r>
    </w:p>
    <w:p/>
    <w:p>
      <w:r>
        <w:t>This interpretation explains why horizons form universally and with identical properties.</w:t>
      </w:r>
    </w:p>
    <w:p/>
    <w:p>
      <w:r>
        <w:t>3. Why Black Holes Are Simple</w:t>
      </w:r>
    </w:p>
    <w:p/>
    <w:p>
      <w:r>
        <w:t>According to the “no-hair theorem,” black holes are described only by mass, charge, and spin. In GenesisFT, this simplicity arises because all higher-order resonances are destroyed during collapse. Only the most fundamental parameters that affect large-scale field structure remain. The field inside the black hole cannot support complex patterns, so the exterior can only reflect the simplest structural features.</w:t>
      </w:r>
    </w:p>
    <w:p/>
    <w:p>
      <w:r>
        <w:t>Thus, the simplicity of black holes follows from resonance collapse.</w:t>
      </w:r>
    </w:p>
    <w:p/>
    <w:p>
      <w:r>
        <w:t>4. Why Black Holes Curve Space So Strongly</w:t>
      </w:r>
    </w:p>
    <w:p/>
    <w:p>
      <w:r>
        <w:t>When stability breaks down, the long-wavelength modes of the field deform dramatically. This deformation corresponds to extreme curvature in general relativity’s description. The field’s attempt to reconcile instability produces the inward-pulling geometry characteristic of black holes. The curvature is a geometric expression of the field being forced into an abnormal configuration.</w:t>
      </w:r>
    </w:p>
    <w:p/>
    <w:p>
      <w:r>
        <w:t>5. Why Singularities Appear in the Mathematics</w:t>
      </w:r>
    </w:p>
    <w:p/>
    <w:p>
      <w:r>
        <w:t>Singularities may reflect the mathematical limit of describing a region where the field has no stable resonant structure. Instead of representing a literal point of infinite density, they mark the breakdown of stable modes within the field. This perspective reduces the mystery of singularities and frames them as signatures of incomplete modeling rather than physical infinities.</w:t>
      </w:r>
    </w:p>
    <w:p/>
    <w:p>
      <w:r>
        <w:t>6. Why Black Holes Emit Radiation</w:t>
      </w:r>
    </w:p>
    <w:p/>
    <w:p>
      <w:r>
        <w:t>If the field at the horizon supports only marginally stable modes, small fluctuations can intermittently allow low-frequency resonances to escape. These fluctuations correspond to Hawking radiation. In a stability framework, radiation arises from temporary restorations of stability at the boundary, which allow the field to shed energy through the lowest permitted modes.</w:t>
      </w:r>
    </w:p>
    <w:p/>
    <w:p>
      <w:r>
        <w:t>7. Why Black Holes Follow Thermodynamic Laws</w:t>
      </w:r>
    </w:p>
    <w:p/>
    <w:p>
      <w:r>
        <w:t>Thermodynamic behavior emerges naturally when a system has lost internal structure and is governed solely by global stability principles. With all complex resonances removed, black holes behave like maximal-entropy objects. This aligns with the field’s exertion of minimal structure in the collapsed region.</w:t>
      </w:r>
    </w:p>
    <w:p/>
    <w:p>
      <w:r>
        <w:t>Conclusion</w:t>
      </w:r>
    </w:p>
    <w:p/>
    <w:p>
      <w:r>
        <w:t>Black holes exhibit universal, simple behavior because they represent regions where the field has been forced beyond the limits of stable resonance. Horizons, curvature, thermodynamics, and the loss of complexity all emerge naturally from this collapse of stability. While this interpretation does not replace general relativity, it offers a possible “why” behind black holes’ striking uniformity and extremal nature, connecting their behavior to the broader stability-driven framework of GenesisFT.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