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Why Dark Matter Halos Take a Universal Form: A Stability-Based Interpretation from Genesis Field Theory (GenesisFT)</w:t>
      </w:r>
    </w:p>
    <w:p>
      <w:r>
        <w:t>(Conceptual Insight — Theoretical, exploratory, and not peer-reviewed. Nothing here should be taken as established fact.)</w:t>
      </w:r>
    </w:p>
    <w:p/>
    <w:p>
      <w:r>
        <w:t>Abstract</w:t>
      </w:r>
    </w:p>
    <w:p/>
    <w:p>
      <w:r>
        <w:t>Astrophysical observations reveal that dark matter halos follow remarkably consistent structural patterns across galaxies of all sizes. Rotation curves rise gently, transition smoothly, and flatten at large radii, suggesting a universal underlying form. Traditional models describe this behavior but do not explain why halos avoid cusps, why core-like structures appear, or why halo shapes are so uniform. Genesis Field Theory (GenesisFT) proposes that halos emerge from large-scale equilibrium modes of the field. In this view, dark matter distributions reflect the stability landscape of the field rather than the details of galaxy formation. This document outlines how stability selection may explain the universal cored profiles observed throughout the cosmos.</w:t>
      </w:r>
    </w:p>
    <w:p/>
    <w:p>
      <w:r>
        <w:t>1. Halos as Equilibrium Modes of the Field</w:t>
      </w:r>
    </w:p>
    <w:p/>
    <w:p>
      <w:r>
        <w:t>In GenesisFT, dark matter halos correspond to long-lived, large-scale resonances of the field surrounding galaxies. These resonances form as the field relaxes toward stable configurations in the presence of baryonic matter. The resulting structure is not arbitrary; it reflects the particular equilibrium pattern that the field naturally settles into around gravitational sources.</w:t>
      </w:r>
    </w:p>
    <w:p/>
    <w:p>
      <w:r>
        <w:t>This interpretation frames halos as outcomes of stability, not merely relics of cosmological dynamics.</w:t>
      </w:r>
    </w:p>
    <w:p/>
    <w:p>
      <w:r>
        <w:t>2. Why Halos Are Cored, Not Cuspy</w:t>
      </w:r>
    </w:p>
    <w:p/>
    <w:p>
      <w:r>
        <w:t>Cuspy density profiles concentrate mass sharply toward the center, creating instability. In the field framework, such configurations are energetically unfavorable and rapidly relax into more stable, smoother forms. A cored profile minimizes instability by distributing mass in a way that avoids the high gradients associated with cusps.</w:t>
      </w:r>
    </w:p>
    <w:p/>
    <w:p>
      <w:r>
        <w:t>Thus, core formation becomes a natural consequence of the field seeking stability.</w:t>
      </w:r>
    </w:p>
    <w:p/>
    <w:p>
      <w:r>
        <w:t>3. Why Halos Share a Universal Shape</w:t>
      </w:r>
    </w:p>
    <w:p/>
    <w:p>
      <w:r>
        <w:t>If halos arise from equilibrium patterns of the same underlying field, then their shapes should follow the same stability-determined structure regardless of galaxy type. Only the scale and amplitude vary, while the form remains fixed. This explains why dark matter halos across dwarf galaxies, spirals, and ellipticals follow similar rotation curves and structural profiles.</w:t>
      </w:r>
    </w:p>
    <w:p/>
    <w:p>
      <w:r>
        <w:t>Uniformity becomes evidence of a shared stability mechanism.</w:t>
      </w:r>
    </w:p>
    <w:p/>
    <w:p>
      <w:r>
        <w:t>4. Why Only Two Parameters Vary</w:t>
      </w:r>
    </w:p>
    <w:p/>
    <w:p>
      <w:r>
        <w:t>Observations show that halo profiles can often be described by two parameters: a characteristic density and a scale radius. In GenesisFT, these parameters correspond to:</w:t>
      </w:r>
    </w:p>
    <w:p>
      <w:r>
        <w:t>- the amplitude of the stable resonance, and</w:t>
      </w:r>
    </w:p>
    <w:p>
      <w:r>
        <w:t>- the radius at which the field mode transitions between regimes.</w:t>
      </w:r>
    </w:p>
    <w:p/>
    <w:p>
      <w:r>
        <w:t>The shape of the profile, however, is determined by the stability structure of the field and does not vary. This creates a natural explanation for why halos form a one-shape family.</w:t>
      </w:r>
    </w:p>
    <w:p/>
    <w:p>
      <w:r>
        <w:t>5. Why Halos Align with Baryonic Structure</w:t>
      </w:r>
    </w:p>
    <w:p/>
    <w:p>
      <w:r>
        <w:t>Baryons shape the gravitational environment, influencing how the field relaxes. The field naturally forms equilibrium modes consistent with the distribution of matter. This explains correlations between baryonic features and dark matter structures, such as the tight relationship between baryonic mass and rotation curve shape.</w:t>
      </w:r>
    </w:p>
    <w:p/>
    <w:p>
      <w:r>
        <w:t>These connections arise because both components share the same stability-driven environment.</w:t>
      </w:r>
    </w:p>
    <w:p/>
    <w:p>
      <w:r>
        <w:t>6. Why Halos Do Not Depend Strongly on Merger History</w:t>
      </w:r>
    </w:p>
    <w:p/>
    <w:p>
      <w:r>
        <w:t>If halos were primarily determined by mergers or chaotic formation history, they would vary widely. Instead, they follow consistent, predictable forms. In a stability framework, initial conditions matter less than the final equilibrium state. Regardless of how a system forms, the field relaxes into the same stable configuration.</w:t>
      </w:r>
    </w:p>
    <w:p/>
    <w:p>
      <w:r>
        <w:t>This provides a conceptual reason for the universal behavior of dark matter halos.</w:t>
      </w:r>
    </w:p>
    <w:p/>
    <w:p>
      <w:r>
        <w:t>Conclusion</w:t>
      </w:r>
    </w:p>
    <w:p/>
    <w:p>
      <w:r>
        <w:t>Dark matter halos take on universal, cored, two-parameter forms because they represent stable large-scale equilibrium modes of the field. Their shape arises from the field’s intrinsic stability structure, while their scale is set by the surrounding matter. This perspective does not replace conventional astrophysical modeling, but offers a possible “why” behind the observed regularities, connecting halo behavior to the broader stability-driven principles of GenesisFT.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