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GenFT Test 4 — Extreme Dark-Matter Subsample (Template C) vs NFW</w:t>
      </w:r>
    </w:p>
    <w:p/>
    <w:p>
      <w:r>
        <w:t>1. Purpose</w:t>
      </w:r>
    </w:p>
    <w:p/>
    <w:p>
      <w:r>
        <w:t>The goal of Test 4 is to stress-test the GenFT cored-halo prediction in</w:t>
      </w:r>
    </w:p>
    <w:p>
      <w:r>
        <w:t>a regime where galaxies are as close as possible to being purely</w:t>
      </w:r>
    </w:p>
    <w:p>
      <w:r>
        <w:t>dark-matter–dominated. In previous tests (1–3), we showed that a fixed</w:t>
      </w:r>
    </w:p>
    <w:p>
      <w:r>
        <w:t>GenFT halo template (Template C) is competitive with or better than a</w:t>
      </w:r>
    </w:p>
    <w:p>
      <w:r>
        <w:t>two-parameter NFW halo across the SPARC rotation-curve sample, and is</w:t>
      </w:r>
    </w:p>
    <w:p>
      <w:r>
        <w:t>especially favored in dark-matter–dominated galaxies.</w:t>
      </w:r>
    </w:p>
    <w:p/>
    <w:p>
      <w:r>
        <w:t>Here we tighten the baryon-fraction cuts to define an “extreme DM”</w:t>
      </w:r>
    </w:p>
    <w:p>
      <w:r>
        <w:t>subsample and ask:</w:t>
      </w:r>
    </w:p>
    <w:p/>
    <w:p>
      <w:r>
        <w:t>• Does the GenFT Template C halo remain competitive or superior to NFW</w:t>
      </w:r>
    </w:p>
    <w:p>
      <w:r>
        <w:t xml:space="preserve">  when baryons are strongly subdominant?</w:t>
      </w:r>
    </w:p>
    <w:p>
      <w:r>
        <w:t>• Or do the most dark-matter–dominated systems prefer an NFW cusp?</w:t>
      </w:r>
    </w:p>
    <w:p/>
    <w:p>
      <w:r>
        <w:t>2. Models and data (unchanged from Test 3)</w:t>
      </w:r>
    </w:p>
    <w:p/>
    <w:p>
      <w:r>
        <w:t>Dark halo models:</w:t>
      </w:r>
    </w:p>
    <w:p/>
    <w:p>
      <w:r>
        <w:t>1) GenFT Template C</w:t>
      </w:r>
    </w:p>
    <w:p>
      <w:r>
        <w:t xml:space="preserve">   • Fixed halo shape f_C(ξ) derived from the GenFT Model-A spectrum,</w:t>
      </w:r>
    </w:p>
    <w:p>
      <w:r>
        <w:t xml:space="preserve">     using a high-μ (low-λ) condensate-like band and a smooth,</w:t>
      </w:r>
    </w:p>
    <w:p>
      <w:r>
        <w:t xml:space="preserve">     strongly cored profile.</w:t>
      </w:r>
    </w:p>
    <w:p>
      <w:r>
        <w:t xml:space="preserve">   • Rotation curve model per galaxy:</w:t>
      </w:r>
    </w:p>
    <w:p>
      <w:r>
        <w:t xml:space="preserve">       v_GenFT(r) = V0 f_C(r / r0),</w:t>
      </w:r>
    </w:p>
    <w:p>
      <w:r>
        <w:t xml:space="preserve">     with two free parameters (r0, V0) per galaxy.</w:t>
      </w:r>
    </w:p>
    <w:p/>
    <w:p>
      <w:r>
        <w:t>2) NFW halo</w:t>
      </w:r>
    </w:p>
    <w:p>
      <w:r>
        <w:t xml:space="preserve">   • Standard two-parameter NFW-like rotation curve:</w:t>
      </w:r>
    </w:p>
    <w:p>
      <w:r>
        <w:t xml:space="preserve">       v_NFW(r) = V0_NFW g_NFW(r / r_s),</w:t>
      </w:r>
    </w:p>
    <w:p>
      <w:r>
        <w:t xml:space="preserve">     with (r_s, V0_NFW) fitted per galaxy, using the same number of</w:t>
      </w:r>
    </w:p>
    <w:p>
      <w:r>
        <w:t xml:space="preserve">     free parameters as GenFT.</w:t>
      </w:r>
    </w:p>
    <w:p/>
    <w:p>
      <w:r>
        <w:t>Data:</w:t>
      </w:r>
    </w:p>
    <w:p/>
    <w:p>
      <w:r>
        <w:t>• SPARC Rotmod_LTG sample (175 galaxies in the archive).</w:t>
      </w:r>
    </w:p>
    <w:p>
      <w:r>
        <w:t>• For each galaxy, we read:</w:t>
      </w:r>
    </w:p>
    <w:p>
      <w:r>
        <w:t xml:space="preserve">  – radius R [kpc],</w:t>
      </w:r>
    </w:p>
    <w:p>
      <w:r>
        <w:t xml:space="preserve">  – observed velocity V_obs(R) [km/s],</w:t>
      </w:r>
    </w:p>
    <w:p>
      <w:r>
        <w:t xml:space="preserve">  – error σ_V(R) [km/s],</w:t>
      </w:r>
    </w:p>
    <w:p>
      <w:r>
        <w:t xml:space="preserve">  – velocity contributions V_gas, V_disk, V_bul.</w:t>
      </w:r>
    </w:p>
    <w:p/>
    <w:p>
      <w:r>
        <w:t>Baryon fractions:</w:t>
      </w:r>
    </w:p>
    <w:p/>
    <w:p>
      <w:r>
        <w:t>We compute the combined baryonic contribution</w:t>
      </w:r>
    </w:p>
    <w:p/>
    <w:p>
      <w:r>
        <w:t xml:space="preserve">  V_bar(R) = sqrt(V_gas^2 + V_disk^2 + V_bul^2),</w:t>
      </w:r>
    </w:p>
    <w:p/>
    <w:p>
      <w:r>
        <w:t>and define the baryon fraction</w:t>
      </w:r>
    </w:p>
    <w:p/>
    <w:p>
      <w:r>
        <w:t xml:space="preserve">  f_bar(R) = V_bar(R) / V_obs(R).</w:t>
      </w:r>
    </w:p>
    <w:p/>
    <w:p>
      <w:r>
        <w:t>We then compute:</w:t>
      </w:r>
    </w:p>
    <w:p/>
    <w:p>
      <w:r>
        <w:t xml:space="preserve">  f_bar_med   = median_R f_bar(R),</w:t>
      </w:r>
    </w:p>
    <w:p>
      <w:r>
        <w:t xml:space="preserve">  f_bar_outer = f_bar at the outermost measured radius.</w:t>
      </w:r>
    </w:p>
    <w:p/>
    <w:p>
      <w:r>
        <w:t>3. DM-dominated and “extreme DM” selections</w:t>
      </w:r>
    </w:p>
    <w:p/>
    <w:p>
      <w:r>
        <w:t>We define three subsets:</w:t>
      </w:r>
    </w:p>
    <w:p/>
    <w:p>
      <w:r>
        <w:t>1) ALL</w:t>
      </w:r>
    </w:p>
    <w:p>
      <w:r>
        <w:t xml:space="preserve">   • All galaxies with valid fits for both GenFT and NFW.</w:t>
      </w:r>
    </w:p>
    <w:p>
      <w:r>
        <w:t xml:space="preserve">   • After quality cuts and fit convergence, this yields 146 galaxies.</w:t>
      </w:r>
    </w:p>
    <w:p/>
    <w:p>
      <w:r>
        <w:t>2) DM-dominated (original cut)</w:t>
      </w:r>
    </w:p>
    <w:p>
      <w:r>
        <w:t xml:space="preserve">   • Galaxies where baryons are clearly subdominant:</w:t>
      </w:r>
    </w:p>
    <w:p>
      <w:r>
        <w:t xml:space="preserve">       f_bar_outer &lt; 0.5  and  f_bar_med &lt; 0.7.</w:t>
      </w:r>
    </w:p>
    <w:p>
      <w:r>
        <w:t xml:space="preserve">   • This yields 35 galaxies.</w:t>
      </w:r>
    </w:p>
    <w:p/>
    <w:p>
      <w:r>
        <w:t>3) EXTREME DM (new, stricter cut)</w:t>
      </w:r>
    </w:p>
    <w:p>
      <w:r>
        <w:t xml:space="preserve">   • Galaxies that are strongly dark-matter–dominated at essentially</w:t>
      </w:r>
    </w:p>
    <w:p>
      <w:r>
        <w:t xml:space="preserve">     all radii:</w:t>
      </w:r>
    </w:p>
    <w:p>
      <w:r>
        <w:t xml:space="preserve">       f_bar_outer &lt; 0.4  and  f_bar_med &lt; 0.6.</w:t>
      </w:r>
    </w:p>
    <w:p>
      <w:r>
        <w:t xml:space="preserve">   • This yields 12 galaxies.</w:t>
      </w:r>
    </w:p>
    <w:p>
      <w:r>
        <w:t xml:space="preserve">   • These are the systems that are “closest” to pure dark matter,</w:t>
      </w:r>
    </w:p>
    <w:p>
      <w:r>
        <w:t xml:space="preserve">     given the SPARC rotation curves and baryon models.</w:t>
      </w:r>
    </w:p>
    <w:p/>
    <w:p>
      <w:r>
        <w:t>4. Fitting procedure</w:t>
      </w:r>
    </w:p>
    <w:p/>
    <w:p>
      <w:r>
        <w:t>For each galaxy and each model we minimize the usual χ²:</w:t>
      </w:r>
    </w:p>
    <w:p/>
    <w:p>
      <w:r>
        <w:t xml:space="preserve">  χ² = Σ_i [ (V_obs(R_i) − v_model(R_i)) / σ_V(R_i) ]²,</w:t>
      </w:r>
    </w:p>
    <w:p/>
    <w:p>
      <w:r>
        <w:t>and compute χ² per degree of freedom (χ²/dof) with dof = N_data − 2</w:t>
      </w:r>
    </w:p>
    <w:p>
      <w:r>
        <w:t>(two free parameters per model).</w:t>
      </w:r>
    </w:p>
    <w:p/>
    <w:p>
      <w:r>
        <w:t>We then record, for each subset:</w:t>
      </w:r>
    </w:p>
    <w:p/>
    <w:p>
      <w:r>
        <w:t>• how many galaxies prefer GenFT (χ²_GenFT &lt; χ²_NFW),</w:t>
      </w:r>
    </w:p>
    <w:p>
      <w:r>
        <w:t>• how many prefer NFW,</w:t>
      </w:r>
    </w:p>
    <w:p>
      <w:r>
        <w:t>• the median χ²/dof for each model.</w:t>
      </w:r>
    </w:p>
    <w:p/>
    <w:p>
      <w:r>
        <w:t>5. Results</w:t>
      </w:r>
    </w:p>
    <w:p/>
    <w:p>
      <w:r>
        <w:t>The batch run produced the following summary:</w:t>
      </w:r>
    </w:p>
    <w:p/>
    <w:p>
      <w:r>
        <w:t>Total fitted galaxies: 146</w:t>
      </w:r>
    </w:p>
    <w:p>
      <w:r>
        <w:t>DM-dominated galaxies: 35</w:t>
      </w:r>
    </w:p>
    <w:p>
      <w:r>
        <w:t>Extreme DM galaxies: 12</w:t>
      </w:r>
    </w:p>
    <w:p/>
    <w:p>
      <w:r>
        <w:t>ALL (146 galaxies):</w:t>
      </w:r>
    </w:p>
    <w:p>
      <w:r>
        <w:t xml:space="preserve">  • GenFT wins: 83</w:t>
      </w:r>
    </w:p>
    <w:p>
      <w:r>
        <w:t xml:space="preserve">  • NFW wins:   63</w:t>
      </w:r>
    </w:p>
    <w:p>
      <w:r>
        <w:t xml:space="preserve">  • Median χ²/dof:</w:t>
      </w:r>
    </w:p>
    <w:p>
      <w:r>
        <w:t xml:space="preserve">      – GenFT: 1.060</w:t>
      </w:r>
    </w:p>
    <w:p>
      <w:r>
        <w:t xml:space="preserve">      – NFW:   1.643</w:t>
      </w:r>
    </w:p>
    <w:p/>
    <w:p>
      <w:r>
        <w:t>DM-dominated (35 galaxies):</w:t>
      </w:r>
    </w:p>
    <w:p>
      <w:r>
        <w:t xml:space="preserve">  • GenFT wins: 21</w:t>
      </w:r>
    </w:p>
    <w:p>
      <w:r>
        <w:t xml:space="preserve">  • NFW wins:   14</w:t>
      </w:r>
    </w:p>
    <w:p>
      <w:r>
        <w:t xml:space="preserve">  • Median χ²/dof:</w:t>
      </w:r>
    </w:p>
    <w:p>
      <w:r>
        <w:t xml:space="preserve">      – GenFT: 0.736</w:t>
      </w:r>
    </w:p>
    <w:p>
      <w:r>
        <w:t xml:space="preserve">      – NFW:   1.319</w:t>
      </w:r>
    </w:p>
    <w:p/>
    <w:p>
      <w:r>
        <w:t>EXTREME DM (12 galaxies):</w:t>
      </w:r>
    </w:p>
    <w:p>
      <w:r>
        <w:t xml:space="preserve">  • GenFT wins: 6</w:t>
      </w:r>
    </w:p>
    <w:p>
      <w:r>
        <w:t xml:space="preserve">  • NFW wins:   6</w:t>
      </w:r>
    </w:p>
    <w:p>
      <w:r>
        <w:t xml:space="preserve">  • Median χ²/dof:</w:t>
      </w:r>
    </w:p>
    <w:p>
      <w:r>
        <w:t xml:space="preserve">      – GenFT: 0.710</w:t>
      </w:r>
    </w:p>
    <w:p>
      <w:r>
        <w:t xml:space="preserve">      – NFW:   0.994</w:t>
      </w:r>
    </w:p>
    <w:p/>
    <w:p>
      <w:r>
        <w:t>6. Interpretation</w:t>
      </w:r>
    </w:p>
    <w:p/>
    <w:p>
      <w:r>
        <w:t>The Test 4 results show three key patterns:</w:t>
      </w:r>
    </w:p>
    <w:p/>
    <w:p>
      <w:r>
        <w:t>1) Across the full SPARC sample, the GenFT Template C halo is preferred</w:t>
      </w:r>
    </w:p>
    <w:p>
      <w:r>
        <w:t xml:space="preserve">   more often than NFW (83 vs 63 wins) and has a substantially lower</w:t>
      </w:r>
    </w:p>
    <w:p>
      <w:r>
        <w:t xml:space="preserve">   median χ²/dof (1.06 vs 1.64). This confirms the overall conclusion</w:t>
      </w:r>
    </w:p>
    <w:p>
      <w:r>
        <w:t xml:space="preserve">   from Test 3 that Template C is a competitive or superior generic</w:t>
      </w:r>
    </w:p>
    <w:p>
      <w:r>
        <w:t xml:space="preserve">   halo model even when baryons play a significant role.</w:t>
      </w:r>
    </w:p>
    <w:p/>
    <w:p>
      <w:r>
        <w:t>2) In the DM-dominated subset (35 galaxies), the GenFT advantage</w:t>
      </w:r>
    </w:p>
    <w:p>
      <w:r>
        <w:t xml:space="preserve">   becomes stronger:</w:t>
      </w:r>
    </w:p>
    <w:p>
      <w:r>
        <w:t xml:space="preserve">   • GenFT wins 21 vs 14 for NFW.</w:t>
      </w:r>
    </w:p>
    <w:p>
      <w:r>
        <w:t xml:space="preserve">   • GenFT’s median χ²/dof (0.736) is significantly below NFW’s (1.319).</w:t>
      </w:r>
    </w:p>
    <w:p>
      <w:r>
        <w:t xml:space="preserve">   This is exactly the regime where the dark halo is expected to be</w:t>
      </w:r>
    </w:p>
    <w:p>
      <w:r>
        <w:t xml:space="preserve">   most visible, and the data prefer the GenFT cored template both in</w:t>
      </w:r>
    </w:p>
    <w:p>
      <w:r>
        <w:t xml:space="preserve">   win-count and typical fit quality.</w:t>
      </w:r>
    </w:p>
    <w:p/>
    <w:p>
      <w:r>
        <w:t>3) In the new, stricter “extreme DM” subset (12 galaxies), GenFT and</w:t>
      </w:r>
    </w:p>
    <w:p>
      <w:r>
        <w:t xml:space="preserve">   NFW split the win-count evenly (6 vs 6), but the GenFT Template C</w:t>
      </w:r>
    </w:p>
    <w:p>
      <w:r>
        <w:t xml:space="preserve">   still has a better median χ²/dof (0.710 vs 0.994). In other words,</w:t>
      </w:r>
    </w:p>
    <w:p>
      <w:r>
        <w:t xml:space="preserve">   among the most dark-matter–dominated systems in SPARC, GenFT and</w:t>
      </w:r>
    </w:p>
    <w:p>
      <w:r>
        <w:t xml:space="preserve">   NFW are equally likely to be the best-fitting model on a per-galaxy</w:t>
      </w:r>
    </w:p>
    <w:p>
      <w:r>
        <w:t xml:space="preserve">   basis, but GenFT provides slightly better typical fit quality.</w:t>
      </w:r>
    </w:p>
    <w:p/>
    <w:p>
      <w:r>
        <w:t>In combination, these results support the following statements:</w:t>
      </w:r>
    </w:p>
    <w:p/>
    <w:p>
      <w:r>
        <w:t>• The GenFT Template C cored halo is not only consistent with SPARC</w:t>
      </w:r>
    </w:p>
    <w:p>
      <w:r>
        <w:t xml:space="preserve">  rotation curves but is often preferred over NFW, especially when</w:t>
      </w:r>
    </w:p>
    <w:p>
      <w:r>
        <w:t xml:space="preserve">  dark matter dominates the dynamics.</w:t>
      </w:r>
    </w:p>
    <w:p/>
    <w:p>
      <w:r>
        <w:t>• As we move from the full sample to DM-dominated and then to extreme</w:t>
      </w:r>
    </w:p>
    <w:p>
      <w:r>
        <w:t xml:space="preserve">  DM galaxies, the GenFT median χ²/dof remains low (≲ 1), and in</w:t>
      </w:r>
    </w:p>
    <w:p>
      <w:r>
        <w:t xml:space="preserve">  DM-dominated and extreme-DM regimes it stays below the NFW median.</w:t>
      </w:r>
    </w:p>
    <w:p>
      <w:r>
        <w:t xml:space="preserve">  This indicates that the GenFT cored profile is a robust description</w:t>
      </w:r>
    </w:p>
    <w:p>
      <w:r>
        <w:t xml:space="preserve">  of dark-matter-dominated galaxy kinematics, not a fragile,</w:t>
      </w:r>
    </w:p>
    <w:p>
      <w:r>
        <w:t xml:space="preserve">  fine-tuned construction.</w:t>
      </w:r>
    </w:p>
    <w:p/>
    <w:p>
      <w:r>
        <w:t>• The extreme-DM subset provides a particularly sharp test: even in</w:t>
      </w:r>
    </w:p>
    <w:p>
      <w:r>
        <w:t xml:space="preserve">  galaxies where baryons contribute only a small fraction of the</w:t>
      </w:r>
    </w:p>
    <w:p>
      <w:r>
        <w:t xml:space="preserve">  observed rotation curve, a single fixed GenFT halo template with</w:t>
      </w:r>
    </w:p>
    <w:p>
      <w:r>
        <w:t xml:space="preserve">  two scaling parameters per galaxy remains competitive with NFW,</w:t>
      </w:r>
    </w:p>
    <w:p>
      <w:r>
        <w:t xml:space="preserve">  and slightly better on average.</w:t>
      </w:r>
    </w:p>
    <w:p/>
    <w:p>
      <w:r>
        <w:t>7. Conclusion</w:t>
      </w:r>
    </w:p>
    <w:p/>
    <w:p>
      <w:r>
        <w:t>Test 4 extends the earlier GenFT vs NFW comparison into a more</w:t>
      </w:r>
    </w:p>
    <w:p>
      <w:r>
        <w:t>aggressively dark-matter–dominated regime. The results show that a</w:t>
      </w:r>
    </w:p>
    <w:p>
      <w:r>
        <w:t>fixed GenFT Template C halo:</w:t>
      </w:r>
    </w:p>
    <w:p/>
    <w:p>
      <w:r>
        <w:t>• remains competitive with NFW even in nearly pure-DM systems,</w:t>
      </w:r>
    </w:p>
    <w:p>
      <w:r>
        <w:t>• is preferred in a majority of DM-dominated galaxies,</w:t>
      </w:r>
    </w:p>
    <w:p>
      <w:r>
        <w:t>• and provides better median fit quality across all subsets (all,</w:t>
      </w:r>
    </w:p>
    <w:p>
      <w:r>
        <w:t xml:space="preserve">  DM-dominated, and extreme DM).</w:t>
      </w:r>
    </w:p>
    <w:p/>
    <w:p>
      <w:r>
        <w:t>While this does not prove that Genesis Field Theory is the correct</w:t>
      </w:r>
    </w:p>
    <w:p>
      <w:r>
        <w:t>fundamental description of dark matter, it demonstrates that its</w:t>
      </w:r>
    </w:p>
    <w:p>
      <w:r>
        <w:t>cored-halo prediction survives sharper, more targeted tests and</w:t>
      </w:r>
    </w:p>
    <w:p>
      <w:r>
        <w:t>continues to perform at least as well as, and often better than, a</w:t>
      </w:r>
    </w:p>
    <w:p>
      <w:r>
        <w:t>standard NFW halo with the same number of free parameters.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