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5DB7" w14:textId="77777777" w:rsidR="003B22C1" w:rsidRDefault="0053254B">
      <w:pPr>
        <w:pStyle w:val="Heading1"/>
      </w:pPr>
      <w:proofErr w:type="spellStart"/>
      <w:r>
        <w:t>GenFT</w:t>
      </w:r>
      <w:proofErr w:type="spellEnd"/>
      <w:r>
        <w:t xml:space="preserve"> Dark Matter Band-Operator Model: Results Summary</w:t>
      </w:r>
    </w:p>
    <w:p w14:paraId="0919F3AD" w14:textId="77777777" w:rsidR="003B22C1" w:rsidRDefault="0053254B">
      <w:pPr>
        <w:pStyle w:val="Heading2"/>
      </w:pPr>
      <w:r>
        <w:t>1. Overview</w:t>
      </w:r>
    </w:p>
    <w:p w14:paraId="43A5DE2F" w14:textId="460B6184" w:rsidR="003B22C1" w:rsidRDefault="0053254B">
      <w:r>
        <w:t xml:space="preserve">This document summarizes the findings from: Band Operator Construction within the </w:t>
      </w:r>
      <w:proofErr w:type="spellStart"/>
      <w:r>
        <w:t>Gen</w:t>
      </w:r>
      <w:r w:rsidR="006C7F41">
        <w:t>esis</w:t>
      </w:r>
      <w:r>
        <w:t>FT</w:t>
      </w:r>
      <w:proofErr w:type="spellEnd"/>
      <w:r>
        <w:t xml:space="preserve"> framework. The goal was to reproduce realistic dark-matter halo profiles — specifically those capable of producing strong gravitational lensing — using a band-decomposed operator composed of UV, MID, and IR contributions.</w:t>
      </w:r>
    </w:p>
    <w:p w14:paraId="4D497C9A" w14:textId="77777777" w:rsidR="003B22C1" w:rsidRDefault="0053254B">
      <w:pPr>
        <w:pStyle w:val="Heading2"/>
      </w:pPr>
      <w:r>
        <w:t>2. Strong-Lensing Results</w:t>
      </w:r>
    </w:p>
    <w:p w14:paraId="173DFD62" w14:textId="5B2690EB" w:rsidR="003B22C1" w:rsidRDefault="0053254B">
      <w:r>
        <w:t xml:space="preserve">The band-decomposed halo successfully produced an Einstein radius of approximately 6.006 kpc, consistent with real strong lensing systems. This marks the first successful reproduction of strong-lens galaxy behavior within the </w:t>
      </w:r>
      <w:proofErr w:type="spellStart"/>
      <w:r>
        <w:t>Gen</w:t>
      </w:r>
      <w:r w:rsidR="006C7F41">
        <w:t>esis</w:t>
      </w:r>
      <w:r>
        <w:t>FT</w:t>
      </w:r>
      <w:proofErr w:type="spellEnd"/>
      <w:r>
        <w:t xml:space="preserve"> framework.</w:t>
      </w:r>
    </w:p>
    <w:p w14:paraId="402E5F7C" w14:textId="77777777" w:rsidR="003B22C1" w:rsidRDefault="0053254B">
      <w:pPr>
        <w:pStyle w:val="Heading2"/>
      </w:pPr>
      <w:r>
        <w:t>3. Band Contribution Analysis</w:t>
      </w:r>
    </w:p>
    <w:p w14:paraId="4E11EB71" w14:textId="77777777" w:rsidR="003B22C1" w:rsidRDefault="0053254B">
      <w:r>
        <w:t>Mass fractions inside 10 kpc were dominated by the MID-band at ~76%, with the IR-band contributing ~24% and the UV-band contributing negligible mass. Energy fractions indicated UV-band dominance (≈95%), aligning with its role in internal curvature.</w:t>
      </w:r>
    </w:p>
    <w:p w14:paraId="20822E43" w14:textId="77777777" w:rsidR="003B22C1" w:rsidRDefault="0053254B">
      <w:pPr>
        <w:pStyle w:val="Heading2"/>
      </w:pPr>
      <w:r>
        <w:t>4. Physical Interpretation</w:t>
      </w:r>
    </w:p>
    <w:p w14:paraId="3D357C82" w14:textId="77777777" w:rsidR="003B22C1" w:rsidRDefault="0053254B">
      <w:r>
        <w:t xml:space="preserve">The results suggest dark matter halos are not single eigenmode </w:t>
      </w:r>
      <w:proofErr w:type="gramStart"/>
      <w:r>
        <w:t>structures</w:t>
      </w:r>
      <w:proofErr w:type="gramEnd"/>
      <w:r>
        <w:t xml:space="preserve"> but composite equilibria composed of UV, MID, and IR bands. The MID-band determines density, the IR-band controls outer shape, and the UV-band provides internal stiffness. This composite structure successfully models observed halos.</w:t>
      </w:r>
    </w:p>
    <w:p w14:paraId="47F65B98" w14:textId="77777777" w:rsidR="003B22C1" w:rsidRDefault="0053254B">
      <w:pPr>
        <w:pStyle w:val="Heading2"/>
      </w:pPr>
      <w:r>
        <w:t>5. Files Used</w:t>
      </w:r>
    </w:p>
    <w:p w14:paraId="5124C44A" w14:textId="77777777" w:rsidR="003B22C1" w:rsidRDefault="0053254B">
      <w:r>
        <w:t>genft_band_dm_halo_profile.csv</w:t>
      </w:r>
      <w:r>
        <w:br/>
        <w:t>genft_band_dm_halo_lens_properties.csv</w:t>
      </w:r>
    </w:p>
    <w:sectPr w:rsidR="003B2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191618">
    <w:abstractNumId w:val="8"/>
  </w:num>
  <w:num w:numId="2" w16cid:durableId="2092854189">
    <w:abstractNumId w:val="6"/>
  </w:num>
  <w:num w:numId="3" w16cid:durableId="1706245916">
    <w:abstractNumId w:val="5"/>
  </w:num>
  <w:num w:numId="4" w16cid:durableId="1473909024">
    <w:abstractNumId w:val="4"/>
  </w:num>
  <w:num w:numId="5" w16cid:durableId="1692492254">
    <w:abstractNumId w:val="7"/>
  </w:num>
  <w:num w:numId="6" w16cid:durableId="1230847555">
    <w:abstractNumId w:val="3"/>
  </w:num>
  <w:num w:numId="7" w16cid:durableId="1127309684">
    <w:abstractNumId w:val="2"/>
  </w:num>
  <w:num w:numId="8" w16cid:durableId="536743080">
    <w:abstractNumId w:val="1"/>
  </w:num>
  <w:num w:numId="9" w16cid:durableId="125031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A75"/>
    <w:rsid w:val="0029639D"/>
    <w:rsid w:val="00326F90"/>
    <w:rsid w:val="003B22C1"/>
    <w:rsid w:val="0053254B"/>
    <w:rsid w:val="006C7F41"/>
    <w:rsid w:val="00AA1D8D"/>
    <w:rsid w:val="00B47730"/>
    <w:rsid w:val="00CB0664"/>
    <w:rsid w:val="00F24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13993"/>
  <w14:defaultImageDpi w14:val="300"/>
  <w15:docId w15:val="{BF157773-7C06-4EE2-8BBD-9323152F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1175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3</cp:revision>
  <dcterms:created xsi:type="dcterms:W3CDTF">2025-11-24T14:13:00Z</dcterms:created>
  <dcterms:modified xsi:type="dcterms:W3CDTF">2025-12-03T19:42:00Z</dcterms:modified>
  <cp:category/>
</cp:coreProperties>
</file>