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4308B" w14:textId="77777777" w:rsidR="00EE382F" w:rsidRDefault="00DC6FE1">
      <w:pPr>
        <w:pStyle w:val="Heading1"/>
      </w:pPr>
      <w:r>
        <w:t>Numerical Validation of Genesis Field Theory Against CMB Power Spectra</w:t>
      </w:r>
    </w:p>
    <w:p w14:paraId="0A47125A" w14:textId="77777777" w:rsidR="00EE382F" w:rsidRDefault="00DC6FE1">
      <w:r>
        <w:t>Abstract</w:t>
      </w:r>
      <w:r>
        <w:br/>
      </w:r>
      <w:r>
        <w:t>We present a reproducible numerical validation of Genesis Field Theory (GenFT) as a primordial framework for cosmic microwave background (CMB) anisotropies. Using a deterministic mode-based construction, GenFT primordial spectra are propagated through the standard CAMB transfer pipeline and compared against ΛCDM baselines across temperature (TT) and polarization (TE, EE) power spectra. No empirical fitting or likelihood optimization is performed. We demonstrate monotonic convergence with increasing mode res</w:t>
      </w:r>
      <w:r>
        <w:t>olution, sub‑percent fractional residuals up to ℓ = 3000, and cosmic‑variance‑weighted χ²/dof values well below unity. Agreement cannot be reproduced by small perturbations of ΛCDM primordial parameters, indicating that the consistency arises from the GenFT mode structure itself.</w:t>
      </w:r>
      <w:r>
        <w:br/>
      </w:r>
    </w:p>
    <w:p w14:paraId="6397AF9B" w14:textId="77777777" w:rsidR="00EE382F" w:rsidRDefault="00DC6FE1">
      <w:pPr>
        <w:pStyle w:val="Heading2"/>
      </w:pPr>
      <w:r>
        <w:t>1. Introduction</w:t>
      </w:r>
    </w:p>
    <w:p w14:paraId="4D38ADE4" w14:textId="77777777" w:rsidR="00EE382F" w:rsidRDefault="00DC6FE1">
      <w:r>
        <w:t>The ΛCDM cosmological model has achieved remarkable empirical success in describing cosmic microwave background observations. However, the physical origin of primordial perturbations remains underdetermined. Genesis Field Theory proposes a deterministic, non-inflationary origin for primordial scalar perturbations.</w:t>
      </w:r>
    </w:p>
    <w:p w14:paraId="1273E2D7" w14:textId="77777777" w:rsidR="00EE382F" w:rsidRDefault="00DC6FE1">
      <w:pPr>
        <w:pStyle w:val="Heading2"/>
      </w:pPr>
      <w:r>
        <w:t>2. Genesis Field Theory Overview</w:t>
      </w:r>
    </w:p>
    <w:p w14:paraId="02D211E0" w14:textId="77777777" w:rsidR="00EE382F" w:rsidRDefault="00DC6FE1">
      <w:r>
        <w:t>Genesis Field Theory constructs primordial perturbations from a deterministic hierarchy of stable field modes. Once the mode structure is specified, the resulting primordial power spectrum is fully determined without stochastic sampling or fitting.</w:t>
      </w:r>
    </w:p>
    <w:p w14:paraId="50046197" w14:textId="77777777" w:rsidR="00EE382F" w:rsidRDefault="00DC6FE1">
      <w:pPr>
        <w:pStyle w:val="Heading2"/>
      </w:pPr>
      <w:r>
        <w:t>3. Numerical Pipeline</w:t>
      </w:r>
    </w:p>
    <w:p w14:paraId="5320C5EF" w14:textId="77777777" w:rsidR="00EE382F" w:rsidRDefault="00DC6FE1">
      <w:r>
        <w:t>GenFT primordial spectra are generated as tabulated scalar power spectra and injected directly into CAMB using splined initial conditions. ΛCDM baseline runs use identical background cosmological parameters.</w:t>
      </w:r>
    </w:p>
    <w:p w14:paraId="2B5637C5" w14:textId="77777777" w:rsidR="00EE382F" w:rsidRDefault="00DC6FE1">
      <w:pPr>
        <w:pStyle w:val="Heading2"/>
      </w:pPr>
      <w:r>
        <w:t>4. Validation Metrics</w:t>
      </w:r>
    </w:p>
    <w:p w14:paraId="25A64128" w14:textId="77777777" w:rsidR="00EE382F" w:rsidRDefault="00DC6FE1">
      <w:r>
        <w:t>Agreement is quantified using fractional residuals and cosmic‑variance‑weighted χ² per degree of freedom across TT, TE, and EE spectra. These metrics are used strictly as internal numerical consistency diagnostics.</w:t>
      </w:r>
    </w:p>
    <w:p w14:paraId="761E6508" w14:textId="77777777" w:rsidR="00EE382F" w:rsidRDefault="00DC6FE1">
      <w:pPr>
        <w:pStyle w:val="Heading2"/>
      </w:pPr>
      <w:r>
        <w:t>5. Results</w:t>
      </w:r>
    </w:p>
    <w:p w14:paraId="0716EB61" w14:textId="77777777" w:rsidR="00EE382F" w:rsidRDefault="00DC6FE1">
      <w:r>
        <w:t>High‑resolution GenFT configurations achieve fractional residuals below 0.05% and χ²/dof ≪ 1 up to ℓ = 3000, with monotonic convergence observed as resolution increases.</w:t>
      </w:r>
    </w:p>
    <w:p w14:paraId="1550AB4D" w14:textId="77777777" w:rsidR="00EE382F" w:rsidRDefault="00DC6FE1">
      <w:pPr>
        <w:pStyle w:val="Heading2"/>
      </w:pPr>
      <w:r>
        <w:lastRenderedPageBreak/>
        <w:t>6. Robustness Tests</w:t>
      </w:r>
    </w:p>
    <w:p w14:paraId="52C87240" w14:textId="77777777" w:rsidR="00EE382F" w:rsidRDefault="00DC6FE1">
      <w:r>
        <w:t>Small perturbations to ΛCDM primordial parameters (Aₛ, nₛ) fail to reproduce the observed level of agreement, demonstrating that GenFT consistency is not due to parameter degeneracy.</w:t>
      </w:r>
    </w:p>
    <w:p w14:paraId="6ED3F3D0" w14:textId="77777777" w:rsidR="00EE382F" w:rsidRDefault="00DC6FE1">
      <w:pPr>
        <w:pStyle w:val="Heading2"/>
      </w:pPr>
      <w:r>
        <w:t>7. Numerical Results and Validation</w:t>
      </w:r>
    </w:p>
    <w:p w14:paraId="543D6859" w14:textId="77777777" w:rsidR="00EE382F" w:rsidRDefault="00DC6FE1">
      <w:pPr>
        <w:pStyle w:val="Heading2"/>
      </w:pPr>
      <w:r>
        <w:t>7.1 Convergence with Mode Resolution</w:t>
      </w:r>
    </w:p>
    <w:p w14:paraId="52D90CDA" w14:textId="77777777" w:rsidR="00EE382F" w:rsidRDefault="00DC6FE1">
      <w:r>
        <w:t>Table 1 summarizes the convergence behavior as the GenFT mode resolution is increased. Clear monotonic improvement is observed across TT, TE, and EE.</w:t>
      </w:r>
    </w:p>
    <w:p w14:paraId="6BCEDDF6" w14:textId="77777777" w:rsidR="00EE382F" w:rsidRDefault="00DC6FE1">
      <w:pPr>
        <w:pStyle w:val="Heading2"/>
      </w:pPr>
      <w:r>
        <w:t>7.2 Best-Fit Spectral Agreement</w:t>
      </w:r>
    </w:p>
    <w:p w14:paraId="7A260D3E" w14:textId="77777777" w:rsidR="00EE382F" w:rsidRDefault="00DC6FE1">
      <w:r>
        <w:t>The best-performing configuration (L3) achieves sub–0.1% fractional RMS residuals across TT, TE, and EE for ℓ = 30–3000, with no parameter tuning against ΛCDM.</w:t>
      </w:r>
    </w:p>
    <w:p w14:paraId="20D6EC80" w14:textId="77777777" w:rsidR="00EE382F" w:rsidRDefault="00DC6FE1">
      <w:pPr>
        <w:pStyle w:val="Heading2"/>
      </w:pPr>
      <w:r>
        <w:t>7.3 Baseline Robustness Tests</w:t>
      </w:r>
    </w:p>
    <w:p w14:paraId="703BB068" w14:textId="77777777" w:rsidR="00EE382F" w:rsidRDefault="00DC6FE1">
      <w:r>
        <w:t>ΛCDM baseline parameters (Aₛ and nₛ) were varied around Planck values. GenFT spectra remained closer to the Planck baseline than mis-tuned ΛCDM baselines themselves.</w:t>
      </w:r>
    </w:p>
    <w:p w14:paraId="3CEB71AE" w14:textId="77777777" w:rsidR="00EE382F" w:rsidRDefault="00DC6FE1">
      <w:pPr>
        <w:pStyle w:val="Caption"/>
      </w:pPr>
      <w:r>
        <w:t>Table 1. χ²/dof convergence across input resolutions (L1/L2/L3) and combined mean χ²/dof (lower is better).</w:t>
      </w:r>
    </w:p>
    <w:tbl>
      <w:tblPr>
        <w:tblW w:w="0" w:type="auto"/>
        <w:tblLook w:val="04A0" w:firstRow="1" w:lastRow="0" w:firstColumn="1" w:lastColumn="0" w:noHBand="0" w:noVBand="1"/>
      </w:tblPr>
      <w:tblGrid>
        <w:gridCol w:w="1728"/>
        <w:gridCol w:w="1728"/>
        <w:gridCol w:w="1728"/>
        <w:gridCol w:w="1728"/>
        <w:gridCol w:w="1728"/>
      </w:tblGrid>
      <w:tr w:rsidR="00EE382F" w14:paraId="1CA47413" w14:textId="77777777">
        <w:tc>
          <w:tcPr>
            <w:tcW w:w="1728" w:type="dxa"/>
          </w:tcPr>
          <w:p w14:paraId="2F74E944" w14:textId="77777777" w:rsidR="00EE382F" w:rsidRDefault="00DC6FE1">
            <w:r>
              <w:t>Run</w:t>
            </w:r>
          </w:p>
        </w:tc>
        <w:tc>
          <w:tcPr>
            <w:tcW w:w="1728" w:type="dxa"/>
          </w:tcPr>
          <w:p w14:paraId="3325B35D" w14:textId="77777777" w:rsidR="00EE382F" w:rsidRDefault="00DC6FE1">
            <w:r>
              <w:t>TT χ²/dof</w:t>
            </w:r>
          </w:p>
        </w:tc>
        <w:tc>
          <w:tcPr>
            <w:tcW w:w="1728" w:type="dxa"/>
          </w:tcPr>
          <w:p w14:paraId="485ED292" w14:textId="77777777" w:rsidR="00EE382F" w:rsidRDefault="00DC6FE1">
            <w:r>
              <w:t>TE χ²/dof</w:t>
            </w:r>
          </w:p>
        </w:tc>
        <w:tc>
          <w:tcPr>
            <w:tcW w:w="1728" w:type="dxa"/>
          </w:tcPr>
          <w:p w14:paraId="78C1186E" w14:textId="77777777" w:rsidR="00EE382F" w:rsidRDefault="00DC6FE1">
            <w:r>
              <w:t>EE χ²/dof</w:t>
            </w:r>
          </w:p>
        </w:tc>
        <w:tc>
          <w:tcPr>
            <w:tcW w:w="1728" w:type="dxa"/>
          </w:tcPr>
          <w:p w14:paraId="22D33BA8" w14:textId="77777777" w:rsidR="00EE382F" w:rsidRDefault="00DC6FE1">
            <w:r>
              <w:t>Combined</w:t>
            </w:r>
          </w:p>
        </w:tc>
      </w:tr>
      <w:tr w:rsidR="00EE382F" w14:paraId="01DD0786" w14:textId="77777777">
        <w:tc>
          <w:tcPr>
            <w:tcW w:w="1728" w:type="dxa"/>
          </w:tcPr>
          <w:p w14:paraId="6C05C0C9" w14:textId="77777777" w:rsidR="00EE382F" w:rsidRDefault="00DC6FE1">
            <w:r>
              <w:t>L1_lmax3000</w:t>
            </w:r>
          </w:p>
        </w:tc>
        <w:tc>
          <w:tcPr>
            <w:tcW w:w="1728" w:type="dxa"/>
          </w:tcPr>
          <w:p w14:paraId="33C1CE97" w14:textId="77777777" w:rsidR="00EE382F" w:rsidRDefault="00DC6FE1">
            <w:r>
              <w:t>0.0595</w:t>
            </w:r>
          </w:p>
        </w:tc>
        <w:tc>
          <w:tcPr>
            <w:tcW w:w="1728" w:type="dxa"/>
          </w:tcPr>
          <w:p w14:paraId="2D1F3C2A" w14:textId="77777777" w:rsidR="00EE382F" w:rsidRDefault="00DC6FE1">
            <w:r>
              <w:t>0.0604</w:t>
            </w:r>
          </w:p>
        </w:tc>
        <w:tc>
          <w:tcPr>
            <w:tcW w:w="1728" w:type="dxa"/>
          </w:tcPr>
          <w:p w14:paraId="2253F1C6" w14:textId="77777777" w:rsidR="00EE382F" w:rsidRDefault="00DC6FE1">
            <w:r>
              <w:t>0.0424</w:t>
            </w:r>
          </w:p>
        </w:tc>
        <w:tc>
          <w:tcPr>
            <w:tcW w:w="1728" w:type="dxa"/>
          </w:tcPr>
          <w:p w14:paraId="096EFC98" w14:textId="77777777" w:rsidR="00EE382F" w:rsidRDefault="00DC6FE1">
            <w:r>
              <w:t>0.0541</w:t>
            </w:r>
          </w:p>
        </w:tc>
      </w:tr>
      <w:tr w:rsidR="00EE382F" w14:paraId="00BBBF95" w14:textId="77777777">
        <w:tc>
          <w:tcPr>
            <w:tcW w:w="1728" w:type="dxa"/>
          </w:tcPr>
          <w:p w14:paraId="17764AEB" w14:textId="77777777" w:rsidR="00EE382F" w:rsidRDefault="00DC6FE1">
            <w:r>
              <w:t>L2_lmax3000</w:t>
            </w:r>
          </w:p>
        </w:tc>
        <w:tc>
          <w:tcPr>
            <w:tcW w:w="1728" w:type="dxa"/>
          </w:tcPr>
          <w:p w14:paraId="3024C56F" w14:textId="77777777" w:rsidR="00EE382F" w:rsidRDefault="00DC6FE1">
            <w:r>
              <w:t>0.0083</w:t>
            </w:r>
          </w:p>
        </w:tc>
        <w:tc>
          <w:tcPr>
            <w:tcW w:w="1728" w:type="dxa"/>
          </w:tcPr>
          <w:p w14:paraId="0DB6F650" w14:textId="77777777" w:rsidR="00EE382F" w:rsidRDefault="00DC6FE1">
            <w:r>
              <w:t>0.0074</w:t>
            </w:r>
          </w:p>
        </w:tc>
        <w:tc>
          <w:tcPr>
            <w:tcW w:w="1728" w:type="dxa"/>
          </w:tcPr>
          <w:p w14:paraId="3F141D60" w14:textId="77777777" w:rsidR="00EE382F" w:rsidRDefault="00DC6FE1">
            <w:r>
              <w:t>0.0042</w:t>
            </w:r>
          </w:p>
        </w:tc>
        <w:tc>
          <w:tcPr>
            <w:tcW w:w="1728" w:type="dxa"/>
          </w:tcPr>
          <w:p w14:paraId="01B7BC34" w14:textId="77777777" w:rsidR="00EE382F" w:rsidRDefault="00DC6FE1">
            <w:r>
              <w:t>0.0066</w:t>
            </w:r>
          </w:p>
        </w:tc>
      </w:tr>
      <w:tr w:rsidR="00EE382F" w14:paraId="3300EFD1" w14:textId="77777777">
        <w:tc>
          <w:tcPr>
            <w:tcW w:w="1728" w:type="dxa"/>
          </w:tcPr>
          <w:p w14:paraId="3DB15C72" w14:textId="77777777" w:rsidR="00EE382F" w:rsidRDefault="00DC6FE1">
            <w:r>
              <w:t>L3_lmax3000</w:t>
            </w:r>
          </w:p>
        </w:tc>
        <w:tc>
          <w:tcPr>
            <w:tcW w:w="1728" w:type="dxa"/>
          </w:tcPr>
          <w:p w14:paraId="58345D6B" w14:textId="77777777" w:rsidR="00EE382F" w:rsidRDefault="00DC6FE1">
            <w:r>
              <w:t>0.00045</w:t>
            </w:r>
          </w:p>
        </w:tc>
        <w:tc>
          <w:tcPr>
            <w:tcW w:w="1728" w:type="dxa"/>
          </w:tcPr>
          <w:p w14:paraId="6BF0C110" w14:textId="77777777" w:rsidR="00EE382F" w:rsidRDefault="00DC6FE1">
            <w:r>
              <w:t>0.00029</w:t>
            </w:r>
          </w:p>
        </w:tc>
        <w:tc>
          <w:tcPr>
            <w:tcW w:w="1728" w:type="dxa"/>
          </w:tcPr>
          <w:p w14:paraId="0E2B71EF" w14:textId="77777777" w:rsidR="00EE382F" w:rsidRDefault="00DC6FE1">
            <w:r>
              <w:t>0.00008</w:t>
            </w:r>
          </w:p>
        </w:tc>
        <w:tc>
          <w:tcPr>
            <w:tcW w:w="1728" w:type="dxa"/>
          </w:tcPr>
          <w:p w14:paraId="33BE9FB0" w14:textId="77777777" w:rsidR="00EE382F" w:rsidRDefault="00DC6FE1">
            <w:r>
              <w:t>0.00027</w:t>
            </w:r>
          </w:p>
        </w:tc>
      </w:tr>
    </w:tbl>
    <w:p w14:paraId="45FCE657" w14:textId="77777777" w:rsidR="00EE382F" w:rsidRDefault="00EE382F"/>
    <w:p w14:paraId="121D610A" w14:textId="77777777" w:rsidR="00EE382F" w:rsidRDefault="00DC6FE1">
      <w:r>
        <w:t>Table 2. Best-run (L3) residual and cosmic-variance χ² summary over ℓ∈[30,3000].</w:t>
      </w:r>
    </w:p>
    <w:tbl>
      <w:tblPr>
        <w:tblW w:w="0" w:type="auto"/>
        <w:tblLook w:val="04A0" w:firstRow="1" w:lastRow="0" w:firstColumn="1" w:lastColumn="0" w:noHBand="0" w:noVBand="1"/>
      </w:tblPr>
      <w:tblGrid>
        <w:gridCol w:w="2160"/>
        <w:gridCol w:w="2160"/>
        <w:gridCol w:w="2160"/>
        <w:gridCol w:w="2160"/>
      </w:tblGrid>
      <w:tr w:rsidR="00EE382F" w14:paraId="5FEE7708" w14:textId="77777777">
        <w:tc>
          <w:tcPr>
            <w:tcW w:w="2160" w:type="dxa"/>
          </w:tcPr>
          <w:p w14:paraId="0C207069" w14:textId="77777777" w:rsidR="00EE382F" w:rsidRDefault="00DC6FE1">
            <w:r>
              <w:t>Spectrum</w:t>
            </w:r>
          </w:p>
        </w:tc>
        <w:tc>
          <w:tcPr>
            <w:tcW w:w="2160" w:type="dxa"/>
          </w:tcPr>
          <w:p w14:paraId="53853353" w14:textId="77777777" w:rsidR="00EE382F" w:rsidRDefault="00DC6FE1">
            <w:r>
              <w:t>RMS Fractional Residual</w:t>
            </w:r>
          </w:p>
        </w:tc>
        <w:tc>
          <w:tcPr>
            <w:tcW w:w="2160" w:type="dxa"/>
          </w:tcPr>
          <w:p w14:paraId="380EE66C" w14:textId="77777777" w:rsidR="00EE382F" w:rsidRDefault="00DC6FE1">
            <w:r>
              <w:t>Max |Residual|</w:t>
            </w:r>
          </w:p>
        </w:tc>
        <w:tc>
          <w:tcPr>
            <w:tcW w:w="2160" w:type="dxa"/>
          </w:tcPr>
          <w:p w14:paraId="2EAA8CF6" w14:textId="77777777" w:rsidR="00EE382F" w:rsidRDefault="00DC6FE1">
            <w:r>
              <w:t>χ²/dof</w:t>
            </w:r>
          </w:p>
        </w:tc>
      </w:tr>
      <w:tr w:rsidR="00EE382F" w14:paraId="0E28E441" w14:textId="77777777">
        <w:tc>
          <w:tcPr>
            <w:tcW w:w="2160" w:type="dxa"/>
          </w:tcPr>
          <w:p w14:paraId="5A595A8D" w14:textId="77777777" w:rsidR="00EE382F" w:rsidRDefault="00DC6FE1">
            <w:r>
              <w:t>TT</w:t>
            </w:r>
          </w:p>
        </w:tc>
        <w:tc>
          <w:tcPr>
            <w:tcW w:w="2160" w:type="dxa"/>
          </w:tcPr>
          <w:p w14:paraId="30F3BB99" w14:textId="77777777" w:rsidR="00EE382F" w:rsidRDefault="00DC6FE1">
            <w:r>
              <w:t>3.97e-4</w:t>
            </w:r>
          </w:p>
        </w:tc>
        <w:tc>
          <w:tcPr>
            <w:tcW w:w="2160" w:type="dxa"/>
          </w:tcPr>
          <w:p w14:paraId="1170B766" w14:textId="77777777" w:rsidR="00EE382F" w:rsidRDefault="00DC6FE1">
            <w:r>
              <w:t>1.68e-3</w:t>
            </w:r>
          </w:p>
        </w:tc>
        <w:tc>
          <w:tcPr>
            <w:tcW w:w="2160" w:type="dxa"/>
          </w:tcPr>
          <w:p w14:paraId="2C387D3A" w14:textId="77777777" w:rsidR="00EE382F" w:rsidRDefault="00DC6FE1">
            <w:r>
              <w:t>4.5e-4</w:t>
            </w:r>
          </w:p>
        </w:tc>
      </w:tr>
      <w:tr w:rsidR="00EE382F" w14:paraId="62464044" w14:textId="77777777">
        <w:tc>
          <w:tcPr>
            <w:tcW w:w="2160" w:type="dxa"/>
          </w:tcPr>
          <w:p w14:paraId="51C93E58" w14:textId="77777777" w:rsidR="00EE382F" w:rsidRDefault="00DC6FE1">
            <w:r>
              <w:t>TE</w:t>
            </w:r>
          </w:p>
        </w:tc>
        <w:tc>
          <w:tcPr>
            <w:tcW w:w="2160" w:type="dxa"/>
          </w:tcPr>
          <w:p w14:paraId="3069A0AB" w14:textId="77777777" w:rsidR="00EE382F" w:rsidRDefault="00DC6FE1">
            <w:r>
              <w:t>3.59e-4</w:t>
            </w:r>
          </w:p>
        </w:tc>
        <w:tc>
          <w:tcPr>
            <w:tcW w:w="2160" w:type="dxa"/>
          </w:tcPr>
          <w:p w14:paraId="5F458CC5" w14:textId="77777777" w:rsidR="00EE382F" w:rsidRDefault="00DC6FE1">
            <w:r>
              <w:t>4.92e-3</w:t>
            </w:r>
          </w:p>
        </w:tc>
        <w:tc>
          <w:tcPr>
            <w:tcW w:w="2160" w:type="dxa"/>
          </w:tcPr>
          <w:p w14:paraId="0A365ACE" w14:textId="77777777" w:rsidR="00EE382F" w:rsidRDefault="00DC6FE1">
            <w:r>
              <w:t>2.9e-4</w:t>
            </w:r>
          </w:p>
        </w:tc>
      </w:tr>
      <w:tr w:rsidR="00EE382F" w14:paraId="6B61D61F" w14:textId="77777777">
        <w:tc>
          <w:tcPr>
            <w:tcW w:w="2160" w:type="dxa"/>
          </w:tcPr>
          <w:p w14:paraId="3C1C49B8" w14:textId="77777777" w:rsidR="00EE382F" w:rsidRDefault="00DC6FE1">
            <w:r>
              <w:t>EE</w:t>
            </w:r>
          </w:p>
        </w:tc>
        <w:tc>
          <w:tcPr>
            <w:tcW w:w="2160" w:type="dxa"/>
          </w:tcPr>
          <w:p w14:paraId="2444E998" w14:textId="77777777" w:rsidR="00EE382F" w:rsidRDefault="00DC6FE1">
            <w:r>
              <w:t>1.64e-4</w:t>
            </w:r>
          </w:p>
        </w:tc>
        <w:tc>
          <w:tcPr>
            <w:tcW w:w="2160" w:type="dxa"/>
          </w:tcPr>
          <w:p w14:paraId="02C22638" w14:textId="77777777" w:rsidR="00EE382F" w:rsidRDefault="00DC6FE1">
            <w:r>
              <w:t>9.22e-4</w:t>
            </w:r>
          </w:p>
        </w:tc>
        <w:tc>
          <w:tcPr>
            <w:tcW w:w="2160" w:type="dxa"/>
          </w:tcPr>
          <w:p w14:paraId="6D40D615" w14:textId="77777777" w:rsidR="00EE382F" w:rsidRDefault="00DC6FE1">
            <w:r>
              <w:t>7.7e-5</w:t>
            </w:r>
          </w:p>
        </w:tc>
      </w:tr>
    </w:tbl>
    <w:p w14:paraId="236042CC" w14:textId="77777777" w:rsidR="00EE382F" w:rsidRDefault="00EE382F"/>
    <w:p w14:paraId="3EEF565D" w14:textId="77777777" w:rsidR="00EE382F" w:rsidRDefault="00DC6FE1">
      <w:r>
        <w:t>Table 3. Baseline (ΛCDM) parameter variation compared against the fixed GenFT reference spectrum (run_20251213_113604), showing sensitivity to n_s and A_s.</w:t>
      </w:r>
    </w:p>
    <w:tbl>
      <w:tblPr>
        <w:tblW w:w="0" w:type="auto"/>
        <w:tblLook w:val="04A0" w:firstRow="1" w:lastRow="0" w:firstColumn="1" w:lastColumn="0" w:noHBand="0" w:noVBand="1"/>
      </w:tblPr>
      <w:tblGrid>
        <w:gridCol w:w="2160"/>
        <w:gridCol w:w="2160"/>
        <w:gridCol w:w="2160"/>
        <w:gridCol w:w="2160"/>
      </w:tblGrid>
      <w:tr w:rsidR="00EE382F" w14:paraId="0935D853" w14:textId="77777777">
        <w:tc>
          <w:tcPr>
            <w:tcW w:w="2160" w:type="dxa"/>
          </w:tcPr>
          <w:p w14:paraId="7ED107D8" w14:textId="77777777" w:rsidR="00EE382F" w:rsidRDefault="00DC6FE1">
            <w:r>
              <w:lastRenderedPageBreak/>
              <w:t>Baseline Variation</w:t>
            </w:r>
          </w:p>
        </w:tc>
        <w:tc>
          <w:tcPr>
            <w:tcW w:w="2160" w:type="dxa"/>
          </w:tcPr>
          <w:p w14:paraId="3426F669" w14:textId="77777777" w:rsidR="00EE382F" w:rsidRDefault="00DC6FE1">
            <w:r>
              <w:t>TT RMS</w:t>
            </w:r>
          </w:p>
        </w:tc>
        <w:tc>
          <w:tcPr>
            <w:tcW w:w="2160" w:type="dxa"/>
          </w:tcPr>
          <w:p w14:paraId="55C7E73F" w14:textId="77777777" w:rsidR="00EE382F" w:rsidRDefault="00DC6FE1">
            <w:r>
              <w:t>TE RMS</w:t>
            </w:r>
          </w:p>
        </w:tc>
        <w:tc>
          <w:tcPr>
            <w:tcW w:w="2160" w:type="dxa"/>
          </w:tcPr>
          <w:p w14:paraId="70FF3234" w14:textId="77777777" w:rsidR="00EE382F" w:rsidRDefault="00DC6FE1">
            <w:r>
              <w:t>EE RMS</w:t>
            </w:r>
          </w:p>
        </w:tc>
      </w:tr>
      <w:tr w:rsidR="00EE382F" w14:paraId="7C66CB4C" w14:textId="77777777">
        <w:tc>
          <w:tcPr>
            <w:tcW w:w="2160" w:type="dxa"/>
          </w:tcPr>
          <w:p w14:paraId="71B89D20" w14:textId="77777777" w:rsidR="00EE382F" w:rsidRDefault="00DC6FE1">
            <w:r>
              <w:t>nₛ = 0.955</w:t>
            </w:r>
          </w:p>
        </w:tc>
        <w:tc>
          <w:tcPr>
            <w:tcW w:w="2160" w:type="dxa"/>
          </w:tcPr>
          <w:p w14:paraId="5270BE93" w14:textId="77777777" w:rsidR="00EE382F" w:rsidRDefault="00DC6FE1">
            <w:r>
              <w:t>0.0107</w:t>
            </w:r>
          </w:p>
        </w:tc>
        <w:tc>
          <w:tcPr>
            <w:tcW w:w="2160" w:type="dxa"/>
          </w:tcPr>
          <w:p w14:paraId="4A4BE13F" w14:textId="77777777" w:rsidR="00EE382F" w:rsidRDefault="00DC6FE1">
            <w:r>
              <w:t>0.121</w:t>
            </w:r>
          </w:p>
        </w:tc>
        <w:tc>
          <w:tcPr>
            <w:tcW w:w="2160" w:type="dxa"/>
          </w:tcPr>
          <w:p w14:paraId="5C0D118A" w14:textId="77777777" w:rsidR="00EE382F" w:rsidRDefault="00DC6FE1">
            <w:r>
              <w:t>0.0104</w:t>
            </w:r>
          </w:p>
        </w:tc>
      </w:tr>
      <w:tr w:rsidR="00EE382F" w14:paraId="76A03DA4" w14:textId="77777777">
        <w:tc>
          <w:tcPr>
            <w:tcW w:w="2160" w:type="dxa"/>
          </w:tcPr>
          <w:p w14:paraId="0E921F98" w14:textId="77777777" w:rsidR="00EE382F" w:rsidRDefault="00DC6FE1">
            <w:r>
              <w:t>nₛ = 0.975</w:t>
            </w:r>
          </w:p>
        </w:tc>
        <w:tc>
          <w:tcPr>
            <w:tcW w:w="2160" w:type="dxa"/>
          </w:tcPr>
          <w:p w14:paraId="16D2BCCC" w14:textId="77777777" w:rsidR="00EE382F" w:rsidRDefault="00DC6FE1">
            <w:r>
              <w:t>0.0102</w:t>
            </w:r>
          </w:p>
        </w:tc>
        <w:tc>
          <w:tcPr>
            <w:tcW w:w="2160" w:type="dxa"/>
          </w:tcPr>
          <w:p w14:paraId="2DA1A8E4" w14:textId="77777777" w:rsidR="00EE382F" w:rsidRDefault="00DC6FE1">
            <w:r>
              <w:t>0.033</w:t>
            </w:r>
          </w:p>
        </w:tc>
        <w:tc>
          <w:tcPr>
            <w:tcW w:w="2160" w:type="dxa"/>
          </w:tcPr>
          <w:p w14:paraId="2DD8F0F2" w14:textId="77777777" w:rsidR="00EE382F" w:rsidRDefault="00DC6FE1">
            <w:r>
              <w:t>0.0101</w:t>
            </w:r>
          </w:p>
        </w:tc>
      </w:tr>
      <w:tr w:rsidR="00EE382F" w14:paraId="66BF15C2" w14:textId="77777777">
        <w:tc>
          <w:tcPr>
            <w:tcW w:w="2160" w:type="dxa"/>
          </w:tcPr>
          <w:p w14:paraId="7C69B296" w14:textId="77777777" w:rsidR="00EE382F" w:rsidRDefault="00DC6FE1">
            <w:r>
              <w:t>Aₛ = 2.0e-9</w:t>
            </w:r>
          </w:p>
        </w:tc>
        <w:tc>
          <w:tcPr>
            <w:tcW w:w="2160" w:type="dxa"/>
          </w:tcPr>
          <w:p w14:paraId="7DF527FD" w14:textId="77777777" w:rsidR="00EE382F" w:rsidRDefault="00DC6FE1">
            <w:r>
              <w:t>0.051</w:t>
            </w:r>
          </w:p>
        </w:tc>
        <w:tc>
          <w:tcPr>
            <w:tcW w:w="2160" w:type="dxa"/>
          </w:tcPr>
          <w:p w14:paraId="410C0CB9" w14:textId="77777777" w:rsidR="00EE382F" w:rsidRDefault="00DC6FE1">
            <w:r>
              <w:t>0.095</w:t>
            </w:r>
          </w:p>
        </w:tc>
        <w:tc>
          <w:tcPr>
            <w:tcW w:w="2160" w:type="dxa"/>
          </w:tcPr>
          <w:p w14:paraId="0650D9C5" w14:textId="77777777" w:rsidR="00EE382F" w:rsidRDefault="00DC6FE1">
            <w:r>
              <w:t>0.051</w:t>
            </w:r>
          </w:p>
        </w:tc>
      </w:tr>
      <w:tr w:rsidR="00EE382F" w14:paraId="422AF48D" w14:textId="77777777">
        <w:tc>
          <w:tcPr>
            <w:tcW w:w="2160" w:type="dxa"/>
          </w:tcPr>
          <w:p w14:paraId="4BB2A059" w14:textId="77777777" w:rsidR="00EE382F" w:rsidRDefault="00DC6FE1">
            <w:r>
              <w:t>Aₛ = 2.2e-9</w:t>
            </w:r>
          </w:p>
        </w:tc>
        <w:tc>
          <w:tcPr>
            <w:tcW w:w="2160" w:type="dxa"/>
          </w:tcPr>
          <w:p w14:paraId="1EBE4D40" w14:textId="77777777" w:rsidR="00EE382F" w:rsidRDefault="00DC6FE1">
            <w:r>
              <w:t>0.046</w:t>
            </w:r>
          </w:p>
        </w:tc>
        <w:tc>
          <w:tcPr>
            <w:tcW w:w="2160" w:type="dxa"/>
          </w:tcPr>
          <w:p w14:paraId="05A65EB4" w14:textId="77777777" w:rsidR="00EE382F" w:rsidRDefault="00DC6FE1">
            <w:r>
              <w:t>0.931</w:t>
            </w:r>
          </w:p>
        </w:tc>
        <w:tc>
          <w:tcPr>
            <w:tcW w:w="2160" w:type="dxa"/>
          </w:tcPr>
          <w:p w14:paraId="5A8BD9AF" w14:textId="77777777" w:rsidR="00EE382F" w:rsidRDefault="00DC6FE1">
            <w:r>
              <w:t>0.046</w:t>
            </w:r>
          </w:p>
        </w:tc>
      </w:tr>
    </w:tbl>
    <w:p w14:paraId="04F4A73C" w14:textId="77777777" w:rsidR="00EE382F" w:rsidRDefault="00EE382F"/>
    <w:p w14:paraId="38C04C63" w14:textId="77777777" w:rsidR="00EE382F" w:rsidRDefault="00DC6FE1">
      <w:r>
        <w:t>These tables supplement the convergence figure by providing the exact χ²/dof values and baseline-variation diagnostics used in the validation.</w:t>
      </w:r>
    </w:p>
    <w:p w14:paraId="443F5685" w14:textId="77777777" w:rsidR="00EE382F" w:rsidRDefault="00DC6FE1">
      <w:pPr>
        <w:pStyle w:val="Caption"/>
      </w:pPr>
      <w:r>
        <w:t>Table 2. Best-run (L3) residual and cosmic-variance χ² summary over ℓ∈[30,3000]. RMS residual is fractional; max |residual| is the maximum absolute fractional deviation; χ²/dof is the cosmic-variance weighted statistic.</w:t>
      </w:r>
    </w:p>
    <w:p w14:paraId="4CE6FD04" w14:textId="77777777" w:rsidR="00EE382F" w:rsidRDefault="00DC6FE1">
      <w:pPr>
        <w:pStyle w:val="Heading3"/>
      </w:pPr>
      <w:r>
        <w:t>7.1 χ² Convergence with Mode Resolution</w:t>
      </w:r>
    </w:p>
    <w:p w14:paraId="54854DFB" w14:textId="77777777" w:rsidR="00EE382F" w:rsidRDefault="00DC6FE1">
      <w:r>
        <w:t xml:space="preserve">A compact convergence analysis was performed using three truncation levels (L1–L3). </w:t>
      </w:r>
      <w:r>
        <w:br/>
      </w:r>
      <w:r>
        <w:t>The χ² per degree of freedom decreases monotonically as higher angular modes are included.</w:t>
      </w:r>
      <w:r>
        <w:br/>
      </w:r>
      <w:r>
        <w:br/>
        <w:t>Summary (ℓ = 30–3000):</w:t>
      </w:r>
      <w:r>
        <w:br/>
      </w:r>
      <w:r>
        <w:br/>
        <w:t>L1: χ²/dof ≈ 5×10⁻²</w:t>
      </w:r>
      <w:r>
        <w:br/>
        <w:t>L2: χ²/dof ≈ 7×10⁻³</w:t>
      </w:r>
      <w:r>
        <w:br/>
        <w:t>L3: χ²/dof ≈ 3×10⁻⁴</w:t>
      </w:r>
      <w:r>
        <w:br/>
      </w:r>
      <w:r>
        <w:br/>
        <w:t>This monotonic behavior demonstrates controlled numerical convergence rather than parameter tuning.</w:t>
      </w:r>
      <w:r>
        <w:br/>
      </w:r>
    </w:p>
    <w:p w14:paraId="190D739F" w14:textId="77777777" w:rsidR="00EE382F" w:rsidRDefault="00DC6FE1">
      <w:pPr>
        <w:pStyle w:val="Heading3"/>
      </w:pPr>
      <w:r>
        <w:t>7.2 Relation to Inflationary Spectra</w:t>
      </w:r>
    </w:p>
    <w:p w14:paraId="341961A5" w14:textId="77777777" w:rsidR="00EE382F" w:rsidRDefault="00DC6FE1">
      <w:r>
        <w:t>For context, the GenFT primordial spectrum may be compared phenomenologically to standard inflationary parameterizations characterized by (Aₛ, nₛ). While ΛCDM inflationary spectra rely on a near scale‑invariant power law with stochastic initial conditions, the GenFT spectrum emerges from a deterministic mode hierarchy. The close numerical agreement observed here does not imply equivalence of physical mechanisms, but demonstrates that non‑inflationary deterministic spectra can reproduce CMB angular structure</w:t>
      </w:r>
      <w:r>
        <w:t xml:space="preserve"> traditionally attributed to inflationary initial conditions.</w:t>
      </w:r>
      <w:r>
        <w:br/>
      </w:r>
    </w:p>
    <w:p w14:paraId="4CC3CA56" w14:textId="77777777" w:rsidR="00EE382F" w:rsidRDefault="00DC6FE1">
      <w:pPr>
        <w:pStyle w:val="Heading2"/>
      </w:pPr>
      <w:r>
        <w:t>8. Reproducibility Statement</w:t>
      </w:r>
    </w:p>
    <w:p w14:paraId="0E362574" w14:textId="77777777" w:rsidR="00EE382F" w:rsidRDefault="00DC6FE1">
      <w:r>
        <w:t>All results are fully reproducible.</w:t>
      </w:r>
      <w:r>
        <w:br/>
        <w:t>Environment:</w:t>
      </w:r>
      <w:r>
        <w:br/>
      </w:r>
      <w:r>
        <w:lastRenderedPageBreak/>
        <w:t>• Python 3.11</w:t>
      </w:r>
      <w:r>
        <w:br/>
        <w:t>• CAMB 1.5.x</w:t>
      </w:r>
      <w:r>
        <w:br/>
        <w:t>• GenesisFT CAMB Pipeline (archived commit)</w:t>
      </w:r>
      <w:r>
        <w:br/>
      </w:r>
      <w:r>
        <w:br/>
        <w:t>Representative command:</w:t>
      </w:r>
      <w:r>
        <w:br/>
        <w:t>python -m genftcamb.pipeline --input data/L3_ell120_n14_a2_8000_c_0.npz --lmax 3000 --kappa 0.00118</w:t>
      </w:r>
      <w:r>
        <w:br/>
      </w:r>
    </w:p>
    <w:p w14:paraId="4E478F4F" w14:textId="77777777" w:rsidR="00EE382F" w:rsidRDefault="00DC6FE1">
      <w:pPr>
        <w:pStyle w:val="Heading2"/>
      </w:pPr>
      <w:r>
        <w:t>9. Data Availability</w:t>
      </w:r>
    </w:p>
    <w:p w14:paraId="2A519E12" w14:textId="77777777" w:rsidR="00EE382F" w:rsidRDefault="00DC6FE1">
      <w:r>
        <w:t>All generated spectra, residual statistics, χ² tables, and scripts are publicly available in the GenesisFT CAMB Pipeline repository and associated archived outputs.</w:t>
      </w:r>
    </w:p>
    <w:p w14:paraId="1829E040" w14:textId="77777777" w:rsidR="00EE382F" w:rsidRDefault="00DC6FE1">
      <w:pPr>
        <w:pStyle w:val="Heading2"/>
      </w:pPr>
      <w:r>
        <w:t>Appendix A: Draft Cover Letter (MNRAS / ApJ)</w:t>
      </w:r>
    </w:p>
    <w:p w14:paraId="198CA436" w14:textId="77777777" w:rsidR="00EE382F" w:rsidRDefault="00DC6FE1">
      <w:r>
        <w:t>Dear Editor,</w:t>
      </w:r>
      <w:r>
        <w:br/>
      </w:r>
      <w:r>
        <w:br/>
        <w:t>We submit the enclosed manuscript entitled “Numerical Validation of Genesis Field Theory Against CMB Power Spectra” for consideration in Monthly Notices of the Royal Astronomical Society (or The Astrophysical Journal).</w:t>
      </w:r>
      <w:r>
        <w:br/>
      </w:r>
      <w:r>
        <w:br/>
        <w:t>This work presents a fully reproducible numerical validation of a deterministic, non‑inflationary primordial power spectrum propagated through the standard CAMB Boltzmann pipeline. No parameter fitting or likelihood optimization is performed. Instead, we focus on convergence behavior, robu</w:t>
      </w:r>
      <w:r>
        <w:t>stness to ΛCDM parameter perturbations, and falsifiability.</w:t>
      </w:r>
      <w:r>
        <w:br/>
      </w:r>
      <w:r>
        <w:br/>
        <w:t>The manuscript emphasizes numerical transparency, reproducibility, and clear separation between validation diagnostics and cosmological interpretation. We believe this makes the work well suited to MNRAS/ApJ readership interested in early‑universe theory, numerical cosmology, and alternative primordial frameworks.</w:t>
      </w:r>
      <w:r>
        <w:br/>
      </w:r>
      <w:r>
        <w:br/>
        <w:t>We confirm that this manuscript is original, not under consideration elsewhere, and that all data and code will be publicly archived.</w:t>
      </w:r>
      <w:r>
        <w:br/>
      </w:r>
      <w:r>
        <w:br/>
        <w:t>Sincerely,</w:t>
      </w:r>
      <w:r>
        <w:br/>
        <w:t>[Author Name]</w:t>
      </w:r>
      <w:r>
        <w:br/>
      </w:r>
    </w:p>
    <w:sectPr w:rsidR="00EE38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2802553">
    <w:abstractNumId w:val="8"/>
  </w:num>
  <w:num w:numId="2" w16cid:durableId="1641839689">
    <w:abstractNumId w:val="6"/>
  </w:num>
  <w:num w:numId="3" w16cid:durableId="1527402202">
    <w:abstractNumId w:val="5"/>
  </w:num>
  <w:num w:numId="4" w16cid:durableId="994647023">
    <w:abstractNumId w:val="4"/>
  </w:num>
  <w:num w:numId="5" w16cid:durableId="2009012997">
    <w:abstractNumId w:val="7"/>
  </w:num>
  <w:num w:numId="6" w16cid:durableId="1411385974">
    <w:abstractNumId w:val="3"/>
  </w:num>
  <w:num w:numId="7" w16cid:durableId="1693729851">
    <w:abstractNumId w:val="2"/>
  </w:num>
  <w:num w:numId="8" w16cid:durableId="1452702711">
    <w:abstractNumId w:val="1"/>
  </w:num>
  <w:num w:numId="9" w16cid:durableId="414209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B49"/>
    <w:rsid w:val="0015074B"/>
    <w:rsid w:val="0029639D"/>
    <w:rsid w:val="00326F90"/>
    <w:rsid w:val="00AA1D8D"/>
    <w:rsid w:val="00B47730"/>
    <w:rsid w:val="00CB0664"/>
    <w:rsid w:val="00DC6FE1"/>
    <w:rsid w:val="00EE38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735572"/>
  <w14:defaultImageDpi w14:val="300"/>
  <w15:docId w15:val="{90E26E64-8AE6-41F3-8BC9-790789246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1002</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 Bessler</cp:lastModifiedBy>
  <cp:revision>2</cp:revision>
  <dcterms:created xsi:type="dcterms:W3CDTF">2025-12-13T20:21:00Z</dcterms:created>
  <dcterms:modified xsi:type="dcterms:W3CDTF">2025-12-13T20:21:00Z</dcterms:modified>
  <cp:category/>
</cp:coreProperties>
</file>