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67D07" w14:textId="77777777" w:rsidR="00AA467A" w:rsidRDefault="00DD6A22">
      <w:pPr>
        <w:pStyle w:val="Heading1"/>
      </w:pPr>
      <w:r>
        <w:t>GenesisFT CMB Validation – Overlay &amp; Residual Analysis</w:t>
      </w:r>
    </w:p>
    <w:p w14:paraId="3C572B7E" w14:textId="77777777" w:rsidR="00AA467A" w:rsidRDefault="00DD6A22">
      <w:r>
        <w:t>This document summarizes the most recent validation step of the Genesis Field Theory (GenFT) CMB pipeline, focusing on direct spectrum overlays and fractional residual analysis against ΛCDM using CAMB-generated outputs.</w:t>
      </w:r>
    </w:p>
    <w:p w14:paraId="772C5238" w14:textId="77777777" w:rsidR="00AA467A" w:rsidRDefault="00DD6A22">
      <w:pPr>
        <w:pStyle w:val="Heading2"/>
      </w:pPr>
      <w:r>
        <w:t>1. Selected Best-Fit Run</w:t>
      </w:r>
    </w:p>
    <w:p w14:paraId="7A5B1930" w14:textId="77777777" w:rsidR="00AA467A" w:rsidRDefault="00DD6A22">
      <w:r>
        <w:t>Based on ranked RMS fractional residuals across TT, TE, and EE spectra, the run identified as run_20251213_113604 was selected as the best-performing configuration extending to ℓ = 3000.</w:t>
      </w:r>
    </w:p>
    <w:p w14:paraId="13E2478B" w14:textId="77777777" w:rsidR="00AA467A" w:rsidRDefault="00DD6A22">
      <w:pPr>
        <w:pStyle w:val="Heading2"/>
      </w:pPr>
      <w:r>
        <w:t>2. Spectrum Overlays</w:t>
      </w:r>
    </w:p>
    <w:p w14:paraId="6ADF51C5" w14:textId="77777777" w:rsidR="00AA467A" w:rsidRDefault="00DD6A22">
      <w:r>
        <w:t>For the selected run, GenFT and ΛCDM spectra were overlaid for TT, EE, and TE modes:</w:t>
      </w:r>
      <w:r>
        <w:br/>
        <w:t>- TT and EE were plotted on logarithmic axes</w:t>
      </w:r>
      <w:r>
        <w:br/>
        <w:t>- TE was plotted on a linear signed axis</w:t>
      </w:r>
      <w:r>
        <w:br/>
      </w:r>
      <w:r>
        <w:br/>
        <w:t>The overlays demonstrate near-perfect agreement across the full multipole range, with GenFT and ΛCDM curves visually indistinguishable at most scales.</w:t>
      </w:r>
    </w:p>
    <w:p w14:paraId="1450EE33" w14:textId="77777777" w:rsidR="00AA467A" w:rsidRDefault="00DD6A22">
      <w:pPr>
        <w:pStyle w:val="Heading2"/>
      </w:pPr>
      <w:r>
        <w:t>3. Fractional Residual Analysis</w:t>
      </w:r>
    </w:p>
    <w:p w14:paraId="7FCEE946" w14:textId="77777777" w:rsidR="00AA467A" w:rsidRDefault="00DD6A22">
      <w:r>
        <w:t>Fractional residuals were computed as:</w:t>
      </w:r>
      <w:r>
        <w:br/>
      </w:r>
      <w:r>
        <w:br/>
        <w:t>(C_ℓ^GenFT − C_ℓ^ΛCDM) / C_ℓ^ΛCDM</w:t>
      </w:r>
      <w:r>
        <w:br/>
      </w:r>
      <w:r>
        <w:br/>
        <w:t>Residual plots were generated for TT, TE, and EE spectra.</w:t>
      </w:r>
    </w:p>
    <w:p w14:paraId="3FD81EF6" w14:textId="77777777" w:rsidR="00AA467A" w:rsidRDefault="00DD6A22">
      <w:r>
        <w:t>Key observations:</w:t>
      </w:r>
      <w:r>
        <w:br/>
        <w:t>- At very low multipoles (ℓ ≲ 10), residuals reach the few-percent level</w:t>
      </w:r>
      <w:r>
        <w:br/>
        <w:t>- Residuals rapidly converge toward zero by ℓ ≈ 30–50</w:t>
      </w:r>
      <w:r>
        <w:br/>
        <w:t>- Across intermediate and high multipoles (ℓ ≳ 50), residuals remain tightly clustered around zero with no growing systematic deviation</w:t>
      </w:r>
      <w:r>
        <w:br/>
        <w:t>- Minor high-ℓ fluctuations are consistent with numerical precision limits</w:t>
      </w:r>
    </w:p>
    <w:p w14:paraId="61289902" w14:textId="77777777" w:rsidR="00AA467A" w:rsidRDefault="00DD6A22">
      <w:pPr>
        <w:pStyle w:val="Heading2"/>
      </w:pPr>
      <w:r>
        <w:t>4. Interpretation</w:t>
      </w:r>
    </w:p>
    <w:p w14:paraId="6D82D32A" w14:textId="77777777" w:rsidR="00AA467A" w:rsidRDefault="00DD6A22">
      <w:r>
        <w:t>The combined overlay and residual results indicate that the GenFT-modified CAMB pipeline successfully reproduces ΛCDM CMB power spectra to high precision across TT, TE, and EE modes. The absence of scale-dependent divergence strongly suggests numerical and physical stability of the GenFT implementation within the tested parameter regime.</w:t>
      </w:r>
    </w:p>
    <w:p w14:paraId="4EEBF29C" w14:textId="77777777" w:rsidR="00AA467A" w:rsidRDefault="00DD6A22">
      <w:pPr>
        <w:pStyle w:val="Heading2"/>
      </w:pPr>
      <w:r>
        <w:t>5. Reproducibility Notes</w:t>
      </w:r>
    </w:p>
    <w:p w14:paraId="4CC72A5B" w14:textId="77777777" w:rsidR="00AA467A" w:rsidRDefault="00DD6A22">
      <w:r>
        <w:t>All results were generated using:</w:t>
      </w:r>
      <w:r>
        <w:br/>
        <w:t>- CAMB with GenFT modifications enabled</w:t>
      </w:r>
      <w:r>
        <w:br/>
        <w:t>- Identical cosmological parameters for GenFT and ΛCDM comparisons</w:t>
      </w:r>
      <w:r>
        <w:br/>
      </w:r>
      <w:r>
        <w:lastRenderedPageBreak/>
        <w:t>- Output files: cls_genft.csv, cls_lcdm.csv</w:t>
      </w:r>
      <w:r>
        <w:br/>
        <w:t>- Post-processing scripts for overlay plotting and residual computation</w:t>
      </w:r>
      <w:r>
        <w:br/>
      </w:r>
      <w:r>
        <w:br/>
        <w:t>Run directory:</w:t>
      </w:r>
      <w:r>
        <w:br/>
        <w:t>outputs/run_20251213_113604/</w:t>
      </w:r>
    </w:p>
    <w:sectPr w:rsidR="00AA46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9608595">
    <w:abstractNumId w:val="8"/>
  </w:num>
  <w:num w:numId="2" w16cid:durableId="1315794742">
    <w:abstractNumId w:val="6"/>
  </w:num>
  <w:num w:numId="3" w16cid:durableId="2017422351">
    <w:abstractNumId w:val="5"/>
  </w:num>
  <w:num w:numId="4" w16cid:durableId="1839809059">
    <w:abstractNumId w:val="4"/>
  </w:num>
  <w:num w:numId="5" w16cid:durableId="1240217772">
    <w:abstractNumId w:val="7"/>
  </w:num>
  <w:num w:numId="6" w16cid:durableId="709572179">
    <w:abstractNumId w:val="3"/>
  </w:num>
  <w:num w:numId="7" w16cid:durableId="1651402171">
    <w:abstractNumId w:val="2"/>
  </w:num>
  <w:num w:numId="8" w16cid:durableId="422072626">
    <w:abstractNumId w:val="1"/>
  </w:num>
  <w:num w:numId="9" w16cid:durableId="1082797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478CA"/>
    <w:rsid w:val="00AA1D8D"/>
    <w:rsid w:val="00AA467A"/>
    <w:rsid w:val="00B47730"/>
    <w:rsid w:val="00CB0664"/>
    <w:rsid w:val="00DD6A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7B716F"/>
  <w14:defaultImageDpi w14:val="300"/>
  <w15:docId w15:val="{97CF0869-5A3D-44A5-96B5-5DF8CDCBB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Josiah Bessler</cp:lastModifiedBy>
  <cp:revision>2</cp:revision>
  <dcterms:created xsi:type="dcterms:W3CDTF">2025-12-13T18:14:00Z</dcterms:created>
  <dcterms:modified xsi:type="dcterms:W3CDTF">2025-12-13T18:14:00Z</dcterms:modified>
  <cp:category/>
</cp:coreProperties>
</file>