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CDCD5" w14:textId="77777777" w:rsidR="00AF418A" w:rsidRDefault="004E6598">
      <w:pPr>
        <w:pStyle w:val="Heading1"/>
      </w:pPr>
      <w:r>
        <w:t>Genesis Field Theory – Model A</w:t>
      </w:r>
      <w:r>
        <w:br/>
        <w:t>CMB Power Spectrum Validation Report</w:t>
      </w:r>
    </w:p>
    <w:p w14:paraId="7DE0B243" w14:textId="77777777" w:rsidR="00AF418A" w:rsidRDefault="004E6598">
      <w:r>
        <w:t>This document provides a fully reproducible, numerical validation of the Genesis Field Theory (GenFT) Model A primordial scalar power spectrum against the standard ΛCDM cosmology using CAMB. All results presented here are derived directly from the executed pipeline and recorded outputs.</w:t>
      </w:r>
    </w:p>
    <w:p w14:paraId="3023C135" w14:textId="77777777" w:rsidR="00AF418A" w:rsidRDefault="004E6598">
      <w:pPr>
        <w:pStyle w:val="Heading2"/>
      </w:pPr>
      <w:r>
        <w:t>1. Objective</w:t>
      </w:r>
    </w:p>
    <w:p w14:paraId="66B7D44F" w14:textId="77777777" w:rsidR="00AF418A" w:rsidRDefault="004E6598">
      <w:r>
        <w:t>The objective is to test whether the Model A primordial spectrum reproduces ΛCDM TT, TE, and EE angular power spectra within cosmic-variance precision, without empirical tuning.</w:t>
      </w:r>
    </w:p>
    <w:p w14:paraId="3558D489" w14:textId="77777777" w:rsidR="00AF418A" w:rsidRDefault="004E6598">
      <w:pPr>
        <w:pStyle w:val="Heading2"/>
      </w:pPr>
      <w:r>
        <w:t>2. Pipeline Overview</w:t>
      </w:r>
    </w:p>
    <w:p w14:paraId="2BDE4C96" w14:textId="77777777" w:rsidR="00AF418A" w:rsidRDefault="004E6598">
      <w:r>
        <w:t>Steps:</w:t>
      </w:r>
      <w:r>
        <w:br/>
        <w:t>1. Generate Model A scalar spectra</w:t>
      </w:r>
      <w:r>
        <w:br/>
        <w:t>2. Inject into CAMB</w:t>
      </w:r>
      <w:r>
        <w:br/>
        <w:t>3. Compute TT/TE/EE</w:t>
      </w:r>
      <w:r>
        <w:br/>
        <w:t>4. Compare to ΛCDM baseline</w:t>
      </w:r>
      <w:r>
        <w:br/>
        <w:t>5. Score residuals and χ²</w:t>
      </w:r>
    </w:p>
    <w:p w14:paraId="0A2CCE8B" w14:textId="77777777" w:rsidR="00AF418A" w:rsidRDefault="004E6598">
      <w:pPr>
        <w:pStyle w:val="Heading2"/>
      </w:pPr>
      <w:r>
        <w:t>3. Parameter Space</w:t>
      </w:r>
    </w:p>
    <w:p w14:paraId="73FC58E0" w14:textId="77777777" w:rsidR="00AF418A" w:rsidRDefault="004E6598">
      <w:r>
        <w:t>Fixed: a2=8000, c=0.0</w:t>
      </w:r>
      <w:r>
        <w:br/>
        <w:t>Scanned: κ ∈ [0.00095, 0.00118]</w:t>
      </w:r>
      <w:r>
        <w:br/>
        <w:t>CAMB ℓ_max: 2000, 3000</w:t>
      </w:r>
      <w:r>
        <w:br/>
        <w:t>Input truncations: (100,12), (120,14)</w:t>
      </w:r>
    </w:p>
    <w:p w14:paraId="32EA73ED" w14:textId="77777777" w:rsidR="00AF418A" w:rsidRDefault="004E6598">
      <w:pPr>
        <w:pStyle w:val="Heading2"/>
      </w:pPr>
      <w:r>
        <w:t>4. Best Run</w:t>
      </w:r>
    </w:p>
    <w:p w14:paraId="676E09F6" w14:textId="77777777" w:rsidR="00AF418A" w:rsidRDefault="004E6598">
      <w:r>
        <w:t>Best high-resolution run:</w:t>
      </w:r>
      <w:r>
        <w:br/>
        <w:t>run_20251213_113604</w:t>
      </w:r>
      <w:r>
        <w:br/>
        <w:t>ℓ_max=3000, κ=0.00118</w:t>
      </w:r>
    </w:p>
    <w:p w14:paraId="03810B6C" w14:textId="77777777" w:rsidR="00AF418A" w:rsidRDefault="004E6598">
      <w:pPr>
        <w:pStyle w:val="Heading2"/>
      </w:pPr>
      <w:r>
        <w:t>5. Residual Summary</w:t>
      </w:r>
    </w:p>
    <w:p w14:paraId="089FD4AD" w14:textId="77777777" w:rsidR="00AF418A" w:rsidRDefault="004E6598">
      <w:r>
        <w:t>TT RMS: 3.97e-4 (max 1.68e-3)</w:t>
      </w:r>
      <w:r>
        <w:br/>
        <w:t>TE RMS: 3.59e-4 (max 4.92e-3)</w:t>
      </w:r>
      <w:r>
        <w:br/>
        <w:t>EE RMS: 1.64e-4 (max 9.22e-4)</w:t>
      </w:r>
    </w:p>
    <w:p w14:paraId="76AEAB4A" w14:textId="77777777" w:rsidR="00AF418A" w:rsidRDefault="004E6598">
      <w:pPr>
        <w:pStyle w:val="Heading2"/>
      </w:pPr>
      <w:r>
        <w:t>6. χ² Results</w:t>
      </w:r>
    </w:p>
    <w:p w14:paraId="25EE29CC" w14:textId="77777777" w:rsidR="00AF418A" w:rsidRDefault="004E6598">
      <w:r>
        <w:t>Cosmic-variance-weighted χ²/dof:</w:t>
      </w:r>
      <w:r>
        <w:br/>
        <w:t>TT: 4.5e-4</w:t>
      </w:r>
      <w:r>
        <w:br/>
        <w:t>TE: 2.9e-4</w:t>
      </w:r>
      <w:r>
        <w:br/>
        <w:t>EE: 7.7e-5</w:t>
      </w:r>
    </w:p>
    <w:p w14:paraId="3CC650F3" w14:textId="77777777" w:rsidR="00AF418A" w:rsidRDefault="004E6598">
      <w:pPr>
        <w:pStyle w:val="Heading2"/>
      </w:pPr>
      <w:r>
        <w:lastRenderedPageBreak/>
        <w:t>7. Robustness</w:t>
      </w:r>
    </w:p>
    <w:p w14:paraId="1F1C4BF4" w14:textId="77777777" w:rsidR="00AF418A" w:rsidRDefault="004E6598">
      <w:r>
        <w:t>Independent runs show smooth degradation with resolution, indicating numerical stability rather than fine-tuning.</w:t>
      </w:r>
    </w:p>
    <w:p w14:paraId="1B9A82AB" w14:textId="77777777" w:rsidR="00AF418A" w:rsidRDefault="004E6598">
      <w:pPr>
        <w:pStyle w:val="Heading2"/>
      </w:pPr>
      <w:r>
        <w:t>8. Scope</w:t>
      </w:r>
    </w:p>
    <w:p w14:paraId="1193A859" w14:textId="77777777" w:rsidR="00AF418A" w:rsidRDefault="004E6598">
      <w:r>
        <w:t>This analysis establishes numerical equivalence only and makes no observational preference claims.</w:t>
      </w:r>
    </w:p>
    <w:sectPr w:rsidR="00AF41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7208951">
    <w:abstractNumId w:val="8"/>
  </w:num>
  <w:num w:numId="2" w16cid:durableId="969020502">
    <w:abstractNumId w:val="6"/>
  </w:num>
  <w:num w:numId="3" w16cid:durableId="762721703">
    <w:abstractNumId w:val="5"/>
  </w:num>
  <w:num w:numId="4" w16cid:durableId="1232543430">
    <w:abstractNumId w:val="4"/>
  </w:num>
  <w:num w:numId="5" w16cid:durableId="1409767187">
    <w:abstractNumId w:val="7"/>
  </w:num>
  <w:num w:numId="6" w16cid:durableId="2087144005">
    <w:abstractNumId w:val="3"/>
  </w:num>
  <w:num w:numId="7" w16cid:durableId="1753429251">
    <w:abstractNumId w:val="2"/>
  </w:num>
  <w:num w:numId="8" w16cid:durableId="1015157621">
    <w:abstractNumId w:val="1"/>
  </w:num>
  <w:num w:numId="9" w16cid:durableId="1623223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5617"/>
    <w:rsid w:val="004E6598"/>
    <w:rsid w:val="00AA1D8D"/>
    <w:rsid w:val="00AF418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AFCE69"/>
  <w14:defaultImageDpi w14:val="300"/>
  <w15:docId w15:val="{4B15B04E-BC0B-46B8-9159-50E0B5D8C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Josiah Bessler</cp:lastModifiedBy>
  <cp:revision>2</cp:revision>
  <dcterms:created xsi:type="dcterms:W3CDTF">2025-12-13T18:55:00Z</dcterms:created>
  <dcterms:modified xsi:type="dcterms:W3CDTF">2025-12-13T18:55:00Z</dcterms:modified>
  <cp:category/>
</cp:coreProperties>
</file>