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7DA2" w14:textId="77777777" w:rsidR="00886460" w:rsidRDefault="00EC4324">
      <w:pPr>
        <w:pStyle w:val="Heading1"/>
      </w:pPr>
      <w:r>
        <w:t>GenesisFT Model A – Kernel-Vacuum a₂ Refinement (a₂=4 vs a₂=6)</w:t>
      </w:r>
    </w:p>
    <w:p w14:paraId="269F9F32" w14:textId="77777777" w:rsidR="00886460" w:rsidRDefault="00EC4324">
      <w:r>
        <w:t>This note documents two additional runs in the Model A kernel-vacuum parameter study, targeting a narrower bracket around the previously improving regime. Only the kernel-vacuum stabilization parameter a₂ was changed; the CAMB pipeline and all other inputs were held fixed.</w:t>
      </w:r>
    </w:p>
    <w:p w14:paraId="54AB1801" w14:textId="77777777" w:rsidR="00886460" w:rsidRDefault="00EC4324">
      <w:pPr>
        <w:pStyle w:val="Heading2"/>
      </w:pPr>
      <w:r>
        <w:t>Commands (Reproducibility)</w:t>
      </w:r>
    </w:p>
    <w:p w14:paraId="42C4CC35" w14:textId="77777777" w:rsidR="00886460" w:rsidRDefault="00EC4324">
      <w:r>
        <w:t>Run a₂ = 4.0</w:t>
      </w:r>
    </w:p>
    <w:p w14:paraId="12DAF209" w14:textId="77777777" w:rsidR="00886460" w:rsidRDefault="00EC4324">
      <w:r>
        <w:t>python make_model_a_input.py --out data\model_a_kvac_dense_ell100_n12_a2_4.npz --ell-max 100 --n-max 12 --a2 4.0</w:t>
      </w:r>
      <w:r>
        <w:br/>
        <w:t>python -m genftcamb.pipeline --input data\model_a_kvac_dense_ell100_n12_a2_4.npz --lmax 2000 --kappa 0.0010709241</w:t>
      </w:r>
    </w:p>
    <w:p w14:paraId="74840282" w14:textId="77777777" w:rsidR="00886460" w:rsidRDefault="00EC4324">
      <w:r>
        <w:t>Run a₂ = 6.0</w:t>
      </w:r>
    </w:p>
    <w:p w14:paraId="07611AC2" w14:textId="77777777" w:rsidR="00886460" w:rsidRDefault="00EC4324">
      <w:r>
        <w:t>python make_model_a_input.py --out data\model_a_kvac_dense_ell100_n12_a2_6.npz --ell-max 100 --n-max 12 --a2 6.0</w:t>
      </w:r>
      <w:r>
        <w:br/>
        <w:t>python -m genftcamb.pipeline --input data\model_a_kvac_dense_ell100_n12_a2_6.npz --lmax 2000 --kappa 0.0010709241</w:t>
      </w:r>
    </w:p>
    <w:p w14:paraId="334C3CC0" w14:textId="77777777" w:rsidR="00886460" w:rsidRDefault="00EC4324">
      <w:pPr>
        <w:pStyle w:val="Heading2"/>
      </w:pPr>
      <w:r>
        <w:t>Fixed Configuration</w:t>
      </w:r>
    </w:p>
    <w:p w14:paraId="0EC3550A" w14:textId="77777777" w:rsidR="00886460" w:rsidRDefault="00EC4324">
      <w:r>
        <w:t>- Mode truncation: ell_max=100, n_max=12 (~1.58M raw modes)</w:t>
      </w:r>
      <w:r>
        <w:br/>
        <w:t>- k mapping: k = kappa*sqrt(lambda), kappa = 0.0010709241</w:t>
      </w:r>
      <w:r>
        <w:br/>
        <w:t>- CAMB: linear, unlensed, lmax = 2000</w:t>
      </w:r>
      <w:r>
        <w:br/>
        <w:t>- Spectrum normalization/tilt: As=2.100e-09, ns=0.965</w:t>
      </w:r>
      <w:r>
        <w:br/>
        <w:t>- Table passed via camb.initialpower.SplinedInitialPower.set_scalar_table (version-robust).</w:t>
      </w:r>
    </w:p>
    <w:p w14:paraId="76A21874" w14:textId="77777777" w:rsidR="00886460" w:rsidRDefault="00EC4324">
      <w:pPr>
        <w:pStyle w:val="Heading2"/>
      </w:pPr>
      <w:r>
        <w:t>Quantitative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86460" w14:paraId="24FDA53F" w14:textId="77777777">
        <w:tc>
          <w:tcPr>
            <w:tcW w:w="1440" w:type="dxa"/>
          </w:tcPr>
          <w:p w14:paraId="43910058" w14:textId="77777777" w:rsidR="00886460" w:rsidRDefault="00EC4324">
            <w:r>
              <w:t>Run (a₂)</w:t>
            </w:r>
          </w:p>
        </w:tc>
        <w:tc>
          <w:tcPr>
            <w:tcW w:w="1440" w:type="dxa"/>
          </w:tcPr>
          <w:p w14:paraId="2CC70085" w14:textId="77777777" w:rsidR="00886460" w:rsidRDefault="00EC4324">
            <w:r>
              <w:t>k-points</w:t>
            </w:r>
          </w:p>
        </w:tc>
        <w:tc>
          <w:tcPr>
            <w:tcW w:w="1440" w:type="dxa"/>
          </w:tcPr>
          <w:p w14:paraId="696BABE8" w14:textId="77777777" w:rsidR="00886460" w:rsidRDefault="00EC4324">
            <w:r>
              <w:t>k range</w:t>
            </w:r>
          </w:p>
        </w:tc>
        <w:tc>
          <w:tcPr>
            <w:tcW w:w="1440" w:type="dxa"/>
          </w:tcPr>
          <w:p w14:paraId="62AEC8F5" w14:textId="77777777" w:rsidR="00886460" w:rsidRDefault="00EC4324">
            <w:r>
              <w:t>mu_ref (median)</w:t>
            </w:r>
          </w:p>
        </w:tc>
        <w:tc>
          <w:tcPr>
            <w:tcW w:w="1440" w:type="dxa"/>
          </w:tcPr>
          <w:p w14:paraId="66604B80" w14:textId="77777777" w:rsidR="00886460" w:rsidRDefault="00EC4324">
            <w:r>
              <w:t>RMS frac residual</w:t>
            </w:r>
          </w:p>
        </w:tc>
        <w:tc>
          <w:tcPr>
            <w:tcW w:w="1440" w:type="dxa"/>
          </w:tcPr>
          <w:p w14:paraId="173D47F1" w14:textId="77777777" w:rsidR="00886460" w:rsidRDefault="00EC4324">
            <w:r>
              <w:t>chi2_like</w:t>
            </w:r>
          </w:p>
        </w:tc>
      </w:tr>
      <w:tr w:rsidR="00886460" w14:paraId="58EC3885" w14:textId="77777777">
        <w:tc>
          <w:tcPr>
            <w:tcW w:w="1440" w:type="dxa"/>
          </w:tcPr>
          <w:p w14:paraId="31B91A4F" w14:textId="77777777" w:rsidR="00886460" w:rsidRDefault="00EC4324">
            <w:r>
              <w:t>a₂ = 4.0</w:t>
            </w:r>
          </w:p>
        </w:tc>
        <w:tc>
          <w:tcPr>
            <w:tcW w:w="1440" w:type="dxa"/>
          </w:tcPr>
          <w:p w14:paraId="253319EC" w14:textId="77777777" w:rsidR="00886460" w:rsidRDefault="00EC4324">
            <w:r>
              <w:t>26259</w:t>
            </w:r>
          </w:p>
        </w:tc>
        <w:tc>
          <w:tcPr>
            <w:tcW w:w="1440" w:type="dxa"/>
          </w:tcPr>
          <w:p w14:paraId="347648AE" w14:textId="77777777" w:rsidR="00886460" w:rsidRDefault="00EC4324">
            <w:r>
              <w:t>[0.001855, 0.1768]</w:t>
            </w:r>
          </w:p>
        </w:tc>
        <w:tc>
          <w:tcPr>
            <w:tcW w:w="1440" w:type="dxa"/>
          </w:tcPr>
          <w:p w14:paraId="38CEFBCD" w14:textId="77777777" w:rsidR="00886460" w:rsidRDefault="00EC4324">
            <w:r>
              <w:t>0.0745446</w:t>
            </w:r>
          </w:p>
        </w:tc>
        <w:tc>
          <w:tcPr>
            <w:tcW w:w="1440" w:type="dxa"/>
          </w:tcPr>
          <w:p w14:paraId="779EB0F9" w14:textId="77777777" w:rsidR="00886460" w:rsidRDefault="00EC4324">
            <w:r>
              <w:t>1.05662</w:t>
            </w:r>
          </w:p>
        </w:tc>
        <w:tc>
          <w:tcPr>
            <w:tcW w:w="1440" w:type="dxa"/>
          </w:tcPr>
          <w:p w14:paraId="1DF847EE" w14:textId="77777777" w:rsidR="00886460" w:rsidRDefault="00EC4324">
            <w:r>
              <w:t>880212</w:t>
            </w:r>
          </w:p>
        </w:tc>
      </w:tr>
      <w:tr w:rsidR="00886460" w14:paraId="714EF077" w14:textId="77777777">
        <w:tc>
          <w:tcPr>
            <w:tcW w:w="1440" w:type="dxa"/>
          </w:tcPr>
          <w:p w14:paraId="794135F5" w14:textId="77777777" w:rsidR="00886460" w:rsidRDefault="00EC4324">
            <w:r>
              <w:t>a₂ = 6.0</w:t>
            </w:r>
          </w:p>
        </w:tc>
        <w:tc>
          <w:tcPr>
            <w:tcW w:w="1440" w:type="dxa"/>
          </w:tcPr>
          <w:p w14:paraId="55BFEA91" w14:textId="77777777" w:rsidR="00886460" w:rsidRDefault="00EC4324">
            <w:r>
              <w:t>26259</w:t>
            </w:r>
          </w:p>
        </w:tc>
        <w:tc>
          <w:tcPr>
            <w:tcW w:w="1440" w:type="dxa"/>
          </w:tcPr>
          <w:p w14:paraId="3E96B28A" w14:textId="77777777" w:rsidR="00886460" w:rsidRDefault="00EC4324">
            <w:r>
              <w:t>[0.001855, 0.1768]</w:t>
            </w:r>
          </w:p>
        </w:tc>
        <w:tc>
          <w:tcPr>
            <w:tcW w:w="1440" w:type="dxa"/>
          </w:tcPr>
          <w:p w14:paraId="364C2742" w14:textId="77777777" w:rsidR="00886460" w:rsidRDefault="00EC4324">
            <w:r>
              <w:t>0.0633097</w:t>
            </w:r>
          </w:p>
        </w:tc>
        <w:tc>
          <w:tcPr>
            <w:tcW w:w="1440" w:type="dxa"/>
          </w:tcPr>
          <w:p w14:paraId="228AE1A0" w14:textId="77777777" w:rsidR="00886460" w:rsidRDefault="00EC4324">
            <w:r>
              <w:t>0.916977</w:t>
            </w:r>
          </w:p>
        </w:tc>
        <w:tc>
          <w:tcPr>
            <w:tcW w:w="1440" w:type="dxa"/>
          </w:tcPr>
          <w:p w14:paraId="44FE7803" w14:textId="77777777" w:rsidR="00886460" w:rsidRDefault="00EC4324">
            <w:r>
              <w:t>662924</w:t>
            </w:r>
          </w:p>
        </w:tc>
      </w:tr>
    </w:tbl>
    <w:p w14:paraId="7C6BFC37" w14:textId="77777777" w:rsidR="00886460" w:rsidRDefault="00EC4324">
      <w:r>
        <w:t>Scoring uses the pipeline’s TT fractional residual metric over the configured ell-range (see report.md in each output folder). Lower RMS and chi2_like indicate improved agreement with the ΛCDM baseline.</w:t>
      </w:r>
    </w:p>
    <w:p w14:paraId="55B7B4E7" w14:textId="77777777" w:rsidR="00886460" w:rsidRDefault="00EC4324">
      <w:pPr>
        <w:pStyle w:val="Heading2"/>
      </w:pPr>
      <w:r>
        <w:lastRenderedPageBreak/>
        <w:t>Interpretation</w:t>
      </w:r>
    </w:p>
    <w:p w14:paraId="03A3E38E" w14:textId="77777777" w:rsidR="00886460" w:rsidRDefault="00EC4324">
      <w:r>
        <w:t>The a₂=6 run improves both summary metrics relative to a₂=4 (lower RMS fractional residual and lower chi2_like). This continues the previously observed trend that increasing the quadratic stabilization strength suppresses excess scale-dependent structure in the derived primordial spectrum and drives the CAMB TT spectrum toward the baseline shape under the fixed mapping k = kappa*sqrt(lambda).</w:t>
      </w:r>
    </w:p>
    <w:p w14:paraId="415D65B3" w14:textId="77777777" w:rsidR="00886460" w:rsidRDefault="00EC4324">
      <w:r>
        <w:t>At this stage, the sweep is best interpreted as identifying a stable regime of the kernel-vacuum weighting function (mu*_k) for Model A rather than a claim of a best-fit cosmology: cosmological parameters were not optimized, and the comparison here is to the pipeline’s internal ΛCDM baseline computed under the same CAMB settings.</w:t>
      </w:r>
    </w:p>
    <w:p w14:paraId="371356D3" w14:textId="77777777" w:rsidR="00886460" w:rsidRDefault="00EC4324">
      <w:pPr>
        <w:pStyle w:val="Heading2"/>
      </w:pPr>
      <w:r>
        <w:t>Key Outputs</w:t>
      </w:r>
    </w:p>
    <w:p w14:paraId="7BF6AB79" w14:textId="77777777" w:rsidR="00886460" w:rsidRDefault="00EC4324">
      <w:r>
        <w:t>For each run, the pipeline produced: pk.csv/pk.npz (primordial spectrum table), cls_genft.*, cls_lcdm.*, plots (pzeta, TT overlay, TT residuals), and report.md.</w:t>
      </w:r>
    </w:p>
    <w:p w14:paraId="411D4475" w14:textId="77777777" w:rsidR="00886460" w:rsidRDefault="00EC4324">
      <w:pPr>
        <w:pStyle w:val="Heading3"/>
      </w:pPr>
      <w:r>
        <w:t>Run run_20251213_100620</w:t>
      </w:r>
    </w:p>
    <w:p w14:paraId="1AD80DF4" w14:textId="77777777" w:rsidR="00886460" w:rsidRDefault="00EC4324">
      <w:r>
        <w:t>Primordial spectrum Pζ(k)</w:t>
      </w:r>
    </w:p>
    <w:p w14:paraId="6D9C0E1F" w14:textId="77777777" w:rsidR="00886460" w:rsidRDefault="00EC4324">
      <w:r>
        <w:rPr>
          <w:noProof/>
        </w:rPr>
        <w:drawing>
          <wp:inline distT="0" distB="0" distL="0" distR="0" wp14:anchorId="7553C437" wp14:editId="299B6260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0620_pze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BC37" w14:textId="77777777" w:rsidR="00886460" w:rsidRDefault="00EC4324">
      <w:r>
        <w:t>TT overlay (GenFT vs ΛCDM baseline)</w:t>
      </w:r>
    </w:p>
    <w:p w14:paraId="46FF54AF" w14:textId="77777777" w:rsidR="00886460" w:rsidRDefault="00EC4324">
      <w:r>
        <w:rPr>
          <w:noProof/>
        </w:rPr>
        <w:lastRenderedPageBreak/>
        <w:drawing>
          <wp:inline distT="0" distB="0" distL="0" distR="0" wp14:anchorId="4919C209" wp14:editId="7C359FD8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0620_tt_overla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9B16" w14:textId="77777777" w:rsidR="00886460" w:rsidRDefault="00EC4324">
      <w:r>
        <w:t>TT fractional residuals</w:t>
      </w:r>
    </w:p>
    <w:p w14:paraId="312A68D8" w14:textId="77777777" w:rsidR="00886460" w:rsidRDefault="00EC4324">
      <w:r>
        <w:rPr>
          <w:noProof/>
        </w:rPr>
        <w:lastRenderedPageBreak/>
        <w:drawing>
          <wp:inline distT="0" distB="0" distL="0" distR="0" wp14:anchorId="304213BC" wp14:editId="71FBED48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0620_tt_residua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F5BE" w14:textId="77777777" w:rsidR="00886460" w:rsidRDefault="00EC4324">
      <w:pPr>
        <w:pStyle w:val="Heading3"/>
      </w:pPr>
      <w:r>
        <w:t>Run run_20251213_100624</w:t>
      </w:r>
    </w:p>
    <w:p w14:paraId="30545A9B" w14:textId="77777777" w:rsidR="00886460" w:rsidRDefault="00EC4324">
      <w:r>
        <w:t>Primordial spectrum Pζ(k)</w:t>
      </w:r>
    </w:p>
    <w:p w14:paraId="2F24CB52" w14:textId="77777777" w:rsidR="00886460" w:rsidRDefault="00EC4324">
      <w:r>
        <w:rPr>
          <w:noProof/>
        </w:rPr>
        <w:lastRenderedPageBreak/>
        <w:drawing>
          <wp:inline distT="0" distB="0" distL="0" distR="0" wp14:anchorId="68CAE920" wp14:editId="4B5E6823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0624_pze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C88E" w14:textId="77777777" w:rsidR="00886460" w:rsidRDefault="00EC4324">
      <w:r>
        <w:t>TT overlay (GenFT vs ΛCDM baseline)</w:t>
      </w:r>
    </w:p>
    <w:p w14:paraId="4D52B92A" w14:textId="77777777" w:rsidR="00886460" w:rsidRDefault="00EC4324">
      <w:r>
        <w:rPr>
          <w:noProof/>
        </w:rPr>
        <w:lastRenderedPageBreak/>
        <w:drawing>
          <wp:inline distT="0" distB="0" distL="0" distR="0" wp14:anchorId="7FCDD5B0" wp14:editId="168BAC03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0624_tt_over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6854" w14:textId="77777777" w:rsidR="00886460" w:rsidRDefault="00EC4324">
      <w:r>
        <w:t>TT fractional residuals</w:t>
      </w:r>
    </w:p>
    <w:p w14:paraId="1A2D6A2F" w14:textId="77777777" w:rsidR="00886460" w:rsidRDefault="00EC4324">
      <w:r>
        <w:rPr>
          <w:noProof/>
        </w:rPr>
        <w:lastRenderedPageBreak/>
        <w:drawing>
          <wp:inline distT="0" distB="0" distL="0" distR="0" wp14:anchorId="0752B84C" wp14:editId="0B7500D9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0624_tt_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56BA" w14:textId="77777777" w:rsidR="00886460" w:rsidRDefault="00EC4324">
      <w:pPr>
        <w:pStyle w:val="Heading2"/>
      </w:pPr>
      <w:r>
        <w:t>Next Step</w:t>
      </w:r>
    </w:p>
    <w:p w14:paraId="0DBF0C9E" w14:textId="77777777" w:rsidR="00886460" w:rsidRDefault="00EC4324">
      <w:r>
        <w:t>Given continued improvement at a₂=6, the next most informative step is a finer local scan around a₂≈6–10 (e.g., a₂=7, 9, 12) and/or introduction of polarization spectra (EE/TE) comparisons. If improvements saturate, this suggests the model has entered a stable kernel-vacuum regime for the chosen operator/geometry.</w:t>
      </w:r>
    </w:p>
    <w:sectPr w:rsidR="008864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933361">
    <w:abstractNumId w:val="8"/>
  </w:num>
  <w:num w:numId="2" w16cid:durableId="2089308307">
    <w:abstractNumId w:val="6"/>
  </w:num>
  <w:num w:numId="3" w16cid:durableId="810754001">
    <w:abstractNumId w:val="5"/>
  </w:num>
  <w:num w:numId="4" w16cid:durableId="1301839295">
    <w:abstractNumId w:val="4"/>
  </w:num>
  <w:num w:numId="5" w16cid:durableId="1647735071">
    <w:abstractNumId w:val="7"/>
  </w:num>
  <w:num w:numId="6" w16cid:durableId="648247354">
    <w:abstractNumId w:val="3"/>
  </w:num>
  <w:num w:numId="7" w16cid:durableId="1003170602">
    <w:abstractNumId w:val="2"/>
  </w:num>
  <w:num w:numId="8" w16cid:durableId="130489497">
    <w:abstractNumId w:val="1"/>
  </w:num>
  <w:num w:numId="9" w16cid:durableId="152909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86460"/>
    <w:rsid w:val="00AA1D8D"/>
    <w:rsid w:val="00B47730"/>
    <w:rsid w:val="00C07037"/>
    <w:rsid w:val="00CB0664"/>
    <w:rsid w:val="00EC43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4BC1D"/>
  <w14:defaultImageDpi w14:val="300"/>
  <w15:docId w15:val="{6DDF59A6-8310-4E6C-BA23-49F1B85A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2025-12-13T16:10:00Z</dcterms:created>
  <dcterms:modified xsi:type="dcterms:W3CDTF">2025-12-13T16:10:00Z</dcterms:modified>
  <cp:category/>
</cp:coreProperties>
</file>