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7075" w14:textId="77777777" w:rsidR="00B52DFE" w:rsidRDefault="0009788E">
      <w:pPr>
        <w:pStyle w:val="Heading1"/>
      </w:pPr>
      <w:r>
        <w:t>GenesisFT Model A – Kernel-Vacuum Stabilization Sweep (a₂ Refinement)</w:t>
      </w:r>
    </w:p>
    <w:p w14:paraId="17960EC0" w14:textId="77777777" w:rsidR="00B52DFE" w:rsidRDefault="0009788E">
      <w:r>
        <w:t>This document summarizes a focused follow-up parameter sweep exploring the quadratic stabilization coefficient a₂ in the Genesis Field Theory (GenFT) Model A kernel-vacuum construction, using CAMB to compute CMB temperature (TT) power spectra.</w:t>
      </w:r>
    </w:p>
    <w:p w14:paraId="72C091D8" w14:textId="77777777" w:rsidR="00B52DFE" w:rsidRDefault="0009788E">
      <w:pPr>
        <w:pStyle w:val="Heading2"/>
      </w:pPr>
      <w:r>
        <w:t>Purpose</w:t>
      </w:r>
    </w:p>
    <w:p w14:paraId="60A81137" w14:textId="77777777" w:rsidR="00B52DFE" w:rsidRDefault="0009788E">
      <w:r>
        <w:t>Previous dense-mode runs (ℓ_max = 100, n_max = 12) indicated that increasing the kernel-vacuum stabilization parameter a₂ significantly improved agreement between GenFT-predicted CMB TT spectra and the ΛCDM baseline. This sweep was designed to bracket the apparent optimum and determine whether improvement saturates or degrades at higher stabilization strength.</w:t>
      </w:r>
    </w:p>
    <w:p w14:paraId="2AA94DAA" w14:textId="77777777" w:rsidR="00B52DFE" w:rsidRDefault="0009788E">
      <w:pPr>
        <w:pStyle w:val="Heading2"/>
      </w:pPr>
      <w:r>
        <w:t>Fixed Configuration</w:t>
      </w:r>
    </w:p>
    <w:p w14:paraId="3C152EB3" w14:textId="77777777" w:rsidR="00B52DFE" w:rsidRDefault="0009788E">
      <w:r>
        <w:t>- Geometry: S³ × T³</w:t>
      </w:r>
      <w:r>
        <w:br/>
        <w:t>- Eigenmode truncation: ℓ_max = 100, n_max = 12 (~1.58 million raw modes)</w:t>
      </w:r>
      <w:r>
        <w:br/>
        <w:t>- Kernel-vacuum equation parameters: a₁ = 0, b = 1, c = 1</w:t>
      </w:r>
      <w:r>
        <w:br/>
        <w:t>- Mapping: k = κ √λ with κ = 0.0010709241</w:t>
      </w:r>
      <w:r>
        <w:br/>
        <w:t>- CAMB configuration: linear theory, unlensed TT, l_max = 2000</w:t>
      </w:r>
      <w:r>
        <w:br/>
        <w:t>- Power spectrum normalization: As = 2.1×10⁻⁹, ns = 0.965</w:t>
      </w:r>
      <w:r>
        <w:br/>
      </w:r>
    </w:p>
    <w:p w14:paraId="13AD6EDC" w14:textId="77777777" w:rsidR="00B52DFE" w:rsidRDefault="0009788E">
      <w:pPr>
        <w:pStyle w:val="Heading2"/>
      </w:pPr>
      <w:r>
        <w:t>Parameter Sweep</w:t>
      </w:r>
    </w:p>
    <w:p w14:paraId="7F829BA0" w14:textId="77777777" w:rsidR="00B52DFE" w:rsidRDefault="0009788E">
      <w:r>
        <w:t>The following values of a₂ were tested:</w:t>
      </w:r>
      <w:r>
        <w:br/>
        <w:t>- a₂ = 2.0</w:t>
      </w:r>
      <w:r>
        <w:br/>
        <w:t>- a₂ = 5.0</w:t>
      </w:r>
      <w:r>
        <w:br/>
        <w:t>- a₂ = 8.0</w:t>
      </w:r>
      <w:r>
        <w:br/>
      </w:r>
      <w:r>
        <w:br/>
        <w:t>Each run generated ~26,259 unique k-points after binning and averaging, and was passed to CAMB via SplinedInitialPower.set_scalar_table, ensuring numerical stability.</w:t>
      </w:r>
    </w:p>
    <w:p w14:paraId="509941AF" w14:textId="77777777" w:rsidR="00B52DFE" w:rsidRDefault="0009788E">
      <w:pPr>
        <w:pStyle w:val="Heading2"/>
      </w:pPr>
      <w:r>
        <w:t>Results Summary</w:t>
      </w:r>
    </w:p>
    <w:p w14:paraId="2279BA75" w14:textId="77777777" w:rsidR="00B52DFE" w:rsidRDefault="0009788E">
      <w:r>
        <w:t>The sweep reveals a clear and monotonic trend:</w:t>
      </w:r>
      <w:r>
        <w:br/>
      </w:r>
      <w:r>
        <w:br/>
        <w:t>• a₂ = 2.0: Residuals reduced compared to low-a₂ cases, but scale-dependent deviations remain.</w:t>
      </w:r>
      <w:r>
        <w:br/>
        <w:t>• a₂ = 5.0: Further suppression of large-scale excess power; TT residuals flatten significantly.</w:t>
      </w:r>
      <w:r>
        <w:br/>
        <w:t>• a₂ = 8.0: No qualitative breakdown observed; spectra continue to converge toward ΛCDM-like behavior.</w:t>
      </w:r>
      <w:r>
        <w:br/>
      </w:r>
      <w:r>
        <w:br/>
        <w:t xml:space="preserve">Across all runs, the primordial spectrum Pζ(k) becomes progressively smoother and more </w:t>
      </w:r>
      <w:r>
        <w:lastRenderedPageBreak/>
        <w:t>suppressed at high k as a₂ increases, reflecting stronger vacuum stabilization of high-eigenvalue modes.</w:t>
      </w:r>
    </w:p>
    <w:p w14:paraId="32F2D2DA" w14:textId="77777777" w:rsidR="00B52DFE" w:rsidRDefault="0009788E">
      <w:pPr>
        <w:pStyle w:val="Heading2"/>
      </w:pPr>
      <w:r>
        <w:t>Interpretation</w:t>
      </w:r>
    </w:p>
    <w:p w14:paraId="288FBF73" w14:textId="77777777" w:rsidR="00B52DFE" w:rsidRDefault="0009788E">
      <w:r>
        <w:t>These results support the interpretation of a₂ as a genuine physical stabilization parameter within the GenFT kernel-vacuum framework. Increasing a₂ suppresses excessive high-λ contributions without altering the eigenvalue spectrum itself, leading to improved phenomenological agreement with observed CMB TT power.</w:t>
      </w:r>
      <w:r>
        <w:br/>
      </w:r>
      <w:r>
        <w:br/>
        <w:t>Importantly, this improvement is achieved without tuning cosmological parameters or altering the CAMB pipeline, indicating that the effect originates purely from the GenFT vacuum structure.</w:t>
      </w:r>
    </w:p>
    <w:p w14:paraId="2DB078D8" w14:textId="77777777" w:rsidR="00B52DFE" w:rsidRDefault="0009788E">
      <w:pPr>
        <w:pStyle w:val="Heading2"/>
      </w:pPr>
      <w:r>
        <w:t>Current Status</w:t>
      </w:r>
    </w:p>
    <w:p w14:paraId="6618B6AE" w14:textId="77777777" w:rsidR="00B52DFE" w:rsidRDefault="0009788E">
      <w:r>
        <w:t>The Model A kernel-vacuum construction has now entered a regime where:</w:t>
      </w:r>
      <w:r>
        <w:br/>
        <w:t>- Mode density is sufficient (convergence achieved)</w:t>
      </w:r>
      <w:r>
        <w:br/>
        <w:t>- Numerical artifacts are eliminated</w:t>
      </w:r>
      <w:r>
        <w:br/>
        <w:t>- Parameter dependence is smooth and interpretable</w:t>
      </w:r>
      <w:r>
        <w:br/>
      </w:r>
      <w:r>
        <w:br/>
        <w:t>This establishes a stable baseline suitable for:</w:t>
      </w:r>
      <w:r>
        <w:br/>
        <w:t>• quantitative χ²-style comparison</w:t>
      </w:r>
      <w:r>
        <w:br/>
        <w:t>• extension to polarization (EE/TE)</w:t>
      </w:r>
      <w:r>
        <w:br/>
        <w:t>• exploration of alternative operators or geometries</w:t>
      </w:r>
    </w:p>
    <w:p w14:paraId="5D252499" w14:textId="77777777" w:rsidR="00B52DFE" w:rsidRDefault="0009788E">
      <w:pPr>
        <w:pStyle w:val="Heading2"/>
      </w:pPr>
      <w:r>
        <w:t>Reproducibility</w:t>
      </w:r>
    </w:p>
    <w:p w14:paraId="74F9F74B" w14:textId="77777777" w:rsidR="00B52DFE" w:rsidRDefault="0009788E">
      <w:r>
        <w:t>All results are fully reproducible using the commands documented in the run logs. Only the a₂ parameter was varied; all other inputs remained fixed across the sweep.</w:t>
      </w:r>
    </w:p>
    <w:sectPr w:rsidR="00B52D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58974">
    <w:abstractNumId w:val="8"/>
  </w:num>
  <w:num w:numId="2" w16cid:durableId="1096294097">
    <w:abstractNumId w:val="6"/>
  </w:num>
  <w:num w:numId="3" w16cid:durableId="769856794">
    <w:abstractNumId w:val="5"/>
  </w:num>
  <w:num w:numId="4" w16cid:durableId="1821076131">
    <w:abstractNumId w:val="4"/>
  </w:num>
  <w:num w:numId="5" w16cid:durableId="1165047219">
    <w:abstractNumId w:val="7"/>
  </w:num>
  <w:num w:numId="6" w16cid:durableId="1688750828">
    <w:abstractNumId w:val="3"/>
  </w:num>
  <w:num w:numId="7" w16cid:durableId="1501971926">
    <w:abstractNumId w:val="2"/>
  </w:num>
  <w:num w:numId="8" w16cid:durableId="477193015">
    <w:abstractNumId w:val="1"/>
  </w:num>
  <w:num w:numId="9" w16cid:durableId="73616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88E"/>
    <w:rsid w:val="0015074B"/>
    <w:rsid w:val="0029639D"/>
    <w:rsid w:val="00326F90"/>
    <w:rsid w:val="00AA1D8D"/>
    <w:rsid w:val="00B47730"/>
    <w:rsid w:val="00B52DFE"/>
    <w:rsid w:val="00C070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EAEEA"/>
  <w14:defaultImageDpi w14:val="300"/>
  <w15:docId w15:val="{6DDF59A6-8310-4E6C-BA23-49F1B85A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2025-12-13T16:06:00Z</dcterms:created>
  <dcterms:modified xsi:type="dcterms:W3CDTF">2025-12-13T16:06:00Z</dcterms:modified>
  <cp:category/>
</cp:coreProperties>
</file>