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07A9" w14:textId="77777777" w:rsidR="00B22684" w:rsidRDefault="00D852D3">
      <w:pPr>
        <w:pStyle w:val="Heading1"/>
      </w:pPr>
      <w:r>
        <w:t>GenesisFT Model A – High a₂ Extension (a₂ = 120 and 200)</w:t>
      </w:r>
    </w:p>
    <w:p w14:paraId="7ACB99E3" w14:textId="77777777" w:rsidR="00B22684" w:rsidRDefault="00D852D3">
      <w:r>
        <w:t>This document summarizes two additional kernel-vacuum (μ*_k) weighting runs extending the stabilization parameter a₂ to 120 and 200. The purpose is to test whether the monotonic improvement observed up to a₂=80 continues and whether the trend begins to plateau. All non-a₂ settings were held fixed.</w:t>
      </w:r>
    </w:p>
    <w:p w14:paraId="6FDB8758" w14:textId="77777777" w:rsidR="00B22684" w:rsidRDefault="00D852D3">
      <w:pPr>
        <w:pStyle w:val="Heading2"/>
      </w:pPr>
      <w:r>
        <w:t>1. Commands (reproducibility)</w:t>
      </w:r>
    </w:p>
    <w:p w14:paraId="53E43686" w14:textId="77777777" w:rsidR="00B22684" w:rsidRDefault="00D852D3">
      <w:r>
        <w:t>python make_model_a_input.py --out data\model_a_kvac_dense_ell100_n12_a2_120.npz --ell-max 100 --n-max 12 --a2 120.0</w:t>
      </w:r>
      <w:r>
        <w:br/>
        <w:t>python -m genftcamb.pipeline --input data\model_a_kvac_dense_ell100_n12_a2_120.npz --lmax 2000 --kappa 0.0010709241</w:t>
      </w:r>
      <w:r>
        <w:br/>
      </w:r>
      <w:r>
        <w:br/>
        <w:t>python make_model_a_input.py --out data\model_a_kvac_dense_ell100_n12_a2_200.npz --ell-max 100 --n-max 12 --a2 200.0</w:t>
      </w:r>
      <w:r>
        <w:br/>
        <w:t>python -m genftcamb.pipeline --input data\model_a_kvac_dense_ell100_n12_a2_200.npz --lmax 2000 --kappa 0.0010709241</w:t>
      </w:r>
    </w:p>
    <w:p w14:paraId="750CA0BF" w14:textId="77777777" w:rsidR="00B22684" w:rsidRDefault="00D852D3">
      <w:pPr>
        <w:pStyle w:val="Heading2"/>
      </w:pPr>
      <w:r>
        <w:t>2. Fixed configuration</w:t>
      </w:r>
    </w:p>
    <w:p w14:paraId="007FB913" w14:textId="77777777" w:rsidR="00B22684" w:rsidRDefault="00D852D3">
      <w:r>
        <w:t>- Eigenmodes: dense Model A (ℓ_max=100, n_max=12; 1,578,124 raw modes)</w:t>
      </w:r>
      <w:r>
        <w:br/>
        <w:t>- Mapping: k = κ√λ with κ = 0.0010709241</w:t>
      </w:r>
      <w:r>
        <w:br/>
        <w:t>- Table size: 26259 k-points; k ∈ [0.00185489, 0.176799] Mpc⁻¹</w:t>
      </w:r>
      <w:r>
        <w:br/>
        <w:t>- CAMB: linear, unlensed; lmax = 2000</w:t>
      </w:r>
      <w:r>
        <w:br/>
        <w:t>- Primordial normalization: pipeline defaults As=2.1e-9, ns=0.965</w:t>
      </w:r>
      <w:r>
        <w:br/>
        <w:t>- Implementation: camb.initialpower.SplinedInitialPower.set_scalar_table</w:t>
      </w:r>
    </w:p>
    <w:p w14:paraId="3EEBC0C7" w14:textId="77777777" w:rsidR="00B22684" w:rsidRDefault="00D852D3">
      <w:pPr>
        <w:pStyle w:val="Heading2"/>
      </w:pPr>
      <w:r>
        <w:t>3. Results</w:t>
      </w:r>
    </w:p>
    <w:p w14:paraId="754F78F1" w14:textId="77777777" w:rsidR="00B22684" w:rsidRDefault="00D852D3">
      <w:r>
        <w:t>Metrics are computed over ℓ∈[30, 2000] using the pipeline’s fractional-residual RMS and a χ²-like statistic (σ = 0.05·Cℓ(ΛCDM)). Lower values indicate improved agreement with the pipeline’s ΛCDM baseline under identical CAMB settings.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70"/>
        <w:gridCol w:w="2344"/>
        <w:gridCol w:w="1319"/>
        <w:gridCol w:w="1319"/>
        <w:gridCol w:w="1083"/>
        <w:gridCol w:w="1083"/>
        <w:gridCol w:w="922"/>
      </w:tblGrid>
      <w:tr w:rsidR="00B22684" w14:paraId="6EB71820" w14:textId="77777777">
        <w:tc>
          <w:tcPr>
            <w:tcW w:w="1234" w:type="dxa"/>
          </w:tcPr>
          <w:p w14:paraId="04DFBB60" w14:textId="77777777" w:rsidR="00B22684" w:rsidRDefault="00D852D3">
            <w:r>
              <w:t>a₂</w:t>
            </w:r>
          </w:p>
        </w:tc>
        <w:tc>
          <w:tcPr>
            <w:tcW w:w="1234" w:type="dxa"/>
          </w:tcPr>
          <w:p w14:paraId="1624153D" w14:textId="77777777" w:rsidR="00B22684" w:rsidRDefault="00D852D3">
            <w:r>
              <w:t>Run folder</w:t>
            </w:r>
          </w:p>
        </w:tc>
        <w:tc>
          <w:tcPr>
            <w:tcW w:w="1234" w:type="dxa"/>
          </w:tcPr>
          <w:p w14:paraId="014F83F4" w14:textId="77777777" w:rsidR="00B22684" w:rsidRDefault="00D852D3">
            <w:r>
              <w:t>μ_ref_value</w:t>
            </w:r>
          </w:p>
        </w:tc>
        <w:tc>
          <w:tcPr>
            <w:tcW w:w="1234" w:type="dxa"/>
          </w:tcPr>
          <w:p w14:paraId="6285E35B" w14:textId="77777777" w:rsidR="00B22684" w:rsidRDefault="00D852D3">
            <w:r>
              <w:t>k_min</w:t>
            </w:r>
          </w:p>
        </w:tc>
        <w:tc>
          <w:tcPr>
            <w:tcW w:w="1234" w:type="dxa"/>
          </w:tcPr>
          <w:p w14:paraId="45701158" w14:textId="77777777" w:rsidR="00B22684" w:rsidRDefault="00D852D3">
            <w:r>
              <w:t>k_max</w:t>
            </w:r>
          </w:p>
        </w:tc>
        <w:tc>
          <w:tcPr>
            <w:tcW w:w="1234" w:type="dxa"/>
          </w:tcPr>
          <w:p w14:paraId="775648DD" w14:textId="77777777" w:rsidR="00B22684" w:rsidRDefault="00D852D3">
            <w:r>
              <w:t>RMS frac residual</w:t>
            </w:r>
          </w:p>
        </w:tc>
        <w:tc>
          <w:tcPr>
            <w:tcW w:w="1234" w:type="dxa"/>
          </w:tcPr>
          <w:p w14:paraId="443635B4" w14:textId="77777777" w:rsidR="00B22684" w:rsidRDefault="00D852D3">
            <w:r>
              <w:t>χ²-like</w:t>
            </w:r>
          </w:p>
        </w:tc>
      </w:tr>
      <w:tr w:rsidR="00B22684" w14:paraId="183E068E" w14:textId="77777777">
        <w:tc>
          <w:tcPr>
            <w:tcW w:w="1234" w:type="dxa"/>
          </w:tcPr>
          <w:p w14:paraId="01256662" w14:textId="77777777" w:rsidR="00B22684" w:rsidRDefault="00D852D3">
            <w:r>
              <w:t>120</w:t>
            </w:r>
          </w:p>
        </w:tc>
        <w:tc>
          <w:tcPr>
            <w:tcW w:w="1234" w:type="dxa"/>
          </w:tcPr>
          <w:p w14:paraId="12D580AA" w14:textId="77777777" w:rsidR="00B22684" w:rsidRDefault="00D852D3">
            <w:r>
              <w:t>run_20251213_102321</w:t>
            </w:r>
          </w:p>
        </w:tc>
        <w:tc>
          <w:tcPr>
            <w:tcW w:w="1234" w:type="dxa"/>
          </w:tcPr>
          <w:p w14:paraId="23B5C30A" w14:textId="77777777" w:rsidR="00B22684" w:rsidRDefault="00D852D3">
            <w:r>
              <w:t>0.0106087</w:t>
            </w:r>
          </w:p>
        </w:tc>
        <w:tc>
          <w:tcPr>
            <w:tcW w:w="1234" w:type="dxa"/>
          </w:tcPr>
          <w:p w14:paraId="0F082E57" w14:textId="77777777" w:rsidR="00B22684" w:rsidRDefault="00D852D3">
            <w:r>
              <w:t>0.00185489</w:t>
            </w:r>
          </w:p>
        </w:tc>
        <w:tc>
          <w:tcPr>
            <w:tcW w:w="1234" w:type="dxa"/>
          </w:tcPr>
          <w:p w14:paraId="47E67751" w14:textId="77777777" w:rsidR="00B22684" w:rsidRDefault="00D852D3">
            <w:r>
              <w:t>0.176799</w:t>
            </w:r>
          </w:p>
        </w:tc>
        <w:tc>
          <w:tcPr>
            <w:tcW w:w="1234" w:type="dxa"/>
          </w:tcPr>
          <w:p w14:paraId="6F7C26FE" w14:textId="77777777" w:rsidR="00B22684" w:rsidRDefault="00D852D3">
            <w:r>
              <w:t>0.403647</w:t>
            </w:r>
          </w:p>
        </w:tc>
        <w:tc>
          <w:tcPr>
            <w:tcW w:w="1234" w:type="dxa"/>
          </w:tcPr>
          <w:p w14:paraId="08F0C83A" w14:textId="77777777" w:rsidR="00B22684" w:rsidRDefault="00D852D3">
            <w:r>
              <w:t>128455</w:t>
            </w:r>
          </w:p>
        </w:tc>
      </w:tr>
      <w:tr w:rsidR="00B22684" w14:paraId="3B4AF8A5" w14:textId="77777777">
        <w:tc>
          <w:tcPr>
            <w:tcW w:w="1234" w:type="dxa"/>
          </w:tcPr>
          <w:p w14:paraId="1E8E32E1" w14:textId="77777777" w:rsidR="00B22684" w:rsidRDefault="00D852D3">
            <w:r>
              <w:t>200</w:t>
            </w:r>
          </w:p>
        </w:tc>
        <w:tc>
          <w:tcPr>
            <w:tcW w:w="1234" w:type="dxa"/>
          </w:tcPr>
          <w:p w14:paraId="5042AB8B" w14:textId="77777777" w:rsidR="00B22684" w:rsidRDefault="00D852D3">
            <w:r>
              <w:t>run_20251213_102325</w:t>
            </w:r>
          </w:p>
        </w:tc>
        <w:tc>
          <w:tcPr>
            <w:tcW w:w="1234" w:type="dxa"/>
          </w:tcPr>
          <w:p w14:paraId="28BBCA1D" w14:textId="77777777" w:rsidR="00B22684" w:rsidRDefault="00D852D3">
            <w:r>
              <w:t>0.00729978</w:t>
            </w:r>
          </w:p>
        </w:tc>
        <w:tc>
          <w:tcPr>
            <w:tcW w:w="1234" w:type="dxa"/>
          </w:tcPr>
          <w:p w14:paraId="4745937A" w14:textId="77777777" w:rsidR="00B22684" w:rsidRDefault="00D852D3">
            <w:r>
              <w:t>0.00185489</w:t>
            </w:r>
          </w:p>
        </w:tc>
        <w:tc>
          <w:tcPr>
            <w:tcW w:w="1234" w:type="dxa"/>
          </w:tcPr>
          <w:p w14:paraId="53377A19" w14:textId="77777777" w:rsidR="00B22684" w:rsidRDefault="00D852D3">
            <w:r>
              <w:t>0.176799</w:t>
            </w:r>
          </w:p>
        </w:tc>
        <w:tc>
          <w:tcPr>
            <w:tcW w:w="1234" w:type="dxa"/>
          </w:tcPr>
          <w:p w14:paraId="1253F590" w14:textId="77777777" w:rsidR="00B22684" w:rsidRDefault="00D852D3">
            <w:r>
              <w:t>0.3637</w:t>
            </w:r>
          </w:p>
        </w:tc>
        <w:tc>
          <w:tcPr>
            <w:tcW w:w="1234" w:type="dxa"/>
          </w:tcPr>
          <w:p w14:paraId="3A005F0B" w14:textId="77777777" w:rsidR="00B22684" w:rsidRDefault="00D852D3">
            <w:r>
              <w:t>104288</w:t>
            </w:r>
          </w:p>
        </w:tc>
      </w:tr>
    </w:tbl>
    <w:p w14:paraId="4631AF01" w14:textId="77777777" w:rsidR="00B22684" w:rsidRDefault="00D852D3">
      <w:r>
        <w:t>Trend plots for this extension:</w:t>
      </w:r>
    </w:p>
    <w:p w14:paraId="7B1383C4" w14:textId="77777777" w:rsidR="00B22684" w:rsidRDefault="00D852D3">
      <w:r>
        <w:rPr>
          <w:noProof/>
        </w:rPr>
        <w:lastRenderedPageBreak/>
        <w:drawing>
          <wp:inline distT="0" distB="0" distL="0" distR="0" wp14:anchorId="537F9D41" wp14:editId="61C0ACD0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2_120_200_rm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DE34" w14:textId="77777777" w:rsidR="00B22684" w:rsidRDefault="00D852D3">
      <w:r>
        <w:rPr>
          <w:noProof/>
        </w:rPr>
        <w:lastRenderedPageBreak/>
        <w:drawing>
          <wp:inline distT="0" distB="0" distL="0" distR="0" wp14:anchorId="37B29E79" wp14:editId="5A766BE9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2_120_200_chi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4F3B" w14:textId="77777777" w:rsidR="00B22684" w:rsidRDefault="00D852D3">
      <w:pPr>
        <w:pStyle w:val="Heading2"/>
      </w:pPr>
      <w:r>
        <w:t>4. Interpretation</w:t>
      </w:r>
    </w:p>
    <w:p w14:paraId="250331D9" w14:textId="77777777" w:rsidR="00B22684" w:rsidRDefault="00D852D3">
      <w:r>
        <w:t>Both metrics continue to improve when extending from a₂=120 to a₂=200. RMS fractional residual decreases from 0.404 to 0.364, and χ²-like decreases from 1.28e+05 to 1.04e+05. This indicates that the improvement trend has not yet fully saturated by a₂=200 in this internal-baseline comparison.</w:t>
      </w:r>
    </w:p>
    <w:p w14:paraId="069C1A24" w14:textId="77777777" w:rsidR="00B22684" w:rsidRDefault="00D852D3">
      <w:r>
        <w:t>The median μ normalization (μ_ref_value) decreases with a₂ (0.0106 → 0.00730), consistent with the a₂ term acting as a stronger stabilizing penalty that compresses μ*_k. Under a fixed κ mapping and fixed As,ns normalization, this tends to smooth the effective primordial spectrum and brings the TT spectrum closer to the ΛCDM baseline in the pipeline’s score.</w:t>
      </w:r>
    </w:p>
    <w:p w14:paraId="2DA3956B" w14:textId="77777777" w:rsidR="00B22684" w:rsidRDefault="00D852D3">
      <w:pPr>
        <w:pStyle w:val="Heading2"/>
      </w:pPr>
      <w:r>
        <w:t>5. Recommended next step</w:t>
      </w:r>
    </w:p>
    <w:p w14:paraId="77A80881" w14:textId="77777777" w:rsidR="00B22684" w:rsidRDefault="00D852D3">
      <w:r>
        <w:t>To locate a practical plateau, run one additional point at a₂=400. If the improvement from 200→400 is small relative to 120→200, we can treat the model as effectively saturated for this configuration and move on to:</w:t>
      </w:r>
      <w:r>
        <w:br/>
        <w:t>• testing sensitivity to κ (small brackets around the current κ),</w:t>
      </w:r>
      <w:r>
        <w:br/>
        <w:t>• enabling EE/TE scoring, and</w:t>
      </w:r>
      <w:r>
        <w:br/>
        <w:t>• comparing against observational spectra/likelihoods rather than only the internal ΛCDM baseline.</w:t>
      </w:r>
    </w:p>
    <w:p w14:paraId="045B2684" w14:textId="77777777" w:rsidR="00B22684" w:rsidRDefault="00D852D3">
      <w:pPr>
        <w:pStyle w:val="Heading2"/>
      </w:pPr>
      <w:r>
        <w:lastRenderedPageBreak/>
        <w:t>6. Representative plots (run_20251213_102325, a₂=200)</w:t>
      </w:r>
    </w:p>
    <w:p w14:paraId="37E14DED" w14:textId="77777777" w:rsidR="00B22684" w:rsidRDefault="00D852D3">
      <w:r>
        <w:t>Primordial spectrum Pζ(k)</w:t>
      </w:r>
    </w:p>
    <w:p w14:paraId="59774ADF" w14:textId="77777777" w:rsidR="00B22684" w:rsidRDefault="00D852D3">
      <w:r>
        <w:rPr>
          <w:noProof/>
        </w:rPr>
        <w:drawing>
          <wp:inline distT="0" distB="0" distL="0" distR="0" wp14:anchorId="0C16AF53" wp14:editId="5D50C949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run_20251213_102325_pzet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3BAE" w14:textId="77777777" w:rsidR="00B22684" w:rsidRDefault="00D852D3">
      <w:r>
        <w:t>TT overlay (GenFT vs ΛCDM baseline)</w:t>
      </w:r>
    </w:p>
    <w:p w14:paraId="627E66EA" w14:textId="77777777" w:rsidR="00B22684" w:rsidRDefault="00D852D3">
      <w:r>
        <w:rPr>
          <w:noProof/>
        </w:rPr>
        <w:lastRenderedPageBreak/>
        <w:drawing>
          <wp:inline distT="0" distB="0" distL="0" distR="0" wp14:anchorId="7F46CFF4" wp14:editId="5AA4CD0F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run_20251213_102325_tt_over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FDA5" w14:textId="77777777" w:rsidR="00B22684" w:rsidRDefault="00D852D3">
      <w:r>
        <w:t>TT fractional residuals</w:t>
      </w:r>
    </w:p>
    <w:p w14:paraId="5995663A" w14:textId="77777777" w:rsidR="00B22684" w:rsidRDefault="00D852D3">
      <w:r>
        <w:rPr>
          <w:noProof/>
        </w:rPr>
        <w:lastRenderedPageBreak/>
        <w:drawing>
          <wp:inline distT="0" distB="0" distL="0" distR="0" wp14:anchorId="7F5B9761" wp14:editId="77CB69C2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run_20251213_102325_tt_residu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6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798310">
    <w:abstractNumId w:val="8"/>
  </w:num>
  <w:num w:numId="2" w16cid:durableId="1422993244">
    <w:abstractNumId w:val="6"/>
  </w:num>
  <w:num w:numId="3" w16cid:durableId="87698436">
    <w:abstractNumId w:val="5"/>
  </w:num>
  <w:num w:numId="4" w16cid:durableId="166873604">
    <w:abstractNumId w:val="4"/>
  </w:num>
  <w:num w:numId="5" w16cid:durableId="1181040892">
    <w:abstractNumId w:val="7"/>
  </w:num>
  <w:num w:numId="6" w16cid:durableId="1112627430">
    <w:abstractNumId w:val="3"/>
  </w:num>
  <w:num w:numId="7" w16cid:durableId="1274358608">
    <w:abstractNumId w:val="2"/>
  </w:num>
  <w:num w:numId="8" w16cid:durableId="156697379">
    <w:abstractNumId w:val="1"/>
  </w:num>
  <w:num w:numId="9" w16cid:durableId="178534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763E"/>
    <w:rsid w:val="00AA1D8D"/>
    <w:rsid w:val="00B22684"/>
    <w:rsid w:val="00B47730"/>
    <w:rsid w:val="00CB0664"/>
    <w:rsid w:val="00D852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58B72"/>
  <w14:defaultImageDpi w14:val="300"/>
  <w15:docId w15:val="{94686651-3DFF-439B-B9E7-684C3E2B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2025-12-13T16:27:00Z</dcterms:created>
  <dcterms:modified xsi:type="dcterms:W3CDTF">2025-12-13T16:27:00Z</dcterms:modified>
  <cp:category/>
</cp:coreProperties>
</file>